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E4C88" w14:textId="77777777" w:rsidR="00155709" w:rsidRPr="00B45BFC" w:rsidRDefault="00155709" w:rsidP="00155709">
      <w:pPr>
        <w:jc w:val="center"/>
        <w:rPr>
          <w:rFonts w:ascii="Arial" w:hAnsi="Arial" w:cs="Arial"/>
          <w:color w:val="FF7002"/>
          <w:sz w:val="28"/>
          <w:szCs w:val="28"/>
        </w:rPr>
      </w:pPr>
      <w:r w:rsidRPr="00B45BFC">
        <w:rPr>
          <w:rFonts w:ascii="Arial" w:hAnsi="Arial" w:cs="Arial"/>
          <w:color w:val="FF7002"/>
          <w:sz w:val="28"/>
          <w:szCs w:val="28"/>
        </w:rPr>
        <w:t>Fiscal Openness Accelerator Meeting</w:t>
      </w:r>
    </w:p>
    <w:p w14:paraId="15A5C71F" w14:textId="77777777" w:rsidR="00B45BFC" w:rsidRPr="00B45BFC" w:rsidRDefault="00155709" w:rsidP="00B45BFC">
      <w:pPr>
        <w:pStyle w:val="NoSpacing"/>
        <w:jc w:val="center"/>
        <w:rPr>
          <w:rFonts w:ascii="Arial" w:hAnsi="Arial" w:cs="Arial"/>
          <w:color w:val="FF7002"/>
          <w:sz w:val="24"/>
          <w:szCs w:val="24"/>
        </w:rPr>
      </w:pPr>
      <w:r w:rsidRPr="00B45BFC">
        <w:rPr>
          <w:rFonts w:ascii="Arial" w:hAnsi="Arial" w:cs="Arial"/>
          <w:color w:val="FF7002"/>
          <w:sz w:val="24"/>
          <w:szCs w:val="24"/>
        </w:rPr>
        <w:t>15th December 2020</w:t>
      </w:r>
    </w:p>
    <w:p w14:paraId="6D778199" w14:textId="7F24F22F" w:rsidR="00B45BFC" w:rsidRPr="007D0656" w:rsidRDefault="00EB2AFB" w:rsidP="007D0656">
      <w:pPr>
        <w:jc w:val="center"/>
        <w:rPr>
          <w:rFonts w:ascii="Arial" w:hAnsi="Arial" w:cs="Arial"/>
          <w:color w:val="FF7002"/>
          <w:sz w:val="24"/>
          <w:szCs w:val="24"/>
        </w:rPr>
      </w:pPr>
      <w:r>
        <w:rPr>
          <w:rFonts w:ascii="Arial" w:hAnsi="Arial" w:cs="Arial"/>
          <w:color w:val="FF7002"/>
          <w:sz w:val="24"/>
          <w:szCs w:val="24"/>
        </w:rPr>
        <w:t xml:space="preserve">Minutes of the meeting </w:t>
      </w:r>
      <w:r w:rsidR="00B76AF6">
        <w:rPr>
          <w:rFonts w:ascii="Arial" w:hAnsi="Arial" w:cs="Arial"/>
          <w:color w:val="FF7002"/>
          <w:sz w:val="24"/>
          <w:szCs w:val="24"/>
        </w:rPr>
        <w:t xml:space="preserve">(materials and video of the meeting are </w:t>
      </w:r>
      <w:hyperlink r:id="rId8" w:anchor="toggle-id-11" w:history="1">
        <w:r w:rsidR="00B76AF6" w:rsidRPr="00B76AF6">
          <w:rPr>
            <w:rStyle w:val="Hyperlink"/>
            <w:rFonts w:ascii="Arial" w:hAnsi="Arial" w:cs="Arial"/>
            <w:sz w:val="24"/>
            <w:szCs w:val="24"/>
          </w:rPr>
          <w:t>here</w:t>
        </w:r>
      </w:hyperlink>
      <w:r w:rsidR="00B76AF6">
        <w:rPr>
          <w:rFonts w:ascii="Arial" w:hAnsi="Arial" w:cs="Arial"/>
          <w:color w:val="FF7002"/>
          <w:sz w:val="24"/>
          <w:szCs w:val="24"/>
        </w:rPr>
        <w:t>)</w:t>
      </w:r>
    </w:p>
    <w:p w14:paraId="59A34ADC" w14:textId="0D26EF3E" w:rsidR="00155709" w:rsidRPr="004C46BB" w:rsidRDefault="004E3A1C" w:rsidP="00155709">
      <w:pPr>
        <w:rPr>
          <w:rFonts w:ascii="Arial" w:hAnsi="Arial" w:cs="Arial"/>
          <w:color w:val="3B3838" w:themeColor="background2" w:themeShade="40"/>
          <w:u w:val="single"/>
        </w:rPr>
      </w:pPr>
      <w:r w:rsidRPr="004C46BB">
        <w:rPr>
          <w:rFonts w:ascii="Arial" w:hAnsi="Arial" w:cs="Arial"/>
          <w:color w:val="3B3838" w:themeColor="background2" w:themeShade="40"/>
          <w:u w:val="single"/>
        </w:rPr>
        <w:t>Message from the GIFT Director</w:t>
      </w:r>
      <w:r w:rsidR="00155709" w:rsidRPr="004C46BB">
        <w:rPr>
          <w:rFonts w:ascii="Arial" w:hAnsi="Arial" w:cs="Arial"/>
          <w:color w:val="3B3838" w:themeColor="background2" w:themeShade="40"/>
          <w:u w:val="single"/>
        </w:rPr>
        <w:t xml:space="preserve"> </w:t>
      </w:r>
    </w:p>
    <w:p w14:paraId="16CEFE64" w14:textId="62781CEC" w:rsidR="004A287F" w:rsidRPr="004A287F" w:rsidRDefault="004E3A1C" w:rsidP="00036AC9">
      <w:pPr>
        <w:rPr>
          <w:rFonts w:ascii="Arial" w:hAnsi="Arial" w:cs="Arial"/>
          <w:color w:val="3B3838" w:themeColor="background2" w:themeShade="40"/>
        </w:rPr>
      </w:pPr>
      <w:r>
        <w:rPr>
          <w:rFonts w:ascii="Arial" w:hAnsi="Arial" w:cs="Arial"/>
          <w:color w:val="3B3838" w:themeColor="background2" w:themeShade="40"/>
        </w:rPr>
        <w:t>After expressing gratitude for joining the meeting and acknowledging the support from t</w:t>
      </w:r>
      <w:r w:rsidRPr="007F2878">
        <w:rPr>
          <w:rFonts w:ascii="Arial" w:hAnsi="Arial" w:cs="Arial"/>
          <w:color w:val="3B3838" w:themeColor="background2" w:themeShade="40"/>
        </w:rPr>
        <w:t xml:space="preserve">he U.S. Department of State and the Open Government Partnership trust fund </w:t>
      </w:r>
      <w:r>
        <w:rPr>
          <w:rFonts w:ascii="Arial" w:hAnsi="Arial" w:cs="Arial"/>
          <w:color w:val="3B3838" w:themeColor="background2" w:themeShade="40"/>
        </w:rPr>
        <w:t xml:space="preserve">for the </w:t>
      </w:r>
      <w:r w:rsidR="004A04A5" w:rsidRPr="007F2878">
        <w:rPr>
          <w:rFonts w:ascii="Arial" w:hAnsi="Arial" w:cs="Arial"/>
          <w:color w:val="3B3838" w:themeColor="background2" w:themeShade="40"/>
        </w:rPr>
        <w:t>implementation of the</w:t>
      </w:r>
      <w:r w:rsidR="00922CAC" w:rsidRPr="007F2878">
        <w:rPr>
          <w:rFonts w:ascii="Arial" w:hAnsi="Arial" w:cs="Arial"/>
          <w:color w:val="3B3838" w:themeColor="background2" w:themeShade="40"/>
        </w:rPr>
        <w:t xml:space="preserve"> </w:t>
      </w:r>
      <w:r w:rsidR="004A04A5" w:rsidRPr="007F2878">
        <w:rPr>
          <w:rFonts w:ascii="Arial" w:hAnsi="Arial" w:cs="Arial"/>
          <w:color w:val="3B3838" w:themeColor="background2" w:themeShade="40"/>
        </w:rPr>
        <w:t>Fiscal Openness Accelerator</w:t>
      </w:r>
      <w:r w:rsidR="00922CAC" w:rsidRPr="007F2878">
        <w:rPr>
          <w:rFonts w:ascii="Arial" w:hAnsi="Arial" w:cs="Arial"/>
          <w:color w:val="3B3838" w:themeColor="background2" w:themeShade="40"/>
        </w:rPr>
        <w:t xml:space="preserve"> </w:t>
      </w:r>
      <w:hyperlink r:id="rId9" w:history="1">
        <w:r w:rsidR="00922CAC" w:rsidRPr="00DB122C">
          <w:rPr>
            <w:rStyle w:val="Hyperlink"/>
            <w:rFonts w:ascii="Arial" w:hAnsi="Arial" w:cs="Arial"/>
          </w:rPr>
          <w:t>project</w:t>
        </w:r>
      </w:hyperlink>
      <w:r w:rsidR="004A04A5" w:rsidRPr="007F2878">
        <w:rPr>
          <w:rFonts w:ascii="Arial" w:hAnsi="Arial" w:cs="Arial"/>
          <w:color w:val="3B3838" w:themeColor="background2" w:themeShade="40"/>
        </w:rPr>
        <w:t xml:space="preserve">, </w:t>
      </w:r>
      <w:r>
        <w:rPr>
          <w:rFonts w:ascii="Arial" w:hAnsi="Arial" w:cs="Arial"/>
          <w:color w:val="3B3838" w:themeColor="background2" w:themeShade="40"/>
        </w:rPr>
        <w:t xml:space="preserve">JPGA identified some of the challenges related to continuing the project during the </w:t>
      </w:r>
      <w:r w:rsidR="00EA1FAD">
        <w:rPr>
          <w:rFonts w:ascii="Arial" w:hAnsi="Arial" w:cs="Arial"/>
          <w:color w:val="3B3838" w:themeColor="background2" w:themeShade="40"/>
        </w:rPr>
        <w:t>p</w:t>
      </w:r>
      <w:r>
        <w:rPr>
          <w:rFonts w:ascii="Arial" w:hAnsi="Arial" w:cs="Arial"/>
          <w:color w:val="3B3838" w:themeColor="background2" w:themeShade="40"/>
        </w:rPr>
        <w:t xml:space="preserve">andemic. </w:t>
      </w:r>
      <w:r w:rsidR="00EC552F">
        <w:rPr>
          <w:rFonts w:ascii="Arial" w:hAnsi="Arial" w:cs="Arial"/>
          <w:color w:val="3B3838" w:themeColor="background2" w:themeShade="40"/>
        </w:rPr>
        <w:t xml:space="preserve">He </w:t>
      </w:r>
      <w:r w:rsidR="008E21A3">
        <w:rPr>
          <w:rFonts w:ascii="Arial" w:hAnsi="Arial" w:cs="Arial"/>
          <w:color w:val="3B3838" w:themeColor="background2" w:themeShade="40"/>
        </w:rPr>
        <w:t xml:space="preserve">also </w:t>
      </w:r>
      <w:r w:rsidR="00EC552F">
        <w:rPr>
          <w:rFonts w:ascii="Arial" w:hAnsi="Arial" w:cs="Arial"/>
          <w:color w:val="3B3838" w:themeColor="background2" w:themeShade="40"/>
        </w:rPr>
        <w:t xml:space="preserve">expressed </w:t>
      </w:r>
      <w:r w:rsidR="00EC552F" w:rsidRPr="007D0656">
        <w:rPr>
          <w:rFonts w:ascii="Arial" w:hAnsi="Arial" w:cs="Arial"/>
          <w:color w:val="3B3838" w:themeColor="background2" w:themeShade="40"/>
        </w:rPr>
        <w:t xml:space="preserve">confidence in </w:t>
      </w:r>
      <w:r w:rsidR="00EC552F">
        <w:rPr>
          <w:rFonts w:ascii="Arial" w:hAnsi="Arial" w:cs="Arial"/>
          <w:color w:val="3B3838" w:themeColor="background2" w:themeShade="40"/>
        </w:rPr>
        <w:t xml:space="preserve">the GIFT </w:t>
      </w:r>
      <w:r w:rsidR="00EC552F" w:rsidRPr="007D0656">
        <w:rPr>
          <w:rFonts w:ascii="Arial" w:hAnsi="Arial" w:cs="Arial"/>
          <w:color w:val="3B3838" w:themeColor="background2" w:themeShade="40"/>
        </w:rPr>
        <w:t xml:space="preserve">stewards and partners resilience and adaptation capacity to </w:t>
      </w:r>
      <w:r w:rsidR="00EC552F">
        <w:rPr>
          <w:rFonts w:ascii="Arial" w:hAnsi="Arial" w:cs="Arial"/>
          <w:color w:val="3B3838" w:themeColor="background2" w:themeShade="40"/>
        </w:rPr>
        <w:t xml:space="preserve">find together </w:t>
      </w:r>
      <w:r w:rsidR="00EC552F" w:rsidRPr="007D0656">
        <w:rPr>
          <w:rFonts w:ascii="Arial" w:hAnsi="Arial" w:cs="Arial"/>
          <w:color w:val="3B3838" w:themeColor="background2" w:themeShade="40"/>
        </w:rPr>
        <w:t>new ways of technical collaboration and peer learning</w:t>
      </w:r>
      <w:r w:rsidR="00EA1FAD">
        <w:rPr>
          <w:rFonts w:ascii="Arial" w:hAnsi="Arial" w:cs="Arial"/>
          <w:color w:val="3B3838" w:themeColor="background2" w:themeShade="40"/>
        </w:rPr>
        <w:t xml:space="preserve">. He </w:t>
      </w:r>
      <w:r w:rsidR="004A287F">
        <w:rPr>
          <w:rFonts w:ascii="Arial" w:hAnsi="Arial" w:cs="Arial"/>
          <w:color w:val="3B3838" w:themeColor="background2" w:themeShade="40"/>
        </w:rPr>
        <w:t>explained t</w:t>
      </w:r>
      <w:r w:rsidR="00EA1FAD">
        <w:rPr>
          <w:rFonts w:ascii="Arial" w:hAnsi="Arial" w:cs="Arial"/>
          <w:color w:val="3B3838" w:themeColor="background2" w:themeShade="40"/>
        </w:rPr>
        <w:t>hat t</w:t>
      </w:r>
      <w:r w:rsidR="004A287F">
        <w:rPr>
          <w:rFonts w:ascii="Arial" w:hAnsi="Arial" w:cs="Arial"/>
          <w:color w:val="3B3838" w:themeColor="background2" w:themeShade="40"/>
        </w:rPr>
        <w:t xml:space="preserve">he </w:t>
      </w:r>
      <w:r w:rsidR="004A287F" w:rsidRPr="004A287F">
        <w:rPr>
          <w:rFonts w:ascii="Arial" w:hAnsi="Arial" w:cs="Arial"/>
          <w:color w:val="3B3838" w:themeColor="background2" w:themeShade="40"/>
        </w:rPr>
        <w:t>general objective of th</w:t>
      </w:r>
      <w:r w:rsidR="00EA1FAD">
        <w:rPr>
          <w:rFonts w:ascii="Arial" w:hAnsi="Arial" w:cs="Arial"/>
          <w:color w:val="3B3838" w:themeColor="background2" w:themeShade="40"/>
        </w:rPr>
        <w:t xml:space="preserve">e </w:t>
      </w:r>
      <w:r w:rsidR="004A287F" w:rsidRPr="004A287F">
        <w:rPr>
          <w:rFonts w:ascii="Arial" w:hAnsi="Arial" w:cs="Arial"/>
          <w:color w:val="3B3838" w:themeColor="background2" w:themeShade="40"/>
        </w:rPr>
        <w:t xml:space="preserve">meeting </w:t>
      </w:r>
      <w:r w:rsidR="00EA1FAD">
        <w:rPr>
          <w:rFonts w:ascii="Arial" w:hAnsi="Arial" w:cs="Arial"/>
          <w:color w:val="3B3838" w:themeColor="background2" w:themeShade="40"/>
        </w:rPr>
        <w:t>wa</w:t>
      </w:r>
      <w:r w:rsidR="004A287F" w:rsidRPr="004A287F">
        <w:rPr>
          <w:rFonts w:ascii="Arial" w:hAnsi="Arial" w:cs="Arial"/>
          <w:color w:val="3B3838" w:themeColor="background2" w:themeShade="40"/>
        </w:rPr>
        <w:t>s to assess the current state of the FOA in each country, so that the FOA coordination team c</w:t>
      </w:r>
      <w:r w:rsidR="00EA1FAD">
        <w:rPr>
          <w:rFonts w:ascii="Arial" w:hAnsi="Arial" w:cs="Arial"/>
          <w:color w:val="3B3838" w:themeColor="background2" w:themeShade="40"/>
        </w:rPr>
        <w:t xml:space="preserve">ould </w:t>
      </w:r>
      <w:r w:rsidR="004A287F" w:rsidRPr="004A287F">
        <w:rPr>
          <w:rFonts w:ascii="Arial" w:hAnsi="Arial" w:cs="Arial"/>
          <w:color w:val="3B3838" w:themeColor="background2" w:themeShade="40"/>
        </w:rPr>
        <w:t xml:space="preserve">devise specific strategies for the continuation of </w:t>
      </w:r>
      <w:r w:rsidR="00EA1FAD">
        <w:rPr>
          <w:rFonts w:ascii="Arial" w:hAnsi="Arial" w:cs="Arial"/>
          <w:color w:val="3B3838" w:themeColor="background2" w:themeShade="40"/>
        </w:rPr>
        <w:t>the activities i</w:t>
      </w:r>
      <w:r w:rsidR="004A287F" w:rsidRPr="004A287F">
        <w:rPr>
          <w:rFonts w:ascii="Arial" w:hAnsi="Arial" w:cs="Arial"/>
          <w:color w:val="3B3838" w:themeColor="background2" w:themeShade="40"/>
        </w:rPr>
        <w:t xml:space="preserve">n 2021. </w:t>
      </w:r>
    </w:p>
    <w:p w14:paraId="1E01F967" w14:textId="26330724" w:rsidR="004A287F" w:rsidRPr="004A287F" w:rsidRDefault="004A287F" w:rsidP="004A287F">
      <w:pPr>
        <w:jc w:val="both"/>
        <w:rPr>
          <w:rFonts w:ascii="Arial" w:hAnsi="Arial" w:cs="Arial"/>
          <w:color w:val="3B3838" w:themeColor="background2" w:themeShade="40"/>
        </w:rPr>
      </w:pPr>
      <w:r w:rsidRPr="004A287F">
        <w:rPr>
          <w:rFonts w:ascii="Arial" w:hAnsi="Arial" w:cs="Arial"/>
          <w:color w:val="3B3838" w:themeColor="background2" w:themeShade="40"/>
        </w:rPr>
        <w:t xml:space="preserve">The specific objectives:  </w:t>
      </w:r>
    </w:p>
    <w:p w14:paraId="4CC9AB4D" w14:textId="56CEE964" w:rsidR="004A287F" w:rsidRPr="005A558E" w:rsidRDefault="004A287F" w:rsidP="004A287F">
      <w:pPr>
        <w:pStyle w:val="ListParagraph"/>
        <w:numPr>
          <w:ilvl w:val="0"/>
          <w:numId w:val="8"/>
        </w:numPr>
        <w:rPr>
          <w:rFonts w:ascii="Arial" w:hAnsi="Arial" w:cs="Arial"/>
          <w:color w:val="3B3838" w:themeColor="background2" w:themeShade="40"/>
        </w:rPr>
      </w:pPr>
      <w:r w:rsidRPr="005A558E">
        <w:rPr>
          <w:rFonts w:ascii="Arial" w:hAnsi="Arial" w:cs="Arial"/>
          <w:color w:val="3B3838" w:themeColor="background2" w:themeShade="40"/>
        </w:rPr>
        <w:t>Understanding challenges that the FO</w:t>
      </w:r>
      <w:r>
        <w:rPr>
          <w:rFonts w:ascii="Arial" w:hAnsi="Arial" w:cs="Arial"/>
          <w:color w:val="3B3838" w:themeColor="background2" w:themeShade="40"/>
        </w:rPr>
        <w:t>A</w:t>
      </w:r>
      <w:r w:rsidRPr="005A558E">
        <w:rPr>
          <w:rFonts w:ascii="Arial" w:hAnsi="Arial" w:cs="Arial"/>
          <w:color w:val="3B3838" w:themeColor="background2" w:themeShade="40"/>
        </w:rPr>
        <w:t xml:space="preserve"> project is facing in each country</w:t>
      </w:r>
      <w:r w:rsidR="008E21A3">
        <w:rPr>
          <w:rFonts w:ascii="Arial" w:hAnsi="Arial" w:cs="Arial"/>
          <w:color w:val="3B3838" w:themeColor="background2" w:themeShade="40"/>
        </w:rPr>
        <w:t>,</w:t>
      </w:r>
    </w:p>
    <w:p w14:paraId="6FBD7C5E" w14:textId="5A0BB429" w:rsidR="004A287F" w:rsidRPr="005A558E" w:rsidRDefault="004A287F" w:rsidP="004A287F">
      <w:pPr>
        <w:pStyle w:val="ListParagraph"/>
        <w:numPr>
          <w:ilvl w:val="0"/>
          <w:numId w:val="8"/>
        </w:numPr>
        <w:rPr>
          <w:rFonts w:ascii="Arial" w:hAnsi="Arial" w:cs="Arial"/>
          <w:color w:val="3B3838" w:themeColor="background2" w:themeShade="40"/>
        </w:rPr>
      </w:pPr>
      <w:r w:rsidRPr="005A558E">
        <w:rPr>
          <w:rFonts w:ascii="Arial" w:hAnsi="Arial" w:cs="Arial"/>
          <w:color w:val="3B3838" w:themeColor="background2" w:themeShade="40"/>
        </w:rPr>
        <w:t>Report on progress in each country (establishment of the Advisory Groups)</w:t>
      </w:r>
      <w:r w:rsidR="008E21A3">
        <w:rPr>
          <w:rFonts w:ascii="Arial" w:hAnsi="Arial" w:cs="Arial"/>
          <w:color w:val="3B3838" w:themeColor="background2" w:themeShade="40"/>
        </w:rPr>
        <w:t>,</w:t>
      </w:r>
    </w:p>
    <w:p w14:paraId="5359025B" w14:textId="693EEA8C" w:rsidR="004A287F" w:rsidRDefault="004A287F" w:rsidP="004A287F">
      <w:pPr>
        <w:pStyle w:val="ListParagraph"/>
        <w:numPr>
          <w:ilvl w:val="0"/>
          <w:numId w:val="8"/>
        </w:numPr>
        <w:rPr>
          <w:rFonts w:ascii="Arial" w:hAnsi="Arial" w:cs="Arial"/>
          <w:color w:val="3B3838" w:themeColor="background2" w:themeShade="40"/>
        </w:rPr>
      </w:pPr>
      <w:r w:rsidRPr="005A558E">
        <w:rPr>
          <w:rFonts w:ascii="Arial" w:hAnsi="Arial" w:cs="Arial"/>
          <w:color w:val="3B3838" w:themeColor="background2" w:themeShade="40"/>
        </w:rPr>
        <w:t>Discuss the IBP/GIFT guidance for selecting public participation mechanism</w:t>
      </w:r>
      <w:r w:rsidR="00EA1FAD">
        <w:rPr>
          <w:rFonts w:ascii="Arial" w:hAnsi="Arial" w:cs="Arial"/>
          <w:color w:val="3B3838" w:themeColor="background2" w:themeShade="40"/>
        </w:rPr>
        <w:t>.</w:t>
      </w:r>
    </w:p>
    <w:p w14:paraId="62626D39" w14:textId="0CEFE649" w:rsidR="00155709" w:rsidRPr="004A287F" w:rsidRDefault="00EC71B1" w:rsidP="004A287F">
      <w:pPr>
        <w:rPr>
          <w:rFonts w:ascii="Arial" w:hAnsi="Arial" w:cs="Arial"/>
          <w:color w:val="3B3838" w:themeColor="background2" w:themeShade="40"/>
        </w:rPr>
      </w:pPr>
      <w:r>
        <w:rPr>
          <w:rFonts w:ascii="Arial" w:hAnsi="Arial" w:cs="Arial"/>
          <w:color w:val="3B3838" w:themeColor="background2" w:themeShade="40"/>
        </w:rPr>
        <w:t xml:space="preserve">JPGA </w:t>
      </w:r>
      <w:r w:rsidR="004A287F" w:rsidRPr="004A287F">
        <w:rPr>
          <w:rFonts w:ascii="Arial" w:hAnsi="Arial" w:cs="Arial"/>
          <w:color w:val="3B3838" w:themeColor="background2" w:themeShade="40"/>
        </w:rPr>
        <w:t>also explained that e</w:t>
      </w:r>
      <w:r w:rsidR="00155709" w:rsidRPr="004A287F">
        <w:rPr>
          <w:rFonts w:ascii="Arial" w:hAnsi="Arial" w:cs="Arial"/>
          <w:color w:val="3B3838" w:themeColor="background2" w:themeShade="40"/>
        </w:rPr>
        <w:t>ach country representative w</w:t>
      </w:r>
      <w:r w:rsidR="004A287F">
        <w:rPr>
          <w:rFonts w:ascii="Arial" w:hAnsi="Arial" w:cs="Arial"/>
          <w:color w:val="3B3838" w:themeColor="background2" w:themeShade="40"/>
        </w:rPr>
        <w:t>as expected to a</w:t>
      </w:r>
      <w:r w:rsidR="00155709" w:rsidRPr="004A287F">
        <w:rPr>
          <w:rFonts w:ascii="Arial" w:hAnsi="Arial" w:cs="Arial"/>
          <w:color w:val="3B3838" w:themeColor="background2" w:themeShade="40"/>
        </w:rPr>
        <w:t xml:space="preserve">ddress the following </w:t>
      </w:r>
      <w:r w:rsidR="008E21A3">
        <w:rPr>
          <w:rFonts w:ascii="Arial" w:hAnsi="Arial" w:cs="Arial"/>
          <w:color w:val="3B3838" w:themeColor="background2" w:themeShade="40"/>
        </w:rPr>
        <w:t>points</w:t>
      </w:r>
      <w:r w:rsidR="00155709" w:rsidRPr="004A287F">
        <w:rPr>
          <w:rFonts w:ascii="Arial" w:hAnsi="Arial" w:cs="Arial"/>
          <w:color w:val="3B3838" w:themeColor="background2" w:themeShade="40"/>
        </w:rPr>
        <w:t>:</w:t>
      </w:r>
    </w:p>
    <w:p w14:paraId="7504FD65" w14:textId="21F3B143" w:rsidR="00155709" w:rsidRPr="007F2878" w:rsidRDefault="00155709" w:rsidP="00EA1FAD">
      <w:pPr>
        <w:numPr>
          <w:ilvl w:val="0"/>
          <w:numId w:val="15"/>
        </w:numPr>
        <w:spacing w:after="0" w:line="276" w:lineRule="auto"/>
        <w:rPr>
          <w:rFonts w:ascii="Arial" w:hAnsi="Arial" w:cs="Arial"/>
          <w:color w:val="3B3838" w:themeColor="background2" w:themeShade="40"/>
        </w:rPr>
      </w:pPr>
      <w:r w:rsidRPr="007F2878">
        <w:rPr>
          <w:rFonts w:ascii="Arial" w:hAnsi="Arial" w:cs="Arial"/>
          <w:color w:val="3B3838" w:themeColor="background2" w:themeShade="40"/>
        </w:rPr>
        <w:t>Changes in coordination teams per country (if any)</w:t>
      </w:r>
      <w:r w:rsidR="008E21A3">
        <w:rPr>
          <w:rFonts w:ascii="Arial" w:hAnsi="Arial" w:cs="Arial"/>
          <w:color w:val="3B3838" w:themeColor="background2" w:themeShade="40"/>
        </w:rPr>
        <w:t>,</w:t>
      </w:r>
    </w:p>
    <w:p w14:paraId="5B79F5CA" w14:textId="5E0A1E47" w:rsidR="00155709" w:rsidRDefault="00155709" w:rsidP="00EA1FAD">
      <w:pPr>
        <w:numPr>
          <w:ilvl w:val="0"/>
          <w:numId w:val="15"/>
        </w:numPr>
        <w:spacing w:after="0" w:line="276" w:lineRule="auto"/>
        <w:rPr>
          <w:rFonts w:ascii="Arial" w:hAnsi="Arial" w:cs="Arial"/>
          <w:color w:val="3B3838" w:themeColor="background2" w:themeShade="40"/>
        </w:rPr>
      </w:pPr>
      <w:r w:rsidRPr="007F2878">
        <w:rPr>
          <w:rFonts w:ascii="Arial" w:hAnsi="Arial" w:cs="Arial"/>
          <w:color w:val="3B3838" w:themeColor="background2" w:themeShade="40"/>
        </w:rPr>
        <w:t>Main challenge faced up to this point and if you have identified a way forward</w:t>
      </w:r>
      <w:r w:rsidR="008E21A3">
        <w:rPr>
          <w:rFonts w:ascii="Arial" w:hAnsi="Arial" w:cs="Arial"/>
          <w:color w:val="3B3838" w:themeColor="background2" w:themeShade="40"/>
        </w:rPr>
        <w:t>,</w:t>
      </w:r>
    </w:p>
    <w:p w14:paraId="7C9BB20C" w14:textId="78650D35" w:rsidR="00B45BFC" w:rsidRPr="007F2878" w:rsidRDefault="00B45BFC" w:rsidP="00EA1FAD">
      <w:pPr>
        <w:numPr>
          <w:ilvl w:val="0"/>
          <w:numId w:val="15"/>
        </w:numPr>
        <w:spacing w:after="0" w:line="276" w:lineRule="auto"/>
        <w:rPr>
          <w:rFonts w:ascii="Arial" w:hAnsi="Arial" w:cs="Arial"/>
          <w:color w:val="3B3838" w:themeColor="background2" w:themeShade="40"/>
        </w:rPr>
      </w:pPr>
      <w:r>
        <w:rPr>
          <w:rFonts w:ascii="Arial" w:hAnsi="Arial" w:cs="Arial"/>
          <w:color w:val="3B3838" w:themeColor="background2" w:themeShade="40"/>
        </w:rPr>
        <w:t>Updates on the establishment of the country Advisory Groups</w:t>
      </w:r>
      <w:r w:rsidR="008E21A3">
        <w:rPr>
          <w:rFonts w:ascii="Arial" w:hAnsi="Arial" w:cs="Arial"/>
          <w:color w:val="3B3838" w:themeColor="background2" w:themeShade="40"/>
        </w:rPr>
        <w:t>,</w:t>
      </w:r>
    </w:p>
    <w:p w14:paraId="70D72803" w14:textId="63505229" w:rsidR="00155709" w:rsidRPr="007F2878" w:rsidRDefault="00155709" w:rsidP="00EA1FAD">
      <w:pPr>
        <w:numPr>
          <w:ilvl w:val="0"/>
          <w:numId w:val="15"/>
        </w:numPr>
        <w:spacing w:after="0" w:line="276" w:lineRule="auto"/>
        <w:rPr>
          <w:rFonts w:ascii="Arial" w:hAnsi="Arial" w:cs="Arial"/>
          <w:color w:val="3B3838" w:themeColor="background2" w:themeShade="40"/>
        </w:rPr>
      </w:pPr>
      <w:r w:rsidRPr="007F2878">
        <w:rPr>
          <w:rFonts w:ascii="Arial" w:hAnsi="Arial" w:cs="Arial"/>
          <w:color w:val="3B3838" w:themeColor="background2" w:themeShade="40"/>
        </w:rPr>
        <w:t>News in the implementation of the FOA (if any)</w:t>
      </w:r>
      <w:r w:rsidR="008E21A3">
        <w:rPr>
          <w:rFonts w:ascii="Arial" w:hAnsi="Arial" w:cs="Arial"/>
          <w:color w:val="3B3838" w:themeColor="background2" w:themeShade="40"/>
        </w:rPr>
        <w:t>,</w:t>
      </w:r>
    </w:p>
    <w:p w14:paraId="0926EEEF" w14:textId="3BE9D198" w:rsidR="00155709" w:rsidRPr="007F2878" w:rsidRDefault="00155709" w:rsidP="00EA1FAD">
      <w:pPr>
        <w:numPr>
          <w:ilvl w:val="0"/>
          <w:numId w:val="15"/>
        </w:numPr>
        <w:spacing w:after="0" w:line="276" w:lineRule="auto"/>
        <w:rPr>
          <w:rFonts w:ascii="Arial" w:hAnsi="Arial" w:cs="Arial"/>
          <w:color w:val="3B3838" w:themeColor="background2" w:themeShade="40"/>
        </w:rPr>
      </w:pPr>
      <w:r w:rsidRPr="007F2878">
        <w:rPr>
          <w:rFonts w:ascii="Arial" w:hAnsi="Arial" w:cs="Arial"/>
          <w:color w:val="3B3838" w:themeColor="background2" w:themeShade="40"/>
        </w:rPr>
        <w:t>Expectations for the project for the first trimester of 2021 (Where are we heading? What activities do you have planned?)</w:t>
      </w:r>
      <w:r w:rsidR="008E21A3">
        <w:rPr>
          <w:rFonts w:ascii="Arial" w:hAnsi="Arial" w:cs="Arial"/>
          <w:color w:val="3B3838" w:themeColor="background2" w:themeShade="40"/>
        </w:rPr>
        <w:t>,</w:t>
      </w:r>
    </w:p>
    <w:p w14:paraId="35A8F368" w14:textId="3D5F83DF" w:rsidR="00155709" w:rsidRPr="007F2878" w:rsidRDefault="00155709" w:rsidP="00EA1FAD">
      <w:pPr>
        <w:numPr>
          <w:ilvl w:val="0"/>
          <w:numId w:val="15"/>
        </w:numPr>
        <w:spacing w:after="0" w:line="276" w:lineRule="auto"/>
        <w:rPr>
          <w:rFonts w:ascii="Arial" w:hAnsi="Arial" w:cs="Arial"/>
          <w:color w:val="3B3838" w:themeColor="background2" w:themeShade="40"/>
        </w:rPr>
      </w:pPr>
      <w:r w:rsidRPr="007F2878">
        <w:rPr>
          <w:rFonts w:ascii="Arial" w:hAnsi="Arial" w:cs="Arial"/>
          <w:color w:val="3B3838" w:themeColor="background2" w:themeShade="40"/>
        </w:rPr>
        <w:t xml:space="preserve">Expectations for </w:t>
      </w:r>
      <w:r w:rsidR="00F40562">
        <w:rPr>
          <w:rFonts w:ascii="Arial" w:hAnsi="Arial" w:cs="Arial"/>
          <w:color w:val="3B3838" w:themeColor="background2" w:themeShade="40"/>
        </w:rPr>
        <w:t>GIFT/IBP s</w:t>
      </w:r>
      <w:r w:rsidRPr="007F2878">
        <w:rPr>
          <w:rFonts w:ascii="Arial" w:hAnsi="Arial" w:cs="Arial"/>
          <w:color w:val="3B3838" w:themeColor="background2" w:themeShade="40"/>
        </w:rPr>
        <w:t>upport in the first trimester of 2021 (How can we help?)</w:t>
      </w:r>
      <w:r w:rsidR="00EA1FAD">
        <w:rPr>
          <w:rFonts w:ascii="Arial" w:hAnsi="Arial" w:cs="Arial"/>
          <w:color w:val="3B3838" w:themeColor="background2" w:themeShade="40"/>
        </w:rPr>
        <w:t>.</w:t>
      </w:r>
    </w:p>
    <w:p w14:paraId="04B4B9BF" w14:textId="77777777" w:rsidR="004A287F" w:rsidRDefault="004A287F" w:rsidP="00CC6B6E">
      <w:pPr>
        <w:rPr>
          <w:rFonts w:ascii="Arial" w:hAnsi="Arial" w:cs="Arial"/>
          <w:b/>
          <w:bCs/>
          <w:color w:val="FF7002"/>
        </w:rPr>
      </w:pPr>
    </w:p>
    <w:p w14:paraId="76E227D5" w14:textId="790BCD56" w:rsidR="006B6349" w:rsidRPr="004C46BB" w:rsidRDefault="004A287F" w:rsidP="007D0656">
      <w:pPr>
        <w:jc w:val="both"/>
        <w:rPr>
          <w:rFonts w:ascii="Arial" w:hAnsi="Arial" w:cs="Arial"/>
          <w:color w:val="3B3838" w:themeColor="background2" w:themeShade="40"/>
          <w:u w:val="single"/>
        </w:rPr>
      </w:pPr>
      <w:r w:rsidRPr="004C46BB">
        <w:rPr>
          <w:rFonts w:ascii="Arial" w:hAnsi="Arial" w:cs="Arial"/>
          <w:color w:val="3B3838" w:themeColor="background2" w:themeShade="40"/>
          <w:u w:val="single"/>
        </w:rPr>
        <w:t>Benin</w:t>
      </w:r>
    </w:p>
    <w:p w14:paraId="02EE524B" w14:textId="68FF037B" w:rsidR="004C46BB" w:rsidRPr="004C46BB" w:rsidRDefault="006B6349" w:rsidP="00036AC9">
      <w:pPr>
        <w:rPr>
          <w:rFonts w:ascii="Arial" w:hAnsi="Arial" w:cs="Arial"/>
          <w:color w:val="3B3838" w:themeColor="background2" w:themeShade="40"/>
        </w:rPr>
      </w:pPr>
      <w:r>
        <w:rPr>
          <w:rFonts w:ascii="Arial" w:hAnsi="Arial" w:cs="Arial"/>
          <w:color w:val="3B3838" w:themeColor="background2" w:themeShade="40"/>
        </w:rPr>
        <w:t xml:space="preserve">Rodrigue </w:t>
      </w:r>
      <w:proofErr w:type="spellStart"/>
      <w:r>
        <w:rPr>
          <w:rFonts w:ascii="Arial" w:hAnsi="Arial" w:cs="Arial"/>
          <w:color w:val="3B3838" w:themeColor="background2" w:themeShade="40"/>
        </w:rPr>
        <w:t>Chaou</w:t>
      </w:r>
      <w:proofErr w:type="spellEnd"/>
      <w:r w:rsidR="004A287F">
        <w:rPr>
          <w:rFonts w:ascii="Arial" w:hAnsi="Arial" w:cs="Arial"/>
          <w:color w:val="3B3838" w:themeColor="background2" w:themeShade="40"/>
        </w:rPr>
        <w:t xml:space="preserve">, General Director of the Budget </w:t>
      </w:r>
      <w:r w:rsidR="004C46BB">
        <w:rPr>
          <w:rFonts w:ascii="Arial" w:hAnsi="Arial" w:cs="Arial"/>
          <w:color w:val="3B3838" w:themeColor="background2" w:themeShade="40"/>
        </w:rPr>
        <w:t xml:space="preserve">(DGB) </w:t>
      </w:r>
      <w:r w:rsidR="004A287F">
        <w:rPr>
          <w:rFonts w:ascii="Arial" w:hAnsi="Arial" w:cs="Arial"/>
          <w:color w:val="3B3838" w:themeColor="background2" w:themeShade="40"/>
        </w:rPr>
        <w:t xml:space="preserve">of the Ministry of the Economy and Finance </w:t>
      </w:r>
      <w:r w:rsidR="00BA0546">
        <w:rPr>
          <w:rFonts w:ascii="Arial" w:hAnsi="Arial" w:cs="Arial"/>
          <w:color w:val="3B3838" w:themeColor="background2" w:themeShade="40"/>
        </w:rPr>
        <w:t xml:space="preserve">(MEF) </w:t>
      </w:r>
      <w:r w:rsidR="004A287F">
        <w:rPr>
          <w:rFonts w:ascii="Arial" w:hAnsi="Arial" w:cs="Arial"/>
          <w:color w:val="3B3838" w:themeColor="background2" w:themeShade="40"/>
        </w:rPr>
        <w:t xml:space="preserve">of Benin, </w:t>
      </w:r>
      <w:r w:rsidR="004C46BB">
        <w:rPr>
          <w:rFonts w:ascii="Arial" w:hAnsi="Arial" w:cs="Arial"/>
          <w:color w:val="3B3838" w:themeColor="background2" w:themeShade="40"/>
        </w:rPr>
        <w:t>explained that</w:t>
      </w:r>
      <w:r w:rsidR="008E21A3">
        <w:rPr>
          <w:rFonts w:ascii="Arial" w:hAnsi="Arial" w:cs="Arial"/>
          <w:color w:val="3B3838" w:themeColor="background2" w:themeShade="40"/>
        </w:rPr>
        <w:t xml:space="preserve"> his country </w:t>
      </w:r>
      <w:r w:rsidR="004C46BB" w:rsidRPr="004C46BB">
        <w:rPr>
          <w:rFonts w:ascii="Arial" w:hAnsi="Arial" w:cs="Arial"/>
          <w:color w:val="3B3838" w:themeColor="background2" w:themeShade="40"/>
        </w:rPr>
        <w:t>has made major progress in implementation of FOA project</w:t>
      </w:r>
      <w:r w:rsidR="00BA0546">
        <w:rPr>
          <w:rFonts w:ascii="Arial" w:hAnsi="Arial" w:cs="Arial"/>
          <w:color w:val="3B3838" w:themeColor="background2" w:themeShade="40"/>
        </w:rPr>
        <w:t xml:space="preserve"> in two aspects: </w:t>
      </w:r>
      <w:r w:rsidR="007E77B1">
        <w:rPr>
          <w:rFonts w:ascii="Arial" w:hAnsi="Arial" w:cs="Arial"/>
          <w:color w:val="3B3838" w:themeColor="background2" w:themeShade="40"/>
        </w:rPr>
        <w:t xml:space="preserve">ensuring that the transparency efforts have an impact in </w:t>
      </w:r>
      <w:r w:rsidR="00BA0546">
        <w:rPr>
          <w:rFonts w:ascii="Arial" w:hAnsi="Arial" w:cs="Arial"/>
          <w:color w:val="3B3838" w:themeColor="background2" w:themeShade="40"/>
        </w:rPr>
        <w:t>the budget process</w:t>
      </w:r>
      <w:r w:rsidR="007E77B1">
        <w:rPr>
          <w:rFonts w:ascii="Arial" w:hAnsi="Arial" w:cs="Arial"/>
          <w:color w:val="3B3838" w:themeColor="background2" w:themeShade="40"/>
        </w:rPr>
        <w:t>, a</w:t>
      </w:r>
      <w:r w:rsidR="00BA0546">
        <w:rPr>
          <w:rFonts w:ascii="Arial" w:hAnsi="Arial" w:cs="Arial"/>
          <w:color w:val="3B3838" w:themeColor="background2" w:themeShade="40"/>
        </w:rPr>
        <w:t>nd a</w:t>
      </w:r>
      <w:r w:rsidR="00746414">
        <w:rPr>
          <w:rFonts w:ascii="Arial" w:hAnsi="Arial" w:cs="Arial"/>
          <w:color w:val="3B3838" w:themeColor="background2" w:themeShade="40"/>
        </w:rPr>
        <w:t xml:space="preserve">ddressing </w:t>
      </w:r>
      <w:r w:rsidR="00BA0546">
        <w:rPr>
          <w:rFonts w:ascii="Arial" w:hAnsi="Arial" w:cs="Arial"/>
          <w:color w:val="3B3838" w:themeColor="background2" w:themeShade="40"/>
        </w:rPr>
        <w:t>t</w:t>
      </w:r>
      <w:r w:rsidR="007E77B1">
        <w:rPr>
          <w:rFonts w:ascii="Arial" w:hAnsi="Arial" w:cs="Arial"/>
          <w:color w:val="3B3838" w:themeColor="background2" w:themeShade="40"/>
        </w:rPr>
        <w:t xml:space="preserve">he challenge of </w:t>
      </w:r>
      <w:r w:rsidR="00BA0546">
        <w:rPr>
          <w:rFonts w:ascii="Arial" w:hAnsi="Arial" w:cs="Arial"/>
          <w:color w:val="3B3838" w:themeColor="background2" w:themeShade="40"/>
        </w:rPr>
        <w:t>implement</w:t>
      </w:r>
      <w:r w:rsidR="007E77B1">
        <w:rPr>
          <w:rFonts w:ascii="Arial" w:hAnsi="Arial" w:cs="Arial"/>
          <w:color w:val="3B3838" w:themeColor="background2" w:themeShade="40"/>
        </w:rPr>
        <w:t xml:space="preserve">ing a </w:t>
      </w:r>
      <w:r w:rsidR="00BA0546">
        <w:rPr>
          <w:rFonts w:ascii="Arial" w:hAnsi="Arial" w:cs="Arial"/>
          <w:color w:val="3B3838" w:themeColor="background2" w:themeShade="40"/>
        </w:rPr>
        <w:t>mechanism of participation</w:t>
      </w:r>
      <w:r w:rsidR="004C46BB">
        <w:rPr>
          <w:rFonts w:ascii="Arial" w:hAnsi="Arial" w:cs="Arial"/>
          <w:color w:val="3B3838" w:themeColor="background2" w:themeShade="40"/>
        </w:rPr>
        <w:t xml:space="preserve">. The DGB </w:t>
      </w:r>
      <w:r w:rsidR="00BA0546">
        <w:rPr>
          <w:rFonts w:ascii="Arial" w:hAnsi="Arial" w:cs="Arial"/>
          <w:color w:val="3B3838" w:themeColor="background2" w:themeShade="40"/>
        </w:rPr>
        <w:t>team presented the case</w:t>
      </w:r>
      <w:r w:rsidR="00B76AF6">
        <w:rPr>
          <w:rFonts w:ascii="Arial" w:hAnsi="Arial" w:cs="Arial"/>
          <w:color w:val="3B3838" w:themeColor="background2" w:themeShade="40"/>
        </w:rPr>
        <w:t xml:space="preserve"> (the presentation </w:t>
      </w:r>
      <w:r w:rsidR="00746414">
        <w:rPr>
          <w:rFonts w:ascii="Arial" w:hAnsi="Arial" w:cs="Arial"/>
          <w:color w:val="3B3838" w:themeColor="background2" w:themeShade="40"/>
        </w:rPr>
        <w:t xml:space="preserve">can be found </w:t>
      </w:r>
      <w:hyperlink r:id="rId10" w:anchor="toggle-id-11" w:history="1">
        <w:r w:rsidR="00B76AF6" w:rsidRPr="00B76AF6">
          <w:rPr>
            <w:rStyle w:val="Hyperlink"/>
            <w:rFonts w:ascii="Arial" w:hAnsi="Arial" w:cs="Arial"/>
          </w:rPr>
          <w:t>here</w:t>
        </w:r>
      </w:hyperlink>
      <w:r w:rsidR="00B76AF6">
        <w:rPr>
          <w:rFonts w:ascii="Arial" w:hAnsi="Arial" w:cs="Arial"/>
          <w:color w:val="3B3838" w:themeColor="background2" w:themeShade="40"/>
        </w:rPr>
        <w:t xml:space="preserve">). </w:t>
      </w:r>
    </w:p>
    <w:p w14:paraId="0BD7C8BD" w14:textId="55B7B368" w:rsidR="004C46BB" w:rsidRPr="004C46BB" w:rsidRDefault="004C46BB" w:rsidP="004C46BB">
      <w:pPr>
        <w:rPr>
          <w:rFonts w:ascii="Arial" w:hAnsi="Arial" w:cs="Arial"/>
          <w:color w:val="3B3838" w:themeColor="background2" w:themeShade="40"/>
        </w:rPr>
      </w:pPr>
      <w:r w:rsidRPr="004C46BB">
        <w:rPr>
          <w:rFonts w:ascii="Arial" w:hAnsi="Arial" w:cs="Arial"/>
          <w:color w:val="3B3838" w:themeColor="background2" w:themeShade="40"/>
        </w:rPr>
        <w:t>1. There is no change in the national coordination team</w:t>
      </w:r>
      <w:r w:rsidR="008E21A3">
        <w:rPr>
          <w:rFonts w:ascii="Arial" w:hAnsi="Arial" w:cs="Arial"/>
          <w:color w:val="3B3838" w:themeColor="background2" w:themeShade="40"/>
        </w:rPr>
        <w:t>: p</w:t>
      </w:r>
      <w:r w:rsidRPr="004C46BB">
        <w:rPr>
          <w:rFonts w:ascii="Arial" w:hAnsi="Arial" w:cs="Arial"/>
          <w:color w:val="3B3838" w:themeColor="background2" w:themeShade="40"/>
        </w:rPr>
        <w:t xml:space="preserve">roject is coordinated by </w:t>
      </w:r>
      <w:r w:rsidR="00BA0546">
        <w:rPr>
          <w:rFonts w:ascii="Arial" w:hAnsi="Arial" w:cs="Arial"/>
          <w:color w:val="3B3838" w:themeColor="background2" w:themeShade="40"/>
        </w:rPr>
        <w:t>MEF-</w:t>
      </w:r>
      <w:r w:rsidRPr="004C46BB">
        <w:rPr>
          <w:rFonts w:ascii="Arial" w:hAnsi="Arial" w:cs="Arial"/>
          <w:color w:val="3B3838" w:themeColor="background2" w:themeShade="40"/>
        </w:rPr>
        <w:t>Budget Director</w:t>
      </w:r>
      <w:r w:rsidR="00B76AF6">
        <w:rPr>
          <w:rFonts w:ascii="Arial" w:hAnsi="Arial" w:cs="Arial"/>
          <w:color w:val="3B3838" w:themeColor="background2" w:themeShade="40"/>
        </w:rPr>
        <w:t xml:space="preserve">, under the supervision of the MEF Cabinet Director, </w:t>
      </w:r>
      <w:r w:rsidRPr="004C46BB">
        <w:rPr>
          <w:rFonts w:ascii="Arial" w:hAnsi="Arial" w:cs="Arial"/>
          <w:color w:val="3B3838" w:themeColor="background2" w:themeShade="40"/>
        </w:rPr>
        <w:t xml:space="preserve">and remains unchanged. </w:t>
      </w:r>
    </w:p>
    <w:p w14:paraId="703CA4B2" w14:textId="713B9194" w:rsidR="004C46BB" w:rsidRPr="004C46BB" w:rsidRDefault="004C46BB" w:rsidP="00036AC9">
      <w:pPr>
        <w:jc w:val="both"/>
        <w:rPr>
          <w:rFonts w:ascii="Arial" w:hAnsi="Arial" w:cs="Arial"/>
          <w:color w:val="3B3838" w:themeColor="background2" w:themeShade="40"/>
        </w:rPr>
      </w:pPr>
      <w:r w:rsidRPr="004C46BB">
        <w:rPr>
          <w:rFonts w:ascii="Arial" w:hAnsi="Arial" w:cs="Arial"/>
          <w:color w:val="3B3838" w:themeColor="background2" w:themeShade="40"/>
        </w:rPr>
        <w:t xml:space="preserve">2. There are no major changes to </w:t>
      </w:r>
      <w:r w:rsidR="00BA0546">
        <w:rPr>
          <w:rFonts w:ascii="Arial" w:hAnsi="Arial" w:cs="Arial"/>
          <w:color w:val="3B3838" w:themeColor="background2" w:themeShade="40"/>
        </w:rPr>
        <w:t xml:space="preserve">the </w:t>
      </w:r>
      <w:r w:rsidR="00746414">
        <w:rPr>
          <w:rFonts w:ascii="Arial" w:hAnsi="Arial" w:cs="Arial"/>
          <w:color w:val="3B3838" w:themeColor="background2" w:themeShade="40"/>
        </w:rPr>
        <w:t>A</w:t>
      </w:r>
      <w:r w:rsidRPr="004C46BB">
        <w:rPr>
          <w:rFonts w:ascii="Arial" w:hAnsi="Arial" w:cs="Arial"/>
          <w:color w:val="3B3838" w:themeColor="background2" w:themeShade="40"/>
        </w:rPr>
        <w:t xml:space="preserve">dvisory </w:t>
      </w:r>
      <w:r w:rsidR="00746414">
        <w:rPr>
          <w:rFonts w:ascii="Arial" w:hAnsi="Arial" w:cs="Arial"/>
          <w:color w:val="3B3838" w:themeColor="background2" w:themeShade="40"/>
        </w:rPr>
        <w:t>G</w:t>
      </w:r>
      <w:r w:rsidRPr="004C46BB">
        <w:rPr>
          <w:rFonts w:ascii="Arial" w:hAnsi="Arial" w:cs="Arial"/>
          <w:color w:val="3B3838" w:themeColor="background2" w:themeShade="40"/>
        </w:rPr>
        <w:t>roup</w:t>
      </w:r>
      <w:r w:rsidR="00746414">
        <w:rPr>
          <w:rFonts w:ascii="Arial" w:hAnsi="Arial" w:cs="Arial"/>
          <w:color w:val="3B3838" w:themeColor="background2" w:themeShade="40"/>
        </w:rPr>
        <w:t xml:space="preserve"> (AG)</w:t>
      </w:r>
      <w:r w:rsidRPr="004C46BB">
        <w:rPr>
          <w:rFonts w:ascii="Arial" w:hAnsi="Arial" w:cs="Arial"/>
          <w:color w:val="3B3838" w:themeColor="background2" w:themeShade="40"/>
        </w:rPr>
        <w:t xml:space="preserve"> – same as it was set up </w:t>
      </w:r>
      <w:r w:rsidR="008E21A3">
        <w:rPr>
          <w:rFonts w:ascii="Arial" w:hAnsi="Arial" w:cs="Arial"/>
          <w:color w:val="3B3838" w:themeColor="background2" w:themeShade="40"/>
        </w:rPr>
        <w:t>i</w:t>
      </w:r>
      <w:r w:rsidRPr="004C46BB">
        <w:rPr>
          <w:rFonts w:ascii="Arial" w:hAnsi="Arial" w:cs="Arial"/>
          <w:color w:val="3B3838" w:themeColor="background2" w:themeShade="40"/>
        </w:rPr>
        <w:t>n July. D</w:t>
      </w:r>
      <w:r w:rsidR="008E21A3">
        <w:rPr>
          <w:rFonts w:ascii="Arial" w:hAnsi="Arial" w:cs="Arial"/>
          <w:color w:val="3B3838" w:themeColor="background2" w:themeShade="40"/>
        </w:rPr>
        <w:t xml:space="preserve">GB </w:t>
      </w:r>
      <w:proofErr w:type="spellStart"/>
      <w:r w:rsidR="008E21A3">
        <w:rPr>
          <w:rFonts w:ascii="Arial" w:hAnsi="Arial" w:cs="Arial"/>
          <w:color w:val="3B3838" w:themeColor="background2" w:themeShade="40"/>
        </w:rPr>
        <w:t>Chaou</w:t>
      </w:r>
      <w:proofErr w:type="spellEnd"/>
      <w:r w:rsidR="008E21A3">
        <w:rPr>
          <w:rFonts w:ascii="Arial" w:hAnsi="Arial" w:cs="Arial"/>
          <w:color w:val="3B3838" w:themeColor="background2" w:themeShade="40"/>
        </w:rPr>
        <w:t xml:space="preserve"> </w:t>
      </w:r>
      <w:r w:rsidR="00746414">
        <w:rPr>
          <w:rFonts w:ascii="Arial" w:hAnsi="Arial" w:cs="Arial"/>
          <w:color w:val="3B3838" w:themeColor="background2" w:themeShade="40"/>
        </w:rPr>
        <w:t xml:space="preserve">is in charge, </w:t>
      </w:r>
      <w:r w:rsidR="005C0717">
        <w:rPr>
          <w:rFonts w:ascii="Arial" w:hAnsi="Arial" w:cs="Arial"/>
          <w:color w:val="3B3838" w:themeColor="background2" w:themeShade="40"/>
        </w:rPr>
        <w:t>w</w:t>
      </w:r>
      <w:r w:rsidR="00BA0546">
        <w:rPr>
          <w:rFonts w:ascii="Arial" w:hAnsi="Arial" w:cs="Arial"/>
          <w:color w:val="3B3838" w:themeColor="background2" w:themeShade="40"/>
        </w:rPr>
        <w:t xml:space="preserve">ith </w:t>
      </w:r>
      <w:r w:rsidR="00BA0546" w:rsidRPr="00746414">
        <w:rPr>
          <w:rFonts w:ascii="Arial" w:hAnsi="Arial" w:cs="Arial"/>
          <w:color w:val="3B3838" w:themeColor="background2" w:themeShade="40"/>
        </w:rPr>
        <w:t xml:space="preserve">Mireille </w:t>
      </w:r>
      <w:proofErr w:type="spellStart"/>
      <w:r w:rsidR="00BA0546" w:rsidRPr="00746414">
        <w:rPr>
          <w:rFonts w:ascii="Arial" w:hAnsi="Arial" w:cs="Arial"/>
          <w:color w:val="3B3838" w:themeColor="background2" w:themeShade="40"/>
        </w:rPr>
        <w:t>Codjovi</w:t>
      </w:r>
      <w:proofErr w:type="spellEnd"/>
      <w:r w:rsidR="00BA0546" w:rsidRPr="00746414">
        <w:rPr>
          <w:rFonts w:ascii="Arial" w:hAnsi="Arial" w:cs="Arial"/>
          <w:color w:val="3B3838" w:themeColor="background2" w:themeShade="40"/>
        </w:rPr>
        <w:t xml:space="preserve"> </w:t>
      </w:r>
      <w:r w:rsidR="00746414">
        <w:rPr>
          <w:rFonts w:ascii="Arial" w:hAnsi="Arial" w:cs="Arial"/>
          <w:color w:val="3B3838" w:themeColor="background2" w:themeShade="40"/>
        </w:rPr>
        <w:t xml:space="preserve">covering </w:t>
      </w:r>
      <w:r w:rsidR="005C0717">
        <w:rPr>
          <w:rFonts w:ascii="Arial" w:hAnsi="Arial" w:cs="Arial"/>
          <w:color w:val="3B3838" w:themeColor="background2" w:themeShade="40"/>
        </w:rPr>
        <w:t xml:space="preserve">the </w:t>
      </w:r>
      <w:r w:rsidRPr="004C46BB">
        <w:rPr>
          <w:rFonts w:ascii="Arial" w:hAnsi="Arial" w:cs="Arial"/>
          <w:color w:val="3B3838" w:themeColor="background2" w:themeShade="40"/>
        </w:rPr>
        <w:t>transparency</w:t>
      </w:r>
      <w:r w:rsidR="005C0717">
        <w:rPr>
          <w:rFonts w:ascii="Arial" w:hAnsi="Arial" w:cs="Arial"/>
          <w:color w:val="3B3838" w:themeColor="background2" w:themeShade="40"/>
        </w:rPr>
        <w:t xml:space="preserve"> </w:t>
      </w:r>
      <w:r w:rsidR="00B76AF6">
        <w:rPr>
          <w:rFonts w:ascii="Arial" w:hAnsi="Arial" w:cs="Arial"/>
          <w:color w:val="3B3838" w:themeColor="background2" w:themeShade="40"/>
        </w:rPr>
        <w:t xml:space="preserve">and communications </w:t>
      </w:r>
      <w:r w:rsidR="005C0717">
        <w:rPr>
          <w:rFonts w:ascii="Arial" w:hAnsi="Arial" w:cs="Arial"/>
          <w:color w:val="3B3838" w:themeColor="background2" w:themeShade="40"/>
        </w:rPr>
        <w:lastRenderedPageBreak/>
        <w:t xml:space="preserve">workstream </w:t>
      </w:r>
      <w:r w:rsidRPr="004C46BB">
        <w:rPr>
          <w:rFonts w:ascii="Arial" w:hAnsi="Arial" w:cs="Arial"/>
          <w:color w:val="3B3838" w:themeColor="background2" w:themeShade="40"/>
        </w:rPr>
        <w:t xml:space="preserve">and </w:t>
      </w:r>
      <w:r w:rsidR="00BA0546">
        <w:rPr>
          <w:rFonts w:ascii="Arial" w:hAnsi="Arial" w:cs="Arial"/>
          <w:color w:val="3B3838" w:themeColor="background2" w:themeShade="40"/>
        </w:rPr>
        <w:t xml:space="preserve">Pierrot </w:t>
      </w:r>
      <w:r w:rsidRPr="004C46BB">
        <w:rPr>
          <w:rFonts w:ascii="Arial" w:hAnsi="Arial" w:cs="Arial"/>
          <w:color w:val="3B3838" w:themeColor="background2" w:themeShade="40"/>
        </w:rPr>
        <w:t>Sego</w:t>
      </w:r>
      <w:r w:rsidR="00746414">
        <w:rPr>
          <w:rFonts w:ascii="Arial" w:hAnsi="Arial" w:cs="Arial"/>
          <w:color w:val="3B3838" w:themeColor="background2" w:themeShade="40"/>
        </w:rPr>
        <w:t xml:space="preserve"> addressing </w:t>
      </w:r>
      <w:r w:rsidR="00CB08AE">
        <w:rPr>
          <w:rFonts w:ascii="Arial" w:hAnsi="Arial" w:cs="Arial"/>
          <w:color w:val="3B3838" w:themeColor="background2" w:themeShade="40"/>
        </w:rPr>
        <w:t xml:space="preserve">budget elaboration and implementation (and the </w:t>
      </w:r>
      <w:r w:rsidR="00BA0546">
        <w:rPr>
          <w:rFonts w:ascii="Arial" w:hAnsi="Arial" w:cs="Arial"/>
          <w:color w:val="3B3838" w:themeColor="background2" w:themeShade="40"/>
        </w:rPr>
        <w:t>public participation</w:t>
      </w:r>
      <w:r w:rsidR="005C0717">
        <w:rPr>
          <w:rFonts w:ascii="Arial" w:hAnsi="Arial" w:cs="Arial"/>
          <w:color w:val="3B3838" w:themeColor="background2" w:themeShade="40"/>
        </w:rPr>
        <w:t xml:space="preserve"> efforts</w:t>
      </w:r>
      <w:r w:rsidR="00CB08AE">
        <w:rPr>
          <w:rFonts w:ascii="Arial" w:hAnsi="Arial" w:cs="Arial"/>
          <w:color w:val="3B3838" w:themeColor="background2" w:themeShade="40"/>
        </w:rPr>
        <w:t>)</w:t>
      </w:r>
      <w:r w:rsidRPr="004C46BB">
        <w:rPr>
          <w:rFonts w:ascii="Arial" w:hAnsi="Arial" w:cs="Arial"/>
          <w:color w:val="3B3838" w:themeColor="background2" w:themeShade="40"/>
        </w:rPr>
        <w:t xml:space="preserve">. There are two CSO members, Social Watch Benin </w:t>
      </w:r>
      <w:r w:rsidR="00CB08AE">
        <w:rPr>
          <w:rFonts w:ascii="Arial" w:hAnsi="Arial" w:cs="Arial"/>
          <w:color w:val="3B3838" w:themeColor="background2" w:themeShade="40"/>
        </w:rPr>
        <w:t>(</w:t>
      </w:r>
      <w:proofErr w:type="spellStart"/>
      <w:r w:rsidR="00CB08AE">
        <w:rPr>
          <w:rFonts w:ascii="Arial" w:hAnsi="Arial" w:cs="Arial"/>
          <w:color w:val="3B3838" w:themeColor="background2" w:themeShade="40"/>
        </w:rPr>
        <w:t>Dieudonné</w:t>
      </w:r>
      <w:proofErr w:type="spellEnd"/>
      <w:r w:rsidR="00CB08AE">
        <w:rPr>
          <w:rFonts w:ascii="Arial" w:hAnsi="Arial" w:cs="Arial"/>
          <w:color w:val="3B3838" w:themeColor="background2" w:themeShade="40"/>
        </w:rPr>
        <w:t xml:space="preserve"> </w:t>
      </w:r>
      <w:proofErr w:type="spellStart"/>
      <w:r w:rsidR="00CB08AE">
        <w:rPr>
          <w:rFonts w:ascii="Arial" w:hAnsi="Arial" w:cs="Arial"/>
          <w:color w:val="3B3838" w:themeColor="background2" w:themeShade="40"/>
        </w:rPr>
        <w:t>Houinssou</w:t>
      </w:r>
      <w:proofErr w:type="spellEnd"/>
      <w:r w:rsidR="00CB08AE">
        <w:rPr>
          <w:rFonts w:ascii="Arial" w:hAnsi="Arial" w:cs="Arial"/>
          <w:color w:val="3B3838" w:themeColor="background2" w:themeShade="40"/>
        </w:rPr>
        <w:t xml:space="preserve">) </w:t>
      </w:r>
      <w:r w:rsidRPr="004C46BB">
        <w:rPr>
          <w:rFonts w:ascii="Arial" w:hAnsi="Arial" w:cs="Arial"/>
          <w:color w:val="3B3838" w:themeColor="background2" w:themeShade="40"/>
        </w:rPr>
        <w:t>&amp;</w:t>
      </w:r>
      <w:r w:rsidR="00BA0546">
        <w:rPr>
          <w:rFonts w:ascii="Arial" w:hAnsi="Arial" w:cs="Arial"/>
          <w:color w:val="3B3838" w:themeColor="background2" w:themeShade="40"/>
        </w:rPr>
        <w:t xml:space="preserve"> </w:t>
      </w:r>
      <w:proofErr w:type="spellStart"/>
      <w:r w:rsidR="00BA0546">
        <w:rPr>
          <w:rFonts w:ascii="Arial" w:hAnsi="Arial" w:cs="Arial"/>
          <w:color w:val="3B3838" w:themeColor="background2" w:themeShade="40"/>
        </w:rPr>
        <w:t>Changement</w:t>
      </w:r>
      <w:proofErr w:type="spellEnd"/>
      <w:r w:rsidR="00BA0546">
        <w:rPr>
          <w:rFonts w:ascii="Arial" w:hAnsi="Arial" w:cs="Arial"/>
          <w:color w:val="3B3838" w:themeColor="background2" w:themeShade="40"/>
        </w:rPr>
        <w:t xml:space="preserve"> Social Benin</w:t>
      </w:r>
      <w:r w:rsidR="00CB08AE">
        <w:rPr>
          <w:rFonts w:ascii="Arial" w:hAnsi="Arial" w:cs="Arial"/>
          <w:color w:val="3B3838" w:themeColor="background2" w:themeShade="40"/>
        </w:rPr>
        <w:t xml:space="preserve"> (</w:t>
      </w:r>
      <w:proofErr w:type="spellStart"/>
      <w:r w:rsidR="00CB08AE">
        <w:rPr>
          <w:rFonts w:ascii="Arial" w:hAnsi="Arial" w:cs="Arial"/>
          <w:color w:val="3B3838" w:themeColor="background2" w:themeShade="40"/>
        </w:rPr>
        <w:t>Ralmeg</w:t>
      </w:r>
      <w:proofErr w:type="spellEnd"/>
      <w:r w:rsidR="00746414">
        <w:rPr>
          <w:rFonts w:ascii="Arial" w:hAnsi="Arial" w:cs="Arial"/>
          <w:color w:val="3B3838" w:themeColor="background2" w:themeShade="40"/>
        </w:rPr>
        <w:t xml:space="preserve"> </w:t>
      </w:r>
      <w:proofErr w:type="spellStart"/>
      <w:r w:rsidR="00CB08AE">
        <w:rPr>
          <w:rFonts w:ascii="Arial" w:hAnsi="Arial" w:cs="Arial"/>
          <w:color w:val="3B3838" w:themeColor="background2" w:themeShade="40"/>
        </w:rPr>
        <w:t>Gandaho</w:t>
      </w:r>
      <w:proofErr w:type="spellEnd"/>
      <w:r w:rsidR="00CB08AE">
        <w:rPr>
          <w:rFonts w:ascii="Arial" w:hAnsi="Arial" w:cs="Arial"/>
          <w:color w:val="3B3838" w:themeColor="background2" w:themeShade="40"/>
        </w:rPr>
        <w:t>)</w:t>
      </w:r>
      <w:r w:rsidR="00BA0546">
        <w:rPr>
          <w:rFonts w:ascii="Arial" w:hAnsi="Arial" w:cs="Arial"/>
          <w:color w:val="3B3838" w:themeColor="background2" w:themeShade="40"/>
        </w:rPr>
        <w:t xml:space="preserve">. </w:t>
      </w:r>
    </w:p>
    <w:p w14:paraId="19F01B7E" w14:textId="5F2CF1DF" w:rsidR="004C46BB" w:rsidRDefault="005C0717" w:rsidP="004C46BB">
      <w:pPr>
        <w:rPr>
          <w:rFonts w:ascii="Arial" w:hAnsi="Arial" w:cs="Arial"/>
          <w:color w:val="3B3838" w:themeColor="background2" w:themeShade="40"/>
        </w:rPr>
      </w:pPr>
      <w:r>
        <w:rPr>
          <w:rFonts w:ascii="Arial" w:hAnsi="Arial" w:cs="Arial"/>
          <w:color w:val="3B3838" w:themeColor="background2" w:themeShade="40"/>
        </w:rPr>
        <w:t>The main c</w:t>
      </w:r>
      <w:r w:rsidR="004C46BB" w:rsidRPr="004C46BB">
        <w:rPr>
          <w:rFonts w:ascii="Arial" w:hAnsi="Arial" w:cs="Arial"/>
          <w:color w:val="3B3838" w:themeColor="background2" w:themeShade="40"/>
        </w:rPr>
        <w:t xml:space="preserve">hallenges </w:t>
      </w:r>
      <w:r>
        <w:rPr>
          <w:rFonts w:ascii="Arial" w:hAnsi="Arial" w:cs="Arial"/>
          <w:color w:val="3B3838" w:themeColor="background2" w:themeShade="40"/>
        </w:rPr>
        <w:t xml:space="preserve">regard </w:t>
      </w:r>
      <w:r w:rsidR="004C46BB" w:rsidRPr="004C46BB">
        <w:rPr>
          <w:rFonts w:ascii="Arial" w:hAnsi="Arial" w:cs="Arial"/>
          <w:color w:val="3B3838" w:themeColor="background2" w:themeShade="40"/>
        </w:rPr>
        <w:t>strengthen</w:t>
      </w:r>
      <w:r>
        <w:rPr>
          <w:rFonts w:ascii="Arial" w:hAnsi="Arial" w:cs="Arial"/>
          <w:color w:val="3B3838" w:themeColor="background2" w:themeShade="40"/>
        </w:rPr>
        <w:t>ing</w:t>
      </w:r>
      <w:r w:rsidR="004C46BB" w:rsidRPr="004C46BB">
        <w:rPr>
          <w:rFonts w:ascii="Arial" w:hAnsi="Arial" w:cs="Arial"/>
          <w:color w:val="3B3838" w:themeColor="background2" w:themeShade="40"/>
        </w:rPr>
        <w:t xml:space="preserve"> citizen </w:t>
      </w:r>
      <w:r w:rsidR="00746414">
        <w:rPr>
          <w:rFonts w:ascii="Arial" w:hAnsi="Arial" w:cs="Arial"/>
          <w:color w:val="3B3838" w:themeColor="background2" w:themeShade="40"/>
        </w:rPr>
        <w:t xml:space="preserve">engagement </w:t>
      </w:r>
      <w:r w:rsidR="00CB08AE">
        <w:rPr>
          <w:rFonts w:ascii="Arial" w:hAnsi="Arial" w:cs="Arial"/>
          <w:color w:val="3B3838" w:themeColor="background2" w:themeShade="40"/>
        </w:rPr>
        <w:t>in every phase of the budget process</w:t>
      </w:r>
      <w:r w:rsidR="00CB08AE" w:rsidRPr="00CB08AE">
        <w:rPr>
          <w:rFonts w:ascii="Arial" w:hAnsi="Arial" w:cs="Arial"/>
          <w:color w:val="3B3838" w:themeColor="background2" w:themeShade="40"/>
        </w:rPr>
        <w:t xml:space="preserve">, with analysis of the opportunities for the development of a real mechanism of </w:t>
      </w:r>
      <w:r w:rsidR="00746414">
        <w:rPr>
          <w:rFonts w:ascii="Arial" w:hAnsi="Arial" w:cs="Arial"/>
          <w:color w:val="3B3838" w:themeColor="background2" w:themeShade="40"/>
        </w:rPr>
        <w:t>public p</w:t>
      </w:r>
      <w:r w:rsidR="00CB08AE" w:rsidRPr="00CB08AE">
        <w:rPr>
          <w:rFonts w:ascii="Arial" w:hAnsi="Arial" w:cs="Arial"/>
          <w:color w:val="3B3838" w:themeColor="background2" w:themeShade="40"/>
        </w:rPr>
        <w:t>articipation</w:t>
      </w:r>
      <w:r>
        <w:rPr>
          <w:rFonts w:ascii="Arial" w:hAnsi="Arial" w:cs="Arial"/>
          <w:color w:val="3B3838" w:themeColor="background2" w:themeShade="40"/>
        </w:rPr>
        <w:t>. S</w:t>
      </w:r>
      <w:r w:rsidR="004C46BB" w:rsidRPr="004C46BB">
        <w:rPr>
          <w:rFonts w:ascii="Arial" w:hAnsi="Arial" w:cs="Arial"/>
          <w:color w:val="3B3838" w:themeColor="background2" w:themeShade="40"/>
        </w:rPr>
        <w:t xml:space="preserve">ince </w:t>
      </w:r>
      <w:r>
        <w:rPr>
          <w:rFonts w:ascii="Arial" w:hAnsi="Arial" w:cs="Arial"/>
          <w:color w:val="3B3838" w:themeColor="background2" w:themeShade="40"/>
        </w:rPr>
        <w:t xml:space="preserve">the </w:t>
      </w:r>
      <w:r w:rsidR="00BA0546" w:rsidRPr="004C46BB">
        <w:rPr>
          <w:rFonts w:ascii="Arial" w:hAnsi="Arial" w:cs="Arial"/>
          <w:color w:val="3B3838" w:themeColor="background2" w:themeShade="40"/>
        </w:rPr>
        <w:t>first</w:t>
      </w:r>
      <w:r w:rsidR="004C46BB" w:rsidRPr="004C46BB">
        <w:rPr>
          <w:rFonts w:ascii="Arial" w:hAnsi="Arial" w:cs="Arial"/>
          <w:color w:val="3B3838" w:themeColor="background2" w:themeShade="40"/>
        </w:rPr>
        <w:t xml:space="preserve"> meeting</w:t>
      </w:r>
      <w:r w:rsidR="00746414">
        <w:rPr>
          <w:rFonts w:ascii="Arial" w:hAnsi="Arial" w:cs="Arial"/>
          <w:color w:val="3B3838" w:themeColor="background2" w:themeShade="40"/>
        </w:rPr>
        <w:t xml:space="preserve"> of the AG</w:t>
      </w:r>
      <w:r w:rsidR="00204C25">
        <w:rPr>
          <w:rFonts w:ascii="Arial" w:hAnsi="Arial" w:cs="Arial"/>
          <w:color w:val="3B3838" w:themeColor="background2" w:themeShade="40"/>
        </w:rPr>
        <w:t xml:space="preserve">, the task has been </w:t>
      </w:r>
      <w:r w:rsidR="004C46BB" w:rsidRPr="004C46BB">
        <w:rPr>
          <w:rFonts w:ascii="Arial" w:hAnsi="Arial" w:cs="Arial"/>
          <w:color w:val="3B3838" w:themeColor="background2" w:themeShade="40"/>
        </w:rPr>
        <w:t xml:space="preserve">to take a new look </w:t>
      </w:r>
      <w:r w:rsidR="00204C25">
        <w:rPr>
          <w:rFonts w:ascii="Arial" w:hAnsi="Arial" w:cs="Arial"/>
          <w:color w:val="3B3838" w:themeColor="background2" w:themeShade="40"/>
        </w:rPr>
        <w:t xml:space="preserve">to the Benin’s </w:t>
      </w:r>
      <w:r w:rsidR="004C46BB" w:rsidRPr="004C46BB">
        <w:rPr>
          <w:rFonts w:ascii="Arial" w:hAnsi="Arial" w:cs="Arial"/>
          <w:color w:val="3B3838" w:themeColor="background2" w:themeShade="40"/>
        </w:rPr>
        <w:t xml:space="preserve">budget </w:t>
      </w:r>
      <w:r w:rsidR="00204C25">
        <w:rPr>
          <w:rFonts w:ascii="Arial" w:hAnsi="Arial" w:cs="Arial"/>
          <w:color w:val="3B3838" w:themeColor="background2" w:themeShade="40"/>
        </w:rPr>
        <w:t xml:space="preserve">process, </w:t>
      </w:r>
      <w:r>
        <w:rPr>
          <w:rFonts w:ascii="Arial" w:hAnsi="Arial" w:cs="Arial"/>
          <w:color w:val="3B3838" w:themeColor="background2" w:themeShade="40"/>
        </w:rPr>
        <w:t xml:space="preserve">including </w:t>
      </w:r>
      <w:r w:rsidR="00204C25">
        <w:rPr>
          <w:rFonts w:ascii="Arial" w:hAnsi="Arial" w:cs="Arial"/>
          <w:color w:val="3B3838" w:themeColor="background2" w:themeShade="40"/>
        </w:rPr>
        <w:t xml:space="preserve">as much as possible </w:t>
      </w:r>
      <w:r>
        <w:rPr>
          <w:rFonts w:ascii="Arial" w:hAnsi="Arial" w:cs="Arial"/>
          <w:color w:val="3B3838" w:themeColor="background2" w:themeShade="40"/>
        </w:rPr>
        <w:t>civil society</w:t>
      </w:r>
      <w:r w:rsidR="00204C25">
        <w:rPr>
          <w:rFonts w:ascii="Arial" w:hAnsi="Arial" w:cs="Arial"/>
          <w:color w:val="3B3838" w:themeColor="background2" w:themeShade="40"/>
        </w:rPr>
        <w:t xml:space="preserve"> </w:t>
      </w:r>
      <w:r w:rsidR="008E21A3">
        <w:rPr>
          <w:rFonts w:ascii="Arial" w:hAnsi="Arial" w:cs="Arial"/>
          <w:color w:val="3B3838" w:themeColor="background2" w:themeShade="40"/>
        </w:rPr>
        <w:t xml:space="preserve">engagement </w:t>
      </w:r>
      <w:r w:rsidR="00204C25">
        <w:rPr>
          <w:rFonts w:ascii="Arial" w:hAnsi="Arial" w:cs="Arial"/>
          <w:color w:val="3B3838" w:themeColor="background2" w:themeShade="40"/>
        </w:rPr>
        <w:t>in each phase</w:t>
      </w:r>
      <w:r>
        <w:rPr>
          <w:rFonts w:ascii="Arial" w:hAnsi="Arial" w:cs="Arial"/>
          <w:color w:val="3B3838" w:themeColor="background2" w:themeShade="40"/>
        </w:rPr>
        <w:t xml:space="preserve">. </w:t>
      </w:r>
      <w:r w:rsidR="004C46BB" w:rsidRPr="004C46BB">
        <w:rPr>
          <w:rFonts w:ascii="Arial" w:hAnsi="Arial" w:cs="Arial"/>
          <w:color w:val="3B3838" w:themeColor="background2" w:themeShade="40"/>
        </w:rPr>
        <w:t>For the A</w:t>
      </w:r>
      <w:r w:rsidR="00204C25">
        <w:rPr>
          <w:rFonts w:ascii="Arial" w:hAnsi="Arial" w:cs="Arial"/>
          <w:color w:val="3B3838" w:themeColor="background2" w:themeShade="40"/>
        </w:rPr>
        <w:t xml:space="preserve">G, </w:t>
      </w:r>
      <w:r w:rsidR="004C46BB" w:rsidRPr="004C46BB">
        <w:rPr>
          <w:rFonts w:ascii="Arial" w:hAnsi="Arial" w:cs="Arial"/>
          <w:color w:val="3B3838" w:themeColor="background2" w:themeShade="40"/>
        </w:rPr>
        <w:t xml:space="preserve">it is essential to first take a fresh look at the budget process and then understand the scope for </w:t>
      </w:r>
      <w:r w:rsidR="00204C25">
        <w:rPr>
          <w:rFonts w:ascii="Arial" w:hAnsi="Arial" w:cs="Arial"/>
          <w:color w:val="3B3838" w:themeColor="background2" w:themeShade="40"/>
        </w:rPr>
        <w:t>public participation</w:t>
      </w:r>
      <w:r w:rsidR="004C46BB" w:rsidRPr="004C46BB">
        <w:rPr>
          <w:rFonts w:ascii="Arial" w:hAnsi="Arial" w:cs="Arial"/>
          <w:color w:val="3B3838" w:themeColor="background2" w:themeShade="40"/>
        </w:rPr>
        <w:t>. The AG want</w:t>
      </w:r>
      <w:r w:rsidR="00204C25">
        <w:rPr>
          <w:rFonts w:ascii="Arial" w:hAnsi="Arial" w:cs="Arial"/>
          <w:color w:val="3B3838" w:themeColor="background2" w:themeShade="40"/>
        </w:rPr>
        <w:t>s t</w:t>
      </w:r>
      <w:r w:rsidR="004C46BB" w:rsidRPr="004C46BB">
        <w:rPr>
          <w:rFonts w:ascii="Arial" w:hAnsi="Arial" w:cs="Arial"/>
          <w:color w:val="3B3838" w:themeColor="background2" w:themeShade="40"/>
        </w:rPr>
        <w:t xml:space="preserve">o </w:t>
      </w:r>
      <w:r w:rsidR="00204C25">
        <w:rPr>
          <w:rFonts w:ascii="Arial" w:hAnsi="Arial" w:cs="Arial"/>
          <w:color w:val="3B3838" w:themeColor="background2" w:themeShade="40"/>
        </w:rPr>
        <w:t>find ways to ensure t</w:t>
      </w:r>
      <w:r w:rsidR="004C46BB" w:rsidRPr="004C46BB">
        <w:rPr>
          <w:rFonts w:ascii="Arial" w:hAnsi="Arial" w:cs="Arial"/>
          <w:color w:val="3B3838" w:themeColor="background2" w:themeShade="40"/>
        </w:rPr>
        <w:t xml:space="preserve">hat non-government </w:t>
      </w:r>
      <w:r>
        <w:rPr>
          <w:rFonts w:ascii="Arial" w:hAnsi="Arial" w:cs="Arial"/>
          <w:color w:val="3B3838" w:themeColor="background2" w:themeShade="40"/>
        </w:rPr>
        <w:t xml:space="preserve">organizations </w:t>
      </w:r>
      <w:r w:rsidR="004C46BB" w:rsidRPr="004C46BB">
        <w:rPr>
          <w:rFonts w:ascii="Arial" w:hAnsi="Arial" w:cs="Arial"/>
          <w:color w:val="3B3838" w:themeColor="background2" w:themeShade="40"/>
        </w:rPr>
        <w:t xml:space="preserve">will be able to participate </w:t>
      </w:r>
      <w:r>
        <w:rPr>
          <w:rFonts w:ascii="Arial" w:hAnsi="Arial" w:cs="Arial"/>
          <w:color w:val="3B3838" w:themeColor="background2" w:themeShade="40"/>
        </w:rPr>
        <w:t xml:space="preserve">effectively </w:t>
      </w:r>
      <w:r w:rsidR="004C46BB" w:rsidRPr="004C46BB">
        <w:rPr>
          <w:rFonts w:ascii="Arial" w:hAnsi="Arial" w:cs="Arial"/>
          <w:color w:val="3B3838" w:themeColor="background2" w:themeShade="40"/>
        </w:rPr>
        <w:t>and influence the process, not be</w:t>
      </w:r>
      <w:r>
        <w:rPr>
          <w:rFonts w:ascii="Arial" w:hAnsi="Arial" w:cs="Arial"/>
          <w:color w:val="3B3838" w:themeColor="background2" w:themeShade="40"/>
        </w:rPr>
        <w:t xml:space="preserve">ing </w:t>
      </w:r>
      <w:r w:rsidR="004C46BB" w:rsidRPr="004C46BB">
        <w:rPr>
          <w:rFonts w:ascii="Arial" w:hAnsi="Arial" w:cs="Arial"/>
          <w:color w:val="3B3838" w:themeColor="background2" w:themeShade="40"/>
        </w:rPr>
        <w:t xml:space="preserve">mere spectators. </w:t>
      </w:r>
      <w:r>
        <w:rPr>
          <w:rFonts w:ascii="Arial" w:hAnsi="Arial" w:cs="Arial"/>
          <w:color w:val="3B3838" w:themeColor="background2" w:themeShade="40"/>
        </w:rPr>
        <w:t>As such, t</w:t>
      </w:r>
      <w:r w:rsidR="004C46BB" w:rsidRPr="004C46BB">
        <w:rPr>
          <w:rFonts w:ascii="Arial" w:hAnsi="Arial" w:cs="Arial"/>
          <w:color w:val="3B3838" w:themeColor="background2" w:themeShade="40"/>
        </w:rPr>
        <w:t xml:space="preserve">he AG outlined a few steps where public can participate. </w:t>
      </w:r>
    </w:p>
    <w:p w14:paraId="2B5B7BDA" w14:textId="4F2ECC4A" w:rsidR="004C46BB" w:rsidRPr="004C46BB" w:rsidRDefault="00D250EC" w:rsidP="004C46BB">
      <w:pPr>
        <w:rPr>
          <w:rFonts w:ascii="Arial" w:hAnsi="Arial" w:cs="Arial"/>
          <w:color w:val="3B3838" w:themeColor="background2" w:themeShade="40"/>
        </w:rPr>
      </w:pPr>
      <w:r>
        <w:rPr>
          <w:rFonts w:ascii="Arial" w:hAnsi="Arial" w:cs="Arial"/>
          <w:color w:val="3B3838" w:themeColor="background2" w:themeShade="40"/>
        </w:rPr>
        <w:t xml:space="preserve">At the same time, the </w:t>
      </w:r>
      <w:r w:rsidR="004C46BB" w:rsidRPr="004C46BB">
        <w:rPr>
          <w:rFonts w:ascii="Arial" w:hAnsi="Arial" w:cs="Arial"/>
          <w:color w:val="3B3838" w:themeColor="background2" w:themeShade="40"/>
        </w:rPr>
        <w:t>Benin gov</w:t>
      </w:r>
      <w:r w:rsidR="005C0717">
        <w:rPr>
          <w:rFonts w:ascii="Arial" w:hAnsi="Arial" w:cs="Arial"/>
          <w:color w:val="3B3838" w:themeColor="background2" w:themeShade="40"/>
        </w:rPr>
        <w:t xml:space="preserve">ernment </w:t>
      </w:r>
      <w:r w:rsidR="004C46BB" w:rsidRPr="004C46BB">
        <w:rPr>
          <w:rFonts w:ascii="Arial" w:hAnsi="Arial" w:cs="Arial"/>
          <w:color w:val="3B3838" w:themeColor="background2" w:themeShade="40"/>
        </w:rPr>
        <w:t xml:space="preserve">has set an online tool for increasing transparency and participation. </w:t>
      </w:r>
      <w:r w:rsidR="005C0717">
        <w:rPr>
          <w:rFonts w:ascii="Arial" w:hAnsi="Arial" w:cs="Arial"/>
          <w:color w:val="3B3838" w:themeColor="background2" w:themeShade="40"/>
        </w:rPr>
        <w:t xml:space="preserve">A description of </w:t>
      </w:r>
      <w:r w:rsidR="004C46BB" w:rsidRPr="004C46BB">
        <w:rPr>
          <w:rFonts w:ascii="Arial" w:hAnsi="Arial" w:cs="Arial"/>
          <w:color w:val="3B3838" w:themeColor="background2" w:themeShade="40"/>
        </w:rPr>
        <w:t>three features of the tool</w:t>
      </w:r>
      <w:r w:rsidR="005C0717">
        <w:rPr>
          <w:rFonts w:ascii="Arial" w:hAnsi="Arial" w:cs="Arial"/>
          <w:color w:val="3B3838" w:themeColor="background2" w:themeShade="40"/>
        </w:rPr>
        <w:t xml:space="preserve"> was presented. </w:t>
      </w:r>
      <w:r>
        <w:rPr>
          <w:rFonts w:ascii="Arial" w:hAnsi="Arial" w:cs="Arial"/>
          <w:color w:val="3B3838" w:themeColor="background2" w:themeShade="40"/>
        </w:rPr>
        <w:t>The d</w:t>
      </w:r>
      <w:r w:rsidR="00204C25" w:rsidRPr="00CB08AE">
        <w:rPr>
          <w:rFonts w:ascii="Arial" w:hAnsi="Arial" w:cs="Arial"/>
          <w:color w:val="3B3838" w:themeColor="background2" w:themeShade="40"/>
        </w:rPr>
        <w:t xml:space="preserve">esign of a </w:t>
      </w:r>
      <w:proofErr w:type="spellStart"/>
      <w:r w:rsidR="00204C25" w:rsidRPr="00CB08AE">
        <w:rPr>
          <w:rFonts w:ascii="Arial" w:hAnsi="Arial" w:cs="Arial"/>
          <w:color w:val="3B3838" w:themeColor="background2" w:themeShade="40"/>
        </w:rPr>
        <w:t>BousProB</w:t>
      </w:r>
      <w:proofErr w:type="spellEnd"/>
      <w:r w:rsidR="00204C25" w:rsidRPr="00CB08AE">
        <w:rPr>
          <w:rFonts w:ascii="Arial" w:hAnsi="Arial" w:cs="Arial"/>
          <w:color w:val="3B3838" w:themeColor="background2" w:themeShade="40"/>
        </w:rPr>
        <w:t xml:space="preserve"> computer tool </w:t>
      </w:r>
      <w:r>
        <w:rPr>
          <w:rFonts w:ascii="Arial" w:hAnsi="Arial" w:cs="Arial"/>
          <w:color w:val="3B3838" w:themeColor="background2" w:themeShade="40"/>
        </w:rPr>
        <w:t xml:space="preserve">ensures the </w:t>
      </w:r>
      <w:r w:rsidR="00204C25" w:rsidRPr="00CB08AE">
        <w:rPr>
          <w:rFonts w:ascii="Arial" w:hAnsi="Arial" w:cs="Arial"/>
          <w:color w:val="3B3838" w:themeColor="background2" w:themeShade="40"/>
        </w:rPr>
        <w:t>accessibility to budget information and activities of the budget cycle, mechanism</w:t>
      </w:r>
      <w:r>
        <w:rPr>
          <w:rFonts w:ascii="Arial" w:hAnsi="Arial" w:cs="Arial"/>
          <w:color w:val="3B3838" w:themeColor="background2" w:themeShade="40"/>
        </w:rPr>
        <w:t>s</w:t>
      </w:r>
      <w:r w:rsidR="00204C25" w:rsidRPr="00CB08AE">
        <w:rPr>
          <w:rFonts w:ascii="Arial" w:hAnsi="Arial" w:cs="Arial"/>
          <w:color w:val="3B3838" w:themeColor="background2" w:themeShade="40"/>
        </w:rPr>
        <w:t xml:space="preserve"> for alerting, interacting and sharing alternative proposals.</w:t>
      </w:r>
      <w:r>
        <w:rPr>
          <w:rFonts w:ascii="Arial" w:hAnsi="Arial" w:cs="Arial"/>
          <w:color w:val="3B3838" w:themeColor="background2" w:themeShade="40"/>
        </w:rPr>
        <w:t xml:space="preserve"> The main characteristics are the following: </w:t>
      </w:r>
    </w:p>
    <w:p w14:paraId="6FAB342E" w14:textId="5A47D49F" w:rsidR="004C46BB" w:rsidRPr="004C46BB" w:rsidRDefault="004C46BB" w:rsidP="004C46BB">
      <w:pPr>
        <w:pStyle w:val="ListParagraph"/>
        <w:numPr>
          <w:ilvl w:val="0"/>
          <w:numId w:val="12"/>
        </w:numPr>
        <w:rPr>
          <w:rFonts w:ascii="Arial" w:hAnsi="Arial" w:cs="Arial"/>
          <w:color w:val="3B3838" w:themeColor="background2" w:themeShade="40"/>
        </w:rPr>
      </w:pPr>
      <w:r w:rsidRPr="004C46BB">
        <w:rPr>
          <w:rFonts w:ascii="Arial" w:hAnsi="Arial" w:cs="Arial"/>
          <w:color w:val="3B3838" w:themeColor="background2" w:themeShade="40"/>
        </w:rPr>
        <w:t>The tool is developed and accessible on the internet</w:t>
      </w:r>
      <w:r w:rsidR="00D250EC">
        <w:rPr>
          <w:rFonts w:ascii="Arial" w:hAnsi="Arial" w:cs="Arial"/>
          <w:color w:val="3B3838" w:themeColor="background2" w:themeShade="40"/>
        </w:rPr>
        <w:t xml:space="preserve"> and </w:t>
      </w:r>
      <w:r w:rsidRPr="004C46BB">
        <w:rPr>
          <w:rFonts w:ascii="Arial" w:hAnsi="Arial" w:cs="Arial"/>
          <w:color w:val="3B3838" w:themeColor="background2" w:themeShade="40"/>
        </w:rPr>
        <w:t xml:space="preserve">downloadable on most </w:t>
      </w:r>
      <w:r w:rsidR="00D250EC">
        <w:rPr>
          <w:rFonts w:ascii="Arial" w:hAnsi="Arial" w:cs="Arial"/>
          <w:color w:val="3B3838" w:themeColor="background2" w:themeShade="40"/>
        </w:rPr>
        <w:t>onl</w:t>
      </w:r>
      <w:r w:rsidR="008E21A3">
        <w:rPr>
          <w:rFonts w:ascii="Arial" w:hAnsi="Arial" w:cs="Arial"/>
          <w:color w:val="3B3838" w:themeColor="background2" w:themeShade="40"/>
        </w:rPr>
        <w:t>i</w:t>
      </w:r>
      <w:r w:rsidR="00D250EC">
        <w:rPr>
          <w:rFonts w:ascii="Arial" w:hAnsi="Arial" w:cs="Arial"/>
          <w:color w:val="3B3838" w:themeColor="background2" w:themeShade="40"/>
        </w:rPr>
        <w:t xml:space="preserve">ne </w:t>
      </w:r>
      <w:r w:rsidRPr="004C46BB">
        <w:rPr>
          <w:rFonts w:ascii="Arial" w:hAnsi="Arial" w:cs="Arial"/>
          <w:color w:val="3B3838" w:themeColor="background2" w:themeShade="40"/>
        </w:rPr>
        <w:t xml:space="preserve">enabled devices. The app has a fiscal calendar tool, </w:t>
      </w:r>
      <w:r w:rsidR="00D250EC">
        <w:rPr>
          <w:rFonts w:ascii="Arial" w:hAnsi="Arial" w:cs="Arial"/>
          <w:color w:val="3B3838" w:themeColor="background2" w:themeShade="40"/>
        </w:rPr>
        <w:t xml:space="preserve">where users </w:t>
      </w:r>
      <w:r w:rsidRPr="004C46BB">
        <w:rPr>
          <w:rFonts w:ascii="Arial" w:hAnsi="Arial" w:cs="Arial"/>
          <w:color w:val="3B3838" w:themeColor="background2" w:themeShade="40"/>
        </w:rPr>
        <w:t xml:space="preserve">can choose what they are interested in and can also choose what alerts they would like to receive. </w:t>
      </w:r>
      <w:r w:rsidR="00D250EC">
        <w:rPr>
          <w:rFonts w:ascii="Arial" w:hAnsi="Arial" w:cs="Arial"/>
          <w:color w:val="3B3838" w:themeColor="background2" w:themeShade="40"/>
        </w:rPr>
        <w:t xml:space="preserve">As such, users </w:t>
      </w:r>
      <w:r w:rsidRPr="004C46BB">
        <w:rPr>
          <w:rFonts w:ascii="Arial" w:hAnsi="Arial" w:cs="Arial"/>
          <w:color w:val="3B3838" w:themeColor="background2" w:themeShade="40"/>
        </w:rPr>
        <w:t>can stay</w:t>
      </w:r>
      <w:r w:rsidR="00D250EC">
        <w:rPr>
          <w:rFonts w:ascii="Arial" w:hAnsi="Arial" w:cs="Arial"/>
          <w:color w:val="3B3838" w:themeColor="background2" w:themeShade="40"/>
        </w:rPr>
        <w:t xml:space="preserve"> </w:t>
      </w:r>
      <w:r w:rsidRPr="004C46BB">
        <w:rPr>
          <w:rFonts w:ascii="Arial" w:hAnsi="Arial" w:cs="Arial"/>
          <w:color w:val="3B3838" w:themeColor="background2" w:themeShade="40"/>
        </w:rPr>
        <w:t xml:space="preserve">on top of the budget calendar through this app. </w:t>
      </w:r>
    </w:p>
    <w:p w14:paraId="15FDCEB0" w14:textId="0F9E8700" w:rsidR="004C46BB" w:rsidRPr="004C46BB" w:rsidRDefault="004C46BB" w:rsidP="004C46BB">
      <w:pPr>
        <w:pStyle w:val="ListParagraph"/>
        <w:numPr>
          <w:ilvl w:val="0"/>
          <w:numId w:val="12"/>
        </w:numPr>
        <w:rPr>
          <w:rFonts w:ascii="Arial" w:hAnsi="Arial" w:cs="Arial"/>
          <w:color w:val="3B3838" w:themeColor="background2" w:themeShade="40"/>
        </w:rPr>
      </w:pPr>
      <w:r w:rsidRPr="004C46BB">
        <w:rPr>
          <w:rFonts w:ascii="Arial" w:hAnsi="Arial" w:cs="Arial"/>
          <w:color w:val="3B3838" w:themeColor="background2" w:themeShade="40"/>
        </w:rPr>
        <w:t xml:space="preserve">Second feature is the Support Service </w:t>
      </w:r>
      <w:r w:rsidR="00D250EC">
        <w:rPr>
          <w:rFonts w:ascii="Arial" w:hAnsi="Arial" w:cs="Arial"/>
          <w:color w:val="3B3838" w:themeColor="background2" w:themeShade="40"/>
        </w:rPr>
        <w:t>–</w:t>
      </w:r>
      <w:r w:rsidRPr="004C46BB">
        <w:rPr>
          <w:rFonts w:ascii="Arial" w:hAnsi="Arial" w:cs="Arial"/>
          <w:color w:val="3B3838" w:themeColor="background2" w:themeShade="40"/>
        </w:rPr>
        <w:t xml:space="preserve"> </w:t>
      </w:r>
      <w:r w:rsidR="00D250EC">
        <w:rPr>
          <w:rFonts w:ascii="Arial" w:hAnsi="Arial" w:cs="Arial"/>
          <w:color w:val="3B3838" w:themeColor="background2" w:themeShade="40"/>
        </w:rPr>
        <w:t xml:space="preserve">the user </w:t>
      </w:r>
      <w:r w:rsidRPr="004C46BB">
        <w:rPr>
          <w:rFonts w:ascii="Arial" w:hAnsi="Arial" w:cs="Arial"/>
          <w:color w:val="3B3838" w:themeColor="background2" w:themeShade="40"/>
        </w:rPr>
        <w:t xml:space="preserve">engagement mechanism includes document library, with all data readable even on a mobile app. </w:t>
      </w:r>
      <w:r w:rsidR="00D250EC">
        <w:rPr>
          <w:rFonts w:ascii="Arial" w:hAnsi="Arial" w:cs="Arial"/>
          <w:color w:val="3B3838" w:themeColor="background2" w:themeShade="40"/>
        </w:rPr>
        <w:t xml:space="preserve">It allows users to </w:t>
      </w:r>
      <w:r w:rsidRPr="004C46BB">
        <w:rPr>
          <w:rFonts w:ascii="Arial" w:hAnsi="Arial" w:cs="Arial"/>
          <w:color w:val="3B3838" w:themeColor="background2" w:themeShade="40"/>
        </w:rPr>
        <w:t xml:space="preserve">have access to </w:t>
      </w:r>
      <w:r w:rsidR="00D250EC">
        <w:rPr>
          <w:rFonts w:ascii="Arial" w:hAnsi="Arial" w:cs="Arial"/>
          <w:color w:val="3B3838" w:themeColor="background2" w:themeShade="40"/>
        </w:rPr>
        <w:t xml:space="preserve">the </w:t>
      </w:r>
      <w:r w:rsidRPr="004C46BB">
        <w:rPr>
          <w:rFonts w:ascii="Arial" w:hAnsi="Arial" w:cs="Arial"/>
          <w:color w:val="3B3838" w:themeColor="background2" w:themeShade="40"/>
        </w:rPr>
        <w:t xml:space="preserve">entire fiscal year budget document and library. Users can document, read, comment on any of the budget documents. </w:t>
      </w:r>
    </w:p>
    <w:p w14:paraId="44EEE0B9" w14:textId="71347368" w:rsidR="004C46BB" w:rsidRPr="004C46BB" w:rsidRDefault="004C46BB" w:rsidP="004C46BB">
      <w:pPr>
        <w:pStyle w:val="ListParagraph"/>
        <w:numPr>
          <w:ilvl w:val="0"/>
          <w:numId w:val="12"/>
        </w:numPr>
        <w:rPr>
          <w:rFonts w:ascii="Arial" w:hAnsi="Arial" w:cs="Arial"/>
          <w:color w:val="3B3838" w:themeColor="background2" w:themeShade="40"/>
        </w:rPr>
      </w:pPr>
      <w:r w:rsidRPr="004C46BB">
        <w:rPr>
          <w:rFonts w:ascii="Arial" w:hAnsi="Arial" w:cs="Arial"/>
          <w:color w:val="3B3838" w:themeColor="background2" w:themeShade="40"/>
        </w:rPr>
        <w:t>T</w:t>
      </w:r>
      <w:r w:rsidR="00D250EC">
        <w:rPr>
          <w:rFonts w:ascii="Arial" w:hAnsi="Arial" w:cs="Arial"/>
          <w:color w:val="3B3838" w:themeColor="background2" w:themeShade="40"/>
        </w:rPr>
        <w:t>he t</w:t>
      </w:r>
      <w:r w:rsidRPr="004C46BB">
        <w:rPr>
          <w:rFonts w:ascii="Arial" w:hAnsi="Arial" w:cs="Arial"/>
          <w:color w:val="3B3838" w:themeColor="background2" w:themeShade="40"/>
        </w:rPr>
        <w:t xml:space="preserve">hird feature is Newsfeed – this </w:t>
      </w:r>
      <w:r w:rsidR="00D250EC">
        <w:rPr>
          <w:rFonts w:ascii="Arial" w:hAnsi="Arial" w:cs="Arial"/>
          <w:color w:val="3B3838" w:themeColor="background2" w:themeShade="40"/>
        </w:rPr>
        <w:t xml:space="preserve">section of the </w:t>
      </w:r>
      <w:r w:rsidRPr="004C46BB">
        <w:rPr>
          <w:rFonts w:ascii="Arial" w:hAnsi="Arial" w:cs="Arial"/>
          <w:color w:val="3B3838" w:themeColor="background2" w:themeShade="40"/>
        </w:rPr>
        <w:t xml:space="preserve">app allows </w:t>
      </w:r>
      <w:r w:rsidR="00D250EC">
        <w:rPr>
          <w:rFonts w:ascii="Arial" w:hAnsi="Arial" w:cs="Arial"/>
          <w:color w:val="3B3838" w:themeColor="background2" w:themeShade="40"/>
        </w:rPr>
        <w:t xml:space="preserve">users </w:t>
      </w:r>
      <w:r w:rsidRPr="004C46BB">
        <w:rPr>
          <w:rFonts w:ascii="Arial" w:hAnsi="Arial" w:cs="Arial"/>
          <w:color w:val="3B3838" w:themeColor="background2" w:themeShade="40"/>
        </w:rPr>
        <w:t xml:space="preserve">to inform themselves in real time on with activities that are previously planned. If </w:t>
      </w:r>
      <w:r w:rsidR="00D250EC">
        <w:rPr>
          <w:rFonts w:ascii="Arial" w:hAnsi="Arial" w:cs="Arial"/>
          <w:color w:val="3B3838" w:themeColor="background2" w:themeShade="40"/>
        </w:rPr>
        <w:t>there is i</w:t>
      </w:r>
      <w:r w:rsidRPr="004C46BB">
        <w:rPr>
          <w:rFonts w:ascii="Arial" w:hAnsi="Arial" w:cs="Arial"/>
          <w:color w:val="3B3838" w:themeColor="background2" w:themeShade="40"/>
        </w:rPr>
        <w:t>nterest through the app</w:t>
      </w:r>
      <w:r w:rsidR="00D250EC">
        <w:rPr>
          <w:rFonts w:ascii="Arial" w:hAnsi="Arial" w:cs="Arial"/>
          <w:color w:val="3B3838" w:themeColor="background2" w:themeShade="40"/>
        </w:rPr>
        <w:t xml:space="preserve"> on certain planned activities, </w:t>
      </w:r>
      <w:r w:rsidRPr="004C46BB">
        <w:rPr>
          <w:rFonts w:ascii="Arial" w:hAnsi="Arial" w:cs="Arial"/>
          <w:color w:val="3B3838" w:themeColor="background2" w:themeShade="40"/>
        </w:rPr>
        <w:t>and th</w:t>
      </w:r>
      <w:r w:rsidR="00D250EC">
        <w:rPr>
          <w:rFonts w:ascii="Arial" w:hAnsi="Arial" w:cs="Arial"/>
          <w:color w:val="3B3838" w:themeColor="background2" w:themeShade="40"/>
        </w:rPr>
        <w:t xml:space="preserve">ese events </w:t>
      </w:r>
      <w:r w:rsidRPr="004C46BB">
        <w:rPr>
          <w:rFonts w:ascii="Arial" w:hAnsi="Arial" w:cs="Arial"/>
          <w:color w:val="3B3838" w:themeColor="background2" w:themeShade="40"/>
        </w:rPr>
        <w:t>change</w:t>
      </w:r>
      <w:r w:rsidR="00D250EC">
        <w:rPr>
          <w:rFonts w:ascii="Arial" w:hAnsi="Arial" w:cs="Arial"/>
          <w:color w:val="3B3838" w:themeColor="background2" w:themeShade="40"/>
        </w:rPr>
        <w:t xml:space="preserve">, </w:t>
      </w:r>
      <w:r w:rsidRPr="004C46BB">
        <w:rPr>
          <w:rFonts w:ascii="Arial" w:hAnsi="Arial" w:cs="Arial"/>
          <w:color w:val="3B3838" w:themeColor="background2" w:themeShade="40"/>
        </w:rPr>
        <w:t xml:space="preserve">the app informs </w:t>
      </w:r>
      <w:r w:rsidR="00D250EC">
        <w:rPr>
          <w:rFonts w:ascii="Arial" w:hAnsi="Arial" w:cs="Arial"/>
          <w:color w:val="3B3838" w:themeColor="background2" w:themeShade="40"/>
        </w:rPr>
        <w:t xml:space="preserve">the users. </w:t>
      </w:r>
      <w:r w:rsidRPr="004C46BB">
        <w:rPr>
          <w:rFonts w:ascii="Arial" w:hAnsi="Arial" w:cs="Arial"/>
          <w:color w:val="3B3838" w:themeColor="background2" w:themeShade="40"/>
        </w:rPr>
        <w:t>M</w:t>
      </w:r>
      <w:r w:rsidR="00D250EC">
        <w:rPr>
          <w:rFonts w:ascii="Arial" w:hAnsi="Arial" w:cs="Arial"/>
          <w:color w:val="3B3838" w:themeColor="background2" w:themeShade="40"/>
        </w:rPr>
        <w:t xml:space="preserve">EF </w:t>
      </w:r>
      <w:r w:rsidRPr="004C46BB">
        <w:rPr>
          <w:rFonts w:ascii="Arial" w:hAnsi="Arial" w:cs="Arial"/>
          <w:color w:val="3B3838" w:themeColor="background2" w:themeShade="40"/>
        </w:rPr>
        <w:t xml:space="preserve">expects to continue the </w:t>
      </w:r>
      <w:r w:rsidR="00D250EC">
        <w:rPr>
          <w:rFonts w:ascii="Arial" w:hAnsi="Arial" w:cs="Arial"/>
          <w:color w:val="3B3838" w:themeColor="background2" w:themeShade="40"/>
        </w:rPr>
        <w:t xml:space="preserve">development of </w:t>
      </w:r>
      <w:r w:rsidRPr="004C46BB">
        <w:rPr>
          <w:rFonts w:ascii="Arial" w:hAnsi="Arial" w:cs="Arial"/>
          <w:color w:val="3B3838" w:themeColor="background2" w:themeShade="40"/>
        </w:rPr>
        <w:t>this tool in 2021.</w:t>
      </w:r>
    </w:p>
    <w:p w14:paraId="1B2FE82F" w14:textId="01F990FF" w:rsidR="004C46BB" w:rsidRPr="004C46BB" w:rsidRDefault="004C46BB" w:rsidP="004C46BB">
      <w:pPr>
        <w:rPr>
          <w:rFonts w:ascii="Arial" w:hAnsi="Arial" w:cs="Arial"/>
          <w:color w:val="3B3838" w:themeColor="background2" w:themeShade="40"/>
        </w:rPr>
      </w:pPr>
      <w:r w:rsidRPr="004C46BB">
        <w:rPr>
          <w:rFonts w:ascii="Arial" w:hAnsi="Arial" w:cs="Arial"/>
          <w:color w:val="3B3838" w:themeColor="background2" w:themeShade="40"/>
        </w:rPr>
        <w:t>Demonstration</w:t>
      </w:r>
      <w:r w:rsidR="005C0717">
        <w:rPr>
          <w:rFonts w:ascii="Arial" w:hAnsi="Arial" w:cs="Arial"/>
          <w:color w:val="3B3838" w:themeColor="background2" w:themeShade="40"/>
        </w:rPr>
        <w:t xml:space="preserve"> (Roland </w:t>
      </w:r>
      <w:proofErr w:type="spellStart"/>
      <w:r w:rsidR="005C0717">
        <w:rPr>
          <w:rFonts w:ascii="Arial" w:hAnsi="Arial" w:cs="Arial"/>
          <w:color w:val="3B3838" w:themeColor="background2" w:themeShade="40"/>
        </w:rPr>
        <w:t>Badji</w:t>
      </w:r>
      <w:proofErr w:type="spellEnd"/>
      <w:r w:rsidR="005C0717">
        <w:rPr>
          <w:rFonts w:ascii="Arial" w:hAnsi="Arial" w:cs="Arial"/>
          <w:color w:val="3B3838" w:themeColor="background2" w:themeShade="40"/>
        </w:rPr>
        <w:t>)</w:t>
      </w:r>
      <w:r w:rsidR="00B76AF6">
        <w:rPr>
          <w:rFonts w:ascii="Arial" w:hAnsi="Arial" w:cs="Arial"/>
          <w:color w:val="3B3838" w:themeColor="background2" w:themeShade="40"/>
        </w:rPr>
        <w:t xml:space="preserve">: </w:t>
      </w:r>
      <w:r w:rsidRPr="004C46BB">
        <w:rPr>
          <w:rFonts w:ascii="Arial" w:hAnsi="Arial" w:cs="Arial"/>
          <w:color w:val="3B3838" w:themeColor="background2" w:themeShade="40"/>
        </w:rPr>
        <w:t xml:space="preserve">The goal of this app is to take advantage of everything that technology can </w:t>
      </w:r>
      <w:r w:rsidR="00D250EC">
        <w:rPr>
          <w:rFonts w:ascii="Arial" w:hAnsi="Arial" w:cs="Arial"/>
          <w:color w:val="3B3838" w:themeColor="background2" w:themeShade="40"/>
        </w:rPr>
        <w:t xml:space="preserve">offer, aiming at </w:t>
      </w:r>
      <w:r w:rsidR="00A35916">
        <w:rPr>
          <w:rFonts w:ascii="Arial" w:hAnsi="Arial" w:cs="Arial"/>
          <w:color w:val="3B3838" w:themeColor="background2" w:themeShade="40"/>
        </w:rPr>
        <w:t xml:space="preserve">making </w:t>
      </w:r>
      <w:r w:rsidRPr="004C46BB">
        <w:rPr>
          <w:rFonts w:ascii="Arial" w:hAnsi="Arial" w:cs="Arial"/>
          <w:color w:val="3B3838" w:themeColor="background2" w:themeShade="40"/>
        </w:rPr>
        <w:t xml:space="preserve">budget more accessible for all. </w:t>
      </w:r>
      <w:r w:rsidR="00A35916">
        <w:rPr>
          <w:rFonts w:ascii="Arial" w:hAnsi="Arial" w:cs="Arial"/>
          <w:color w:val="3B3838" w:themeColor="background2" w:themeShade="40"/>
        </w:rPr>
        <w:t xml:space="preserve">The </w:t>
      </w:r>
      <w:r w:rsidR="008E21A3">
        <w:rPr>
          <w:rFonts w:ascii="Arial" w:hAnsi="Arial" w:cs="Arial"/>
          <w:color w:val="3B3838" w:themeColor="background2" w:themeShade="40"/>
        </w:rPr>
        <w:t>a</w:t>
      </w:r>
      <w:r w:rsidRPr="004C46BB">
        <w:rPr>
          <w:rFonts w:ascii="Arial" w:hAnsi="Arial" w:cs="Arial"/>
          <w:color w:val="3B3838" w:themeColor="background2" w:themeShade="40"/>
        </w:rPr>
        <w:t xml:space="preserve">pp </w:t>
      </w:r>
      <w:r w:rsidR="00A35916">
        <w:rPr>
          <w:rFonts w:ascii="Arial" w:hAnsi="Arial" w:cs="Arial"/>
          <w:color w:val="3B3838" w:themeColor="background2" w:themeShade="40"/>
        </w:rPr>
        <w:t xml:space="preserve">allows </w:t>
      </w:r>
      <w:r w:rsidRPr="004C46BB">
        <w:rPr>
          <w:rFonts w:ascii="Arial" w:hAnsi="Arial" w:cs="Arial"/>
          <w:color w:val="3B3838" w:themeColor="background2" w:themeShade="40"/>
        </w:rPr>
        <w:t>us</w:t>
      </w:r>
      <w:r w:rsidR="00A35916">
        <w:rPr>
          <w:rFonts w:ascii="Arial" w:hAnsi="Arial" w:cs="Arial"/>
          <w:color w:val="3B3838" w:themeColor="background2" w:themeShade="40"/>
        </w:rPr>
        <w:t xml:space="preserve">ers to follow budget </w:t>
      </w:r>
      <w:r w:rsidRPr="004C46BB">
        <w:rPr>
          <w:rFonts w:ascii="Arial" w:hAnsi="Arial" w:cs="Arial"/>
          <w:color w:val="3B3838" w:themeColor="background2" w:themeShade="40"/>
        </w:rPr>
        <w:t xml:space="preserve">features </w:t>
      </w:r>
      <w:r w:rsidR="00A35916">
        <w:rPr>
          <w:rFonts w:ascii="Arial" w:hAnsi="Arial" w:cs="Arial"/>
          <w:color w:val="3B3838" w:themeColor="background2" w:themeShade="40"/>
        </w:rPr>
        <w:t>and information</w:t>
      </w:r>
      <w:r w:rsidRPr="004C46BB">
        <w:rPr>
          <w:rFonts w:ascii="Arial" w:hAnsi="Arial" w:cs="Arial"/>
          <w:color w:val="3B3838" w:themeColor="background2" w:themeShade="40"/>
        </w:rPr>
        <w:t xml:space="preserve">. </w:t>
      </w:r>
      <w:r w:rsidR="00A35916">
        <w:rPr>
          <w:rFonts w:ascii="Arial" w:hAnsi="Arial" w:cs="Arial"/>
          <w:color w:val="3B3838" w:themeColor="background2" w:themeShade="40"/>
        </w:rPr>
        <w:t xml:space="preserve">It </w:t>
      </w:r>
      <w:r w:rsidRPr="004C46BB">
        <w:rPr>
          <w:rFonts w:ascii="Arial" w:hAnsi="Arial" w:cs="Arial"/>
          <w:color w:val="3B3838" w:themeColor="background2" w:themeShade="40"/>
        </w:rPr>
        <w:t xml:space="preserve">will send notifications, is connected to </w:t>
      </w:r>
      <w:r w:rsidR="00A35916">
        <w:rPr>
          <w:rFonts w:ascii="Arial" w:hAnsi="Arial" w:cs="Arial"/>
          <w:color w:val="3B3838" w:themeColor="background2" w:themeShade="40"/>
        </w:rPr>
        <w:t xml:space="preserve">budget schedules, and it </w:t>
      </w:r>
      <w:r w:rsidRPr="004C46BB">
        <w:rPr>
          <w:rFonts w:ascii="Arial" w:hAnsi="Arial" w:cs="Arial"/>
          <w:color w:val="3B3838" w:themeColor="background2" w:themeShade="40"/>
        </w:rPr>
        <w:t>sends and receives updates</w:t>
      </w:r>
      <w:r w:rsidR="00A35916">
        <w:rPr>
          <w:rFonts w:ascii="Arial" w:hAnsi="Arial" w:cs="Arial"/>
          <w:color w:val="3B3838" w:themeColor="background2" w:themeShade="40"/>
        </w:rPr>
        <w:t xml:space="preserve">, improving </w:t>
      </w:r>
      <w:r w:rsidRPr="004C46BB">
        <w:rPr>
          <w:rFonts w:ascii="Arial" w:hAnsi="Arial" w:cs="Arial"/>
          <w:color w:val="3B3838" w:themeColor="background2" w:themeShade="40"/>
        </w:rPr>
        <w:t xml:space="preserve">user experience. All </w:t>
      </w:r>
      <w:r w:rsidR="00A35916">
        <w:rPr>
          <w:rFonts w:ascii="Arial" w:hAnsi="Arial" w:cs="Arial"/>
          <w:color w:val="3B3838" w:themeColor="background2" w:themeShade="40"/>
        </w:rPr>
        <w:t xml:space="preserve">budget </w:t>
      </w:r>
      <w:r w:rsidRPr="004C46BB">
        <w:rPr>
          <w:rFonts w:ascii="Arial" w:hAnsi="Arial" w:cs="Arial"/>
          <w:color w:val="3B3838" w:themeColor="background2" w:themeShade="40"/>
        </w:rPr>
        <w:t>documents published are made available on this app</w:t>
      </w:r>
      <w:r w:rsidR="00A35916">
        <w:rPr>
          <w:rFonts w:ascii="Arial" w:hAnsi="Arial" w:cs="Arial"/>
          <w:color w:val="3B3838" w:themeColor="background2" w:themeShade="40"/>
        </w:rPr>
        <w:t xml:space="preserve"> and u</w:t>
      </w:r>
      <w:r w:rsidRPr="004C46BB">
        <w:rPr>
          <w:rFonts w:ascii="Arial" w:hAnsi="Arial" w:cs="Arial"/>
          <w:color w:val="3B3838" w:themeColor="background2" w:themeShade="40"/>
        </w:rPr>
        <w:t xml:space="preserve">sers can download documents from the app. </w:t>
      </w:r>
      <w:r w:rsidR="00A35916">
        <w:rPr>
          <w:rFonts w:ascii="Arial" w:hAnsi="Arial" w:cs="Arial"/>
          <w:color w:val="3B3838" w:themeColor="background2" w:themeShade="40"/>
        </w:rPr>
        <w:t>The o</w:t>
      </w:r>
      <w:r w:rsidRPr="004C46BB">
        <w:rPr>
          <w:rFonts w:ascii="Arial" w:hAnsi="Arial" w:cs="Arial"/>
          <w:color w:val="3B3838" w:themeColor="background2" w:themeShade="40"/>
        </w:rPr>
        <w:t xml:space="preserve">ption of sharing documents also available. </w:t>
      </w:r>
    </w:p>
    <w:p w14:paraId="17EB17C9" w14:textId="169307F0" w:rsidR="004C46BB" w:rsidRPr="004C46BB" w:rsidRDefault="00A35916" w:rsidP="00036AC9">
      <w:pPr>
        <w:rPr>
          <w:rFonts w:ascii="Arial" w:hAnsi="Arial" w:cs="Arial"/>
          <w:color w:val="3B3838" w:themeColor="background2" w:themeShade="40"/>
        </w:rPr>
      </w:pPr>
      <w:r>
        <w:rPr>
          <w:rFonts w:ascii="Arial" w:hAnsi="Arial" w:cs="Arial"/>
          <w:color w:val="3B3838" w:themeColor="background2" w:themeShade="40"/>
        </w:rPr>
        <w:t xml:space="preserve">The MEF of </w:t>
      </w:r>
      <w:r w:rsidR="004C46BB" w:rsidRPr="004C46BB">
        <w:rPr>
          <w:rFonts w:ascii="Arial" w:hAnsi="Arial" w:cs="Arial"/>
          <w:color w:val="3B3838" w:themeColor="background2" w:themeShade="40"/>
        </w:rPr>
        <w:t xml:space="preserve">Benin </w:t>
      </w:r>
      <w:r>
        <w:rPr>
          <w:rFonts w:ascii="Arial" w:hAnsi="Arial" w:cs="Arial"/>
          <w:color w:val="3B3838" w:themeColor="background2" w:themeShade="40"/>
        </w:rPr>
        <w:t>is planning to g</w:t>
      </w:r>
      <w:r w:rsidR="004C46BB" w:rsidRPr="004C46BB">
        <w:rPr>
          <w:rFonts w:ascii="Arial" w:hAnsi="Arial" w:cs="Arial"/>
          <w:color w:val="3B3838" w:themeColor="background2" w:themeShade="40"/>
        </w:rPr>
        <w:t>et the word out on this app in the first half of 2021 and test it in context of FY 2022 budget activities. The government hopes to conduct trainings on the use of th</w:t>
      </w:r>
      <w:r>
        <w:rPr>
          <w:rFonts w:ascii="Arial" w:hAnsi="Arial" w:cs="Arial"/>
          <w:color w:val="3B3838" w:themeColor="background2" w:themeShade="40"/>
        </w:rPr>
        <w:t xml:space="preserve">e tool, </w:t>
      </w:r>
      <w:r w:rsidR="004C46BB" w:rsidRPr="004C46BB">
        <w:rPr>
          <w:rFonts w:ascii="Arial" w:hAnsi="Arial" w:cs="Arial"/>
          <w:color w:val="3B3838" w:themeColor="background2" w:themeShade="40"/>
        </w:rPr>
        <w:t>work together with CSO</w:t>
      </w:r>
      <w:r>
        <w:rPr>
          <w:rFonts w:ascii="Arial" w:hAnsi="Arial" w:cs="Arial"/>
          <w:color w:val="3B3838" w:themeColor="background2" w:themeShade="40"/>
        </w:rPr>
        <w:t xml:space="preserve"> on </w:t>
      </w:r>
      <w:r w:rsidR="004C46BB" w:rsidRPr="004C46BB">
        <w:rPr>
          <w:rFonts w:ascii="Arial" w:hAnsi="Arial" w:cs="Arial"/>
          <w:color w:val="3B3838" w:themeColor="background2" w:themeShade="40"/>
        </w:rPr>
        <w:t xml:space="preserve">the </w:t>
      </w:r>
      <w:r>
        <w:rPr>
          <w:rFonts w:ascii="Arial" w:hAnsi="Arial" w:cs="Arial"/>
          <w:color w:val="3B3838" w:themeColor="background2" w:themeShade="40"/>
        </w:rPr>
        <w:t xml:space="preserve">accessibility </w:t>
      </w:r>
      <w:r w:rsidR="004C46BB" w:rsidRPr="004C46BB">
        <w:rPr>
          <w:rFonts w:ascii="Arial" w:hAnsi="Arial" w:cs="Arial"/>
          <w:color w:val="3B3838" w:themeColor="background2" w:themeShade="40"/>
        </w:rPr>
        <w:t>aspects of this app, and also defining how the app can be used to encourage public participation</w:t>
      </w:r>
      <w:r>
        <w:rPr>
          <w:rFonts w:ascii="Arial" w:hAnsi="Arial" w:cs="Arial"/>
          <w:color w:val="3B3838" w:themeColor="background2" w:themeShade="40"/>
        </w:rPr>
        <w:t>.</w:t>
      </w:r>
      <w:r w:rsidR="004C46BB" w:rsidRPr="004C46BB">
        <w:rPr>
          <w:rFonts w:ascii="Arial" w:hAnsi="Arial" w:cs="Arial"/>
          <w:color w:val="3B3838" w:themeColor="background2" w:themeShade="40"/>
        </w:rPr>
        <w:t xml:space="preserve"> So far government has created a methodological sector by sector guide which will help invite the participation on sector related issues.</w:t>
      </w:r>
    </w:p>
    <w:p w14:paraId="30FC4327" w14:textId="504BF5D7" w:rsidR="004C46BB" w:rsidRDefault="00A35916" w:rsidP="00973086">
      <w:pPr>
        <w:rPr>
          <w:rFonts w:ascii="Arial" w:hAnsi="Arial" w:cs="Arial"/>
          <w:color w:val="3B3838" w:themeColor="background2" w:themeShade="40"/>
        </w:rPr>
      </w:pPr>
      <w:r>
        <w:rPr>
          <w:rFonts w:ascii="Arial" w:hAnsi="Arial" w:cs="Arial"/>
          <w:color w:val="3B3838" w:themeColor="background2" w:themeShade="40"/>
        </w:rPr>
        <w:lastRenderedPageBreak/>
        <w:t xml:space="preserve">According to the MEF, </w:t>
      </w:r>
      <w:r w:rsidR="004C46BB" w:rsidRPr="004C46BB">
        <w:rPr>
          <w:rFonts w:ascii="Arial" w:hAnsi="Arial" w:cs="Arial"/>
          <w:color w:val="3B3838" w:themeColor="background2" w:themeShade="40"/>
        </w:rPr>
        <w:t xml:space="preserve">CSO </w:t>
      </w:r>
      <w:r>
        <w:rPr>
          <w:rFonts w:ascii="Arial" w:hAnsi="Arial" w:cs="Arial"/>
          <w:color w:val="3B3838" w:themeColor="background2" w:themeShade="40"/>
        </w:rPr>
        <w:t xml:space="preserve">are </w:t>
      </w:r>
      <w:r w:rsidR="004C46BB" w:rsidRPr="004C46BB">
        <w:rPr>
          <w:rFonts w:ascii="Arial" w:hAnsi="Arial" w:cs="Arial"/>
          <w:color w:val="3B3838" w:themeColor="background2" w:themeShade="40"/>
        </w:rPr>
        <w:t xml:space="preserve">learning </w:t>
      </w:r>
      <w:r>
        <w:rPr>
          <w:rFonts w:ascii="Arial" w:hAnsi="Arial" w:cs="Arial"/>
          <w:color w:val="3B3838" w:themeColor="background2" w:themeShade="40"/>
        </w:rPr>
        <w:t xml:space="preserve">significantly </w:t>
      </w:r>
      <w:r w:rsidR="004C46BB" w:rsidRPr="004C46BB">
        <w:rPr>
          <w:rFonts w:ascii="Arial" w:hAnsi="Arial" w:cs="Arial"/>
          <w:color w:val="3B3838" w:themeColor="background2" w:themeShade="40"/>
        </w:rPr>
        <w:t>about budget processes in this moment</w:t>
      </w:r>
      <w:r>
        <w:rPr>
          <w:rFonts w:ascii="Arial" w:hAnsi="Arial" w:cs="Arial"/>
          <w:color w:val="3B3838" w:themeColor="background2" w:themeShade="40"/>
        </w:rPr>
        <w:t xml:space="preserve"> in Benin</w:t>
      </w:r>
      <w:r w:rsidR="004C46BB" w:rsidRPr="004C46BB">
        <w:rPr>
          <w:rFonts w:ascii="Arial" w:hAnsi="Arial" w:cs="Arial"/>
          <w:color w:val="3B3838" w:themeColor="background2" w:themeShade="40"/>
        </w:rPr>
        <w:t xml:space="preserve">. </w:t>
      </w:r>
      <w:r w:rsidR="00B76AF6">
        <w:rPr>
          <w:rFonts w:ascii="Arial" w:hAnsi="Arial" w:cs="Arial"/>
          <w:color w:val="3B3838" w:themeColor="background2" w:themeShade="40"/>
        </w:rPr>
        <w:t xml:space="preserve">From there, they are </w:t>
      </w:r>
      <w:r w:rsidR="004C46BB" w:rsidRPr="004C46BB">
        <w:rPr>
          <w:rFonts w:ascii="Arial" w:hAnsi="Arial" w:cs="Arial"/>
          <w:color w:val="3B3838" w:themeColor="background2" w:themeShade="40"/>
        </w:rPr>
        <w:t>creating alternative public participative mechanisms (CSO led).</w:t>
      </w:r>
    </w:p>
    <w:p w14:paraId="14A36AB6" w14:textId="77777777" w:rsidR="0075685B" w:rsidRPr="004C46BB" w:rsidRDefault="0075685B" w:rsidP="0075685B">
      <w:pPr>
        <w:rPr>
          <w:rFonts w:ascii="Arial" w:hAnsi="Arial" w:cs="Arial"/>
          <w:color w:val="3B3838" w:themeColor="background2" w:themeShade="40"/>
        </w:rPr>
      </w:pPr>
      <w:r w:rsidRPr="004C46BB">
        <w:rPr>
          <w:rFonts w:ascii="Arial" w:hAnsi="Arial" w:cs="Arial"/>
          <w:color w:val="3B3838" w:themeColor="background2" w:themeShade="40"/>
        </w:rPr>
        <w:t>So far</w:t>
      </w:r>
      <w:r>
        <w:rPr>
          <w:rFonts w:ascii="Arial" w:hAnsi="Arial" w:cs="Arial"/>
          <w:color w:val="3B3838" w:themeColor="background2" w:themeShade="40"/>
        </w:rPr>
        <w:t>,</w:t>
      </w:r>
      <w:r w:rsidRPr="004C46BB">
        <w:rPr>
          <w:rFonts w:ascii="Arial" w:hAnsi="Arial" w:cs="Arial"/>
          <w:color w:val="3B3838" w:themeColor="background2" w:themeShade="40"/>
        </w:rPr>
        <w:t xml:space="preserve"> the app has developed three ways to respond – </w:t>
      </w:r>
    </w:p>
    <w:p w14:paraId="5C418449" w14:textId="77777777" w:rsidR="0075685B" w:rsidRPr="004C46BB" w:rsidRDefault="0075685B" w:rsidP="0075685B">
      <w:pPr>
        <w:rPr>
          <w:rFonts w:ascii="Arial" w:hAnsi="Arial" w:cs="Arial"/>
          <w:color w:val="3B3838" w:themeColor="background2" w:themeShade="40"/>
        </w:rPr>
      </w:pPr>
      <w:r w:rsidRPr="004C46BB">
        <w:rPr>
          <w:rFonts w:ascii="Arial" w:hAnsi="Arial" w:cs="Arial"/>
          <w:color w:val="3B3838" w:themeColor="background2" w:themeShade="40"/>
        </w:rPr>
        <w:t>1)</w:t>
      </w:r>
      <w:r w:rsidRPr="004C46BB">
        <w:rPr>
          <w:rFonts w:ascii="Arial" w:hAnsi="Arial" w:cs="Arial"/>
          <w:color w:val="3B3838" w:themeColor="background2" w:themeShade="40"/>
        </w:rPr>
        <w:tab/>
        <w:t xml:space="preserve">frequently asked questions will be automatic replies, </w:t>
      </w:r>
    </w:p>
    <w:p w14:paraId="587CB8E3" w14:textId="77777777" w:rsidR="0075685B" w:rsidRPr="004C46BB" w:rsidRDefault="0075685B" w:rsidP="0075685B">
      <w:pPr>
        <w:rPr>
          <w:rFonts w:ascii="Arial" w:hAnsi="Arial" w:cs="Arial"/>
          <w:color w:val="3B3838" w:themeColor="background2" w:themeShade="40"/>
        </w:rPr>
      </w:pPr>
      <w:r w:rsidRPr="004C46BB">
        <w:rPr>
          <w:rFonts w:ascii="Arial" w:hAnsi="Arial" w:cs="Arial"/>
          <w:color w:val="3B3838" w:themeColor="background2" w:themeShade="40"/>
        </w:rPr>
        <w:t>2)</w:t>
      </w:r>
      <w:r w:rsidRPr="004C46BB">
        <w:rPr>
          <w:rFonts w:ascii="Arial" w:hAnsi="Arial" w:cs="Arial"/>
          <w:color w:val="3B3838" w:themeColor="background2" w:themeShade="40"/>
        </w:rPr>
        <w:tab/>
        <w:t xml:space="preserve">Videos, for general information on the public, more of an educational tool, </w:t>
      </w:r>
    </w:p>
    <w:p w14:paraId="58A8ED6F" w14:textId="32104ADA" w:rsidR="004C46BB" w:rsidRPr="004C46BB" w:rsidRDefault="0075685B" w:rsidP="00973086">
      <w:pPr>
        <w:rPr>
          <w:rFonts w:ascii="Arial" w:hAnsi="Arial" w:cs="Arial"/>
          <w:color w:val="3B3838" w:themeColor="background2" w:themeShade="40"/>
        </w:rPr>
      </w:pPr>
      <w:r w:rsidRPr="004C46BB">
        <w:rPr>
          <w:rFonts w:ascii="Arial" w:hAnsi="Arial" w:cs="Arial"/>
          <w:color w:val="3B3838" w:themeColor="background2" w:themeShade="40"/>
        </w:rPr>
        <w:t>3)</w:t>
      </w:r>
      <w:r w:rsidRPr="004C46BB">
        <w:rPr>
          <w:rFonts w:ascii="Arial" w:hAnsi="Arial" w:cs="Arial"/>
          <w:color w:val="3B3838" w:themeColor="background2" w:themeShade="40"/>
        </w:rPr>
        <w:tab/>
        <w:t>Ensuring maintenance</w:t>
      </w:r>
      <w:r>
        <w:rPr>
          <w:rFonts w:ascii="Arial" w:hAnsi="Arial" w:cs="Arial"/>
          <w:color w:val="3B3838" w:themeColor="background2" w:themeShade="40"/>
        </w:rPr>
        <w:t xml:space="preserve"> and adding </w:t>
      </w:r>
      <w:r w:rsidRPr="004C46BB">
        <w:rPr>
          <w:rFonts w:ascii="Arial" w:hAnsi="Arial" w:cs="Arial"/>
          <w:color w:val="3B3838" w:themeColor="background2" w:themeShade="40"/>
        </w:rPr>
        <w:t>new functionalities.</w:t>
      </w:r>
    </w:p>
    <w:p w14:paraId="2B409285" w14:textId="77F1B8B8" w:rsidR="00EB2AFB" w:rsidRPr="00EB2AFB" w:rsidRDefault="0075685B" w:rsidP="0075685B">
      <w:pPr>
        <w:rPr>
          <w:rFonts w:ascii="Arial" w:hAnsi="Arial" w:cs="Arial"/>
          <w:color w:val="3B3838" w:themeColor="background2" w:themeShade="40"/>
        </w:rPr>
      </w:pPr>
      <w:r>
        <w:rPr>
          <w:rFonts w:ascii="Arial" w:hAnsi="Arial" w:cs="Arial"/>
          <w:color w:val="3B3838" w:themeColor="background2" w:themeShade="40"/>
        </w:rPr>
        <w:t xml:space="preserve">Regarding the need of support from the </w:t>
      </w:r>
      <w:r w:rsidR="00973086" w:rsidRPr="0075685B">
        <w:rPr>
          <w:rFonts w:ascii="Arial" w:hAnsi="Arial" w:cs="Arial"/>
          <w:color w:val="3B3838" w:themeColor="background2" w:themeShade="40"/>
        </w:rPr>
        <w:t xml:space="preserve">GIFT/IBP </w:t>
      </w:r>
      <w:r w:rsidRPr="0075685B">
        <w:rPr>
          <w:rFonts w:ascii="Arial" w:hAnsi="Arial" w:cs="Arial"/>
          <w:color w:val="3B3838" w:themeColor="background2" w:themeShade="40"/>
        </w:rPr>
        <w:t xml:space="preserve">teams during </w:t>
      </w:r>
      <w:r w:rsidR="00973086" w:rsidRPr="0075685B">
        <w:rPr>
          <w:rFonts w:ascii="Arial" w:hAnsi="Arial" w:cs="Arial"/>
          <w:color w:val="3B3838" w:themeColor="background2" w:themeShade="40"/>
        </w:rPr>
        <w:t>the first quarter of 2021</w:t>
      </w:r>
      <w:r w:rsidRPr="0075685B">
        <w:rPr>
          <w:rFonts w:ascii="Arial" w:hAnsi="Arial" w:cs="Arial"/>
          <w:color w:val="3B3838" w:themeColor="background2" w:themeShade="40"/>
        </w:rPr>
        <w:t>, the MEF would welcome</w:t>
      </w:r>
      <w:r>
        <w:rPr>
          <w:rFonts w:ascii="Arial" w:hAnsi="Arial" w:cs="Arial"/>
          <w:color w:val="3B3838" w:themeColor="background2" w:themeShade="40"/>
        </w:rPr>
        <w:t xml:space="preserve"> t</w:t>
      </w:r>
      <w:r w:rsidR="00973086" w:rsidRPr="0075685B">
        <w:rPr>
          <w:rFonts w:ascii="Arial" w:hAnsi="Arial" w:cs="Arial"/>
          <w:color w:val="3B3838" w:themeColor="background2" w:themeShade="40"/>
        </w:rPr>
        <w:t xml:space="preserve">echnical support for the </w:t>
      </w:r>
      <w:r w:rsidRPr="0075685B">
        <w:rPr>
          <w:rFonts w:ascii="Arial" w:hAnsi="Arial" w:cs="Arial"/>
          <w:color w:val="3B3838" w:themeColor="background2" w:themeShade="40"/>
        </w:rPr>
        <w:t xml:space="preserve">selection of the public participation </w:t>
      </w:r>
      <w:r w:rsidR="00973086" w:rsidRPr="0075685B">
        <w:rPr>
          <w:rFonts w:ascii="Arial" w:hAnsi="Arial" w:cs="Arial"/>
          <w:color w:val="3B3838" w:themeColor="background2" w:themeShade="40"/>
        </w:rPr>
        <w:t xml:space="preserve">mechanism </w:t>
      </w:r>
      <w:r w:rsidRPr="0075685B">
        <w:rPr>
          <w:rFonts w:ascii="Arial" w:hAnsi="Arial" w:cs="Arial"/>
          <w:color w:val="3B3838" w:themeColor="background2" w:themeShade="40"/>
        </w:rPr>
        <w:t xml:space="preserve">for public </w:t>
      </w:r>
      <w:r w:rsidR="00973086" w:rsidRPr="0075685B">
        <w:rPr>
          <w:rFonts w:ascii="Arial" w:hAnsi="Arial" w:cs="Arial"/>
          <w:color w:val="3B3838" w:themeColor="background2" w:themeShade="40"/>
        </w:rPr>
        <w:t>participation</w:t>
      </w:r>
      <w:r>
        <w:rPr>
          <w:rFonts w:ascii="Arial" w:hAnsi="Arial" w:cs="Arial"/>
          <w:color w:val="3B3838" w:themeColor="background2" w:themeShade="40"/>
        </w:rPr>
        <w:t>, f</w:t>
      </w:r>
      <w:r w:rsidR="00973086" w:rsidRPr="0075685B">
        <w:rPr>
          <w:rFonts w:ascii="Arial" w:hAnsi="Arial" w:cs="Arial"/>
          <w:color w:val="3B3838" w:themeColor="background2" w:themeShade="40"/>
        </w:rPr>
        <w:t>inancial and logistical support for the popularization of the tool</w:t>
      </w:r>
      <w:r>
        <w:rPr>
          <w:rFonts w:ascii="Arial" w:hAnsi="Arial" w:cs="Arial"/>
          <w:color w:val="3B3838" w:themeColor="background2" w:themeShade="40"/>
        </w:rPr>
        <w:t xml:space="preserve"> and f</w:t>
      </w:r>
      <w:r w:rsidR="00973086" w:rsidRPr="0075685B">
        <w:rPr>
          <w:rFonts w:ascii="Arial" w:hAnsi="Arial" w:cs="Arial"/>
          <w:color w:val="3B3838" w:themeColor="background2" w:themeShade="40"/>
        </w:rPr>
        <w:t xml:space="preserve">inancial and logistical support for the training of civil society actors, local authorities and the </w:t>
      </w:r>
      <w:r>
        <w:rPr>
          <w:rFonts w:ascii="Arial" w:hAnsi="Arial" w:cs="Arial"/>
          <w:color w:val="3B3838" w:themeColor="background2" w:themeShade="40"/>
        </w:rPr>
        <w:t>E</w:t>
      </w:r>
      <w:r w:rsidR="00973086" w:rsidRPr="0075685B">
        <w:rPr>
          <w:rFonts w:ascii="Arial" w:hAnsi="Arial" w:cs="Arial"/>
          <w:color w:val="3B3838" w:themeColor="background2" w:themeShade="40"/>
        </w:rPr>
        <w:t xml:space="preserve">xecutive for promoting participation. </w:t>
      </w:r>
    </w:p>
    <w:p w14:paraId="6741AF63" w14:textId="102750D9" w:rsidR="00EB2AFB" w:rsidRDefault="00CB08AE" w:rsidP="00EB2AFB">
      <w:pPr>
        <w:rPr>
          <w:rFonts w:ascii="Arial" w:hAnsi="Arial" w:cs="Arial"/>
          <w:color w:val="3B3838" w:themeColor="background2" w:themeShade="40"/>
        </w:rPr>
      </w:pPr>
      <w:r>
        <w:rPr>
          <w:rFonts w:ascii="Arial" w:hAnsi="Arial" w:cs="Arial"/>
          <w:color w:val="3B3838" w:themeColor="background2" w:themeShade="40"/>
          <w:u w:val="single"/>
        </w:rPr>
        <w:t>Senegal</w:t>
      </w:r>
    </w:p>
    <w:p w14:paraId="59CC579C" w14:textId="12F8A939" w:rsidR="00DB5149" w:rsidRDefault="00DB5149" w:rsidP="00036AC9">
      <w:pPr>
        <w:rPr>
          <w:rFonts w:ascii="Arial" w:hAnsi="Arial" w:cs="Arial"/>
          <w:color w:val="3B3838" w:themeColor="background2" w:themeShade="40"/>
        </w:rPr>
      </w:pPr>
      <w:r w:rsidRPr="00DB5149">
        <w:rPr>
          <w:rFonts w:ascii="Arial" w:hAnsi="Arial" w:cs="Arial"/>
          <w:color w:val="3B3838" w:themeColor="background2" w:themeShade="40"/>
        </w:rPr>
        <w:t xml:space="preserve">On behalf of the Ministry of Economy and Finance </w:t>
      </w:r>
      <w:r w:rsidR="00CB499D">
        <w:rPr>
          <w:rFonts w:ascii="Arial" w:hAnsi="Arial" w:cs="Arial"/>
          <w:color w:val="3B3838" w:themeColor="background2" w:themeShade="40"/>
        </w:rPr>
        <w:t xml:space="preserve">(MEF) </w:t>
      </w:r>
      <w:r w:rsidRPr="00DB5149">
        <w:rPr>
          <w:rFonts w:ascii="Arial" w:hAnsi="Arial" w:cs="Arial"/>
          <w:color w:val="3B3838" w:themeColor="background2" w:themeShade="40"/>
        </w:rPr>
        <w:t xml:space="preserve">of Senegal, </w:t>
      </w:r>
      <w:proofErr w:type="spellStart"/>
      <w:r w:rsidRPr="00DB5149">
        <w:rPr>
          <w:rFonts w:ascii="Arial" w:hAnsi="Arial" w:cs="Arial"/>
          <w:color w:val="3B3838" w:themeColor="background2" w:themeShade="40"/>
        </w:rPr>
        <w:t>Mor</w:t>
      </w:r>
      <w:proofErr w:type="spellEnd"/>
      <w:r w:rsidRPr="00DB5149">
        <w:rPr>
          <w:rFonts w:ascii="Arial" w:hAnsi="Arial" w:cs="Arial"/>
          <w:color w:val="3B3838" w:themeColor="background2" w:themeShade="40"/>
        </w:rPr>
        <w:t xml:space="preserve"> Diouf, Executive Secretary of the Project for the Coordination of Budgetary and Financial Reforms,</w:t>
      </w:r>
      <w:r w:rsidR="00CB499D">
        <w:rPr>
          <w:rFonts w:ascii="Arial" w:hAnsi="Arial" w:cs="Arial"/>
          <w:color w:val="3B3838" w:themeColor="background2" w:themeShade="40"/>
        </w:rPr>
        <w:t xml:space="preserve"> briefly </w:t>
      </w:r>
      <w:r w:rsidR="0075685B">
        <w:rPr>
          <w:rFonts w:ascii="Arial" w:hAnsi="Arial" w:cs="Arial"/>
          <w:color w:val="3B3838" w:themeColor="background2" w:themeShade="40"/>
        </w:rPr>
        <w:t>presented th</w:t>
      </w:r>
      <w:r w:rsidR="004D257B">
        <w:rPr>
          <w:rFonts w:ascii="Arial" w:hAnsi="Arial" w:cs="Arial"/>
          <w:color w:val="3B3838" w:themeColor="background2" w:themeShade="40"/>
        </w:rPr>
        <w:t>eir situation</w:t>
      </w:r>
      <w:r w:rsidRPr="00DB5149">
        <w:rPr>
          <w:rFonts w:ascii="Arial" w:hAnsi="Arial" w:cs="Arial"/>
          <w:color w:val="3B3838" w:themeColor="background2" w:themeShade="40"/>
        </w:rPr>
        <w:t xml:space="preserve">. He informed that the MEF has taken some delay in the progress of the project due to the </w:t>
      </w:r>
      <w:r w:rsidR="00CB499D">
        <w:rPr>
          <w:rFonts w:ascii="Arial" w:hAnsi="Arial" w:cs="Arial"/>
          <w:color w:val="3B3838" w:themeColor="background2" w:themeShade="40"/>
        </w:rPr>
        <w:t>pandemic</w:t>
      </w:r>
      <w:r w:rsidRPr="00DB5149">
        <w:rPr>
          <w:rFonts w:ascii="Arial" w:hAnsi="Arial" w:cs="Arial"/>
          <w:color w:val="3B3838" w:themeColor="background2" w:themeShade="40"/>
        </w:rPr>
        <w:t xml:space="preserve">. However, </w:t>
      </w:r>
      <w:r w:rsidR="00CB499D">
        <w:rPr>
          <w:rFonts w:ascii="Arial" w:hAnsi="Arial" w:cs="Arial"/>
          <w:color w:val="3B3838" w:themeColor="background2" w:themeShade="40"/>
        </w:rPr>
        <w:t xml:space="preserve">his team </w:t>
      </w:r>
      <w:r w:rsidRPr="00DB5149">
        <w:rPr>
          <w:rFonts w:ascii="Arial" w:hAnsi="Arial" w:cs="Arial"/>
          <w:color w:val="3B3838" w:themeColor="background2" w:themeShade="40"/>
        </w:rPr>
        <w:t xml:space="preserve">has continued consultations both internally and with representatives of </w:t>
      </w:r>
      <w:r w:rsidR="00CB499D">
        <w:rPr>
          <w:rFonts w:ascii="Arial" w:hAnsi="Arial" w:cs="Arial"/>
          <w:color w:val="3B3838" w:themeColor="background2" w:themeShade="40"/>
        </w:rPr>
        <w:t>civil s</w:t>
      </w:r>
      <w:r w:rsidRPr="00DB5149">
        <w:rPr>
          <w:rFonts w:ascii="Arial" w:hAnsi="Arial" w:cs="Arial"/>
          <w:color w:val="3B3838" w:themeColor="background2" w:themeShade="40"/>
        </w:rPr>
        <w:t xml:space="preserve">ociety for the </w:t>
      </w:r>
      <w:r w:rsidR="00CB499D">
        <w:rPr>
          <w:rFonts w:ascii="Arial" w:hAnsi="Arial" w:cs="Arial"/>
          <w:color w:val="3B3838" w:themeColor="background2" w:themeShade="40"/>
        </w:rPr>
        <w:t xml:space="preserve">formation </w:t>
      </w:r>
      <w:r w:rsidRPr="00DB5149">
        <w:rPr>
          <w:rFonts w:ascii="Arial" w:hAnsi="Arial" w:cs="Arial"/>
          <w:color w:val="3B3838" w:themeColor="background2" w:themeShade="40"/>
        </w:rPr>
        <w:t xml:space="preserve">of the advisory group. It is estimated that the group could be formed in the first quarter of 2021. The MEF has also continued to explore possibilities for public participation in the budget process and </w:t>
      </w:r>
      <w:r w:rsidR="004D257B">
        <w:rPr>
          <w:rFonts w:ascii="Arial" w:hAnsi="Arial" w:cs="Arial"/>
          <w:color w:val="3B3838" w:themeColor="background2" w:themeShade="40"/>
        </w:rPr>
        <w:t>continues to be</w:t>
      </w:r>
      <w:r w:rsidR="008F1856">
        <w:rPr>
          <w:rFonts w:ascii="Arial" w:hAnsi="Arial" w:cs="Arial"/>
          <w:color w:val="3B3838" w:themeColor="background2" w:themeShade="40"/>
        </w:rPr>
        <w:t xml:space="preserve"> fully committed </w:t>
      </w:r>
      <w:r w:rsidRPr="00DB5149">
        <w:rPr>
          <w:rFonts w:ascii="Arial" w:hAnsi="Arial" w:cs="Arial"/>
          <w:color w:val="3B3838" w:themeColor="background2" w:themeShade="40"/>
        </w:rPr>
        <w:t xml:space="preserve">to the FAO </w:t>
      </w:r>
      <w:r w:rsidR="004D257B" w:rsidRPr="00DB5149">
        <w:rPr>
          <w:rFonts w:ascii="Arial" w:hAnsi="Arial" w:cs="Arial"/>
          <w:color w:val="3B3838" w:themeColor="background2" w:themeShade="40"/>
        </w:rPr>
        <w:t>project</w:t>
      </w:r>
      <w:r w:rsidRPr="00DB5149">
        <w:rPr>
          <w:rFonts w:ascii="Arial" w:hAnsi="Arial" w:cs="Arial"/>
          <w:color w:val="3B3838" w:themeColor="background2" w:themeShade="40"/>
        </w:rPr>
        <w:t xml:space="preserve">, </w:t>
      </w:r>
      <w:r w:rsidR="004D257B">
        <w:rPr>
          <w:rFonts w:ascii="Arial" w:hAnsi="Arial" w:cs="Arial"/>
          <w:color w:val="3B3838" w:themeColor="background2" w:themeShade="40"/>
        </w:rPr>
        <w:t xml:space="preserve">as it allows </w:t>
      </w:r>
      <w:r w:rsidRPr="00DB5149">
        <w:rPr>
          <w:rFonts w:ascii="Arial" w:hAnsi="Arial" w:cs="Arial"/>
          <w:color w:val="3B3838" w:themeColor="background2" w:themeShade="40"/>
        </w:rPr>
        <w:t>learning from other experiences</w:t>
      </w:r>
      <w:r w:rsidR="004D257B">
        <w:rPr>
          <w:rFonts w:ascii="Arial" w:hAnsi="Arial" w:cs="Arial"/>
          <w:color w:val="3B3838" w:themeColor="background2" w:themeShade="40"/>
        </w:rPr>
        <w:t xml:space="preserve">, challenges </w:t>
      </w:r>
      <w:r w:rsidRPr="00DB5149">
        <w:rPr>
          <w:rFonts w:ascii="Arial" w:hAnsi="Arial" w:cs="Arial"/>
          <w:color w:val="3B3838" w:themeColor="background2" w:themeShade="40"/>
        </w:rPr>
        <w:t xml:space="preserve">and opportunities in comparable countries. </w:t>
      </w:r>
    </w:p>
    <w:p w14:paraId="5DF25635" w14:textId="7BA7C586" w:rsidR="00EB2AFB" w:rsidRPr="00CB08AE" w:rsidRDefault="00EB2AFB" w:rsidP="00CB08AE">
      <w:pPr>
        <w:jc w:val="both"/>
        <w:rPr>
          <w:rFonts w:ascii="Arial" w:hAnsi="Arial" w:cs="Arial"/>
          <w:color w:val="3B3838" w:themeColor="background2" w:themeShade="40"/>
          <w:u w:val="single"/>
        </w:rPr>
      </w:pPr>
      <w:r w:rsidRPr="00CB08AE">
        <w:rPr>
          <w:rFonts w:ascii="Arial" w:hAnsi="Arial" w:cs="Arial"/>
          <w:color w:val="3B3838" w:themeColor="background2" w:themeShade="40"/>
          <w:u w:val="single"/>
        </w:rPr>
        <w:t>N</w:t>
      </w:r>
      <w:r w:rsidR="00A82217">
        <w:rPr>
          <w:rFonts w:ascii="Arial" w:hAnsi="Arial" w:cs="Arial"/>
          <w:color w:val="3B3838" w:themeColor="background2" w:themeShade="40"/>
          <w:u w:val="single"/>
        </w:rPr>
        <w:t>igeria</w:t>
      </w:r>
    </w:p>
    <w:p w14:paraId="34E22903" w14:textId="67C967D4" w:rsidR="00EB2AFB" w:rsidRPr="00EB2AFB" w:rsidRDefault="004D257B" w:rsidP="00EB2AFB">
      <w:pPr>
        <w:rPr>
          <w:rFonts w:ascii="Arial" w:hAnsi="Arial" w:cs="Arial"/>
          <w:color w:val="3B3838" w:themeColor="background2" w:themeShade="40"/>
        </w:rPr>
      </w:pPr>
      <w:r>
        <w:rPr>
          <w:rFonts w:ascii="Arial" w:hAnsi="Arial" w:cs="Arial"/>
          <w:color w:val="3B3838" w:themeColor="background2" w:themeShade="40"/>
        </w:rPr>
        <w:t xml:space="preserve">Dr. Anne </w:t>
      </w:r>
      <w:proofErr w:type="spellStart"/>
      <w:r>
        <w:rPr>
          <w:rFonts w:ascii="Arial" w:hAnsi="Arial" w:cs="Arial"/>
          <w:color w:val="3B3838" w:themeColor="background2" w:themeShade="40"/>
        </w:rPr>
        <w:t>Nzegwu</w:t>
      </w:r>
      <w:proofErr w:type="spellEnd"/>
      <w:r>
        <w:rPr>
          <w:rFonts w:ascii="Arial" w:hAnsi="Arial" w:cs="Arial"/>
          <w:color w:val="3B3838" w:themeColor="background2" w:themeShade="40"/>
        </w:rPr>
        <w:t xml:space="preserve">, </w:t>
      </w:r>
      <w:r w:rsidRPr="004D257B">
        <w:rPr>
          <w:rFonts w:ascii="Arial" w:hAnsi="Arial" w:cs="Arial"/>
          <w:color w:val="3B3838" w:themeColor="background2" w:themeShade="40"/>
        </w:rPr>
        <w:t xml:space="preserve">Director of the Reform Coordination and Service Improvement Department of the </w:t>
      </w:r>
      <w:r w:rsidR="004F3BF8">
        <w:rPr>
          <w:rFonts w:ascii="Arial" w:hAnsi="Arial" w:cs="Arial"/>
          <w:color w:val="3B3838" w:themeColor="background2" w:themeShade="40"/>
        </w:rPr>
        <w:t xml:space="preserve">Nigeria </w:t>
      </w:r>
      <w:r w:rsidRPr="004D257B">
        <w:rPr>
          <w:rFonts w:ascii="Arial" w:hAnsi="Arial" w:cs="Arial"/>
          <w:color w:val="3B3838" w:themeColor="background2" w:themeShade="40"/>
        </w:rPr>
        <w:t>Ministry of Finance, Budget and Nat</w:t>
      </w:r>
      <w:r w:rsidR="004F3BF8">
        <w:rPr>
          <w:rFonts w:ascii="Arial" w:hAnsi="Arial" w:cs="Arial"/>
          <w:color w:val="3B3838" w:themeColor="background2" w:themeShade="40"/>
        </w:rPr>
        <w:t xml:space="preserve">ional Planning (MFBNP) </w:t>
      </w:r>
      <w:r w:rsidR="006E6D68">
        <w:rPr>
          <w:rFonts w:ascii="Arial" w:hAnsi="Arial" w:cs="Arial"/>
          <w:color w:val="3B3838" w:themeColor="background2" w:themeShade="40"/>
        </w:rPr>
        <w:t>/</w:t>
      </w:r>
      <w:r w:rsidR="004F3BF8">
        <w:rPr>
          <w:rFonts w:ascii="Arial" w:hAnsi="Arial" w:cs="Arial"/>
          <w:color w:val="3B3838" w:themeColor="background2" w:themeShade="40"/>
        </w:rPr>
        <w:t xml:space="preserve"> Nigeria</w:t>
      </w:r>
      <w:r w:rsidR="006E6D68">
        <w:rPr>
          <w:rFonts w:ascii="Arial" w:hAnsi="Arial" w:cs="Arial"/>
          <w:color w:val="3B3838" w:themeColor="background2" w:themeShade="40"/>
        </w:rPr>
        <w:t xml:space="preserve"> Focal Person</w:t>
      </w:r>
      <w:r w:rsidRPr="004D257B">
        <w:rPr>
          <w:rFonts w:ascii="Arial" w:hAnsi="Arial" w:cs="Arial"/>
          <w:color w:val="3B3838" w:themeColor="background2" w:themeShade="40"/>
        </w:rPr>
        <w:t>, informed that t</w:t>
      </w:r>
      <w:r>
        <w:rPr>
          <w:rFonts w:ascii="Arial" w:hAnsi="Arial" w:cs="Arial"/>
          <w:color w:val="3B3838" w:themeColor="background2" w:themeShade="40"/>
        </w:rPr>
        <w:t>he a</w:t>
      </w:r>
      <w:r w:rsidR="00EB2AFB" w:rsidRPr="00EB2AFB">
        <w:rPr>
          <w:rFonts w:ascii="Arial" w:hAnsi="Arial" w:cs="Arial"/>
          <w:color w:val="3B3838" w:themeColor="background2" w:themeShade="40"/>
        </w:rPr>
        <w:t xml:space="preserve">dvisory group has been set up and has had </w:t>
      </w:r>
      <w:r w:rsidR="0028522F">
        <w:rPr>
          <w:rFonts w:ascii="Arial" w:hAnsi="Arial" w:cs="Arial"/>
          <w:color w:val="3B3838" w:themeColor="background2" w:themeShade="40"/>
        </w:rPr>
        <w:t xml:space="preserve">a </w:t>
      </w:r>
      <w:r w:rsidR="00EB2AFB" w:rsidRPr="00EB2AFB">
        <w:rPr>
          <w:rFonts w:ascii="Arial" w:hAnsi="Arial" w:cs="Arial"/>
          <w:color w:val="3B3838" w:themeColor="background2" w:themeShade="40"/>
        </w:rPr>
        <w:t xml:space="preserve">few </w:t>
      </w:r>
      <w:r w:rsidR="00A82217">
        <w:rPr>
          <w:rFonts w:ascii="Arial" w:hAnsi="Arial" w:cs="Arial"/>
          <w:color w:val="3B3838" w:themeColor="background2" w:themeShade="40"/>
        </w:rPr>
        <w:t xml:space="preserve">virtual </w:t>
      </w:r>
      <w:r w:rsidR="00EB2AFB" w:rsidRPr="00EB2AFB">
        <w:rPr>
          <w:rFonts w:ascii="Arial" w:hAnsi="Arial" w:cs="Arial"/>
          <w:color w:val="3B3838" w:themeColor="background2" w:themeShade="40"/>
        </w:rPr>
        <w:t>meetings</w:t>
      </w:r>
      <w:r w:rsidR="00A82217">
        <w:rPr>
          <w:rFonts w:ascii="Arial" w:hAnsi="Arial" w:cs="Arial"/>
          <w:color w:val="3B3838" w:themeColor="background2" w:themeShade="40"/>
        </w:rPr>
        <w:t xml:space="preserve">. </w:t>
      </w:r>
      <w:r w:rsidR="0028522F">
        <w:rPr>
          <w:rFonts w:ascii="Arial" w:hAnsi="Arial" w:cs="Arial"/>
          <w:color w:val="3B3838" w:themeColor="background2" w:themeShade="40"/>
        </w:rPr>
        <w:t xml:space="preserve">The </w:t>
      </w:r>
      <w:r w:rsidR="00EB2AFB" w:rsidRPr="00EB2AFB">
        <w:rPr>
          <w:rFonts w:ascii="Arial" w:hAnsi="Arial" w:cs="Arial"/>
          <w:color w:val="3B3838" w:themeColor="background2" w:themeShade="40"/>
        </w:rPr>
        <w:t>A</w:t>
      </w:r>
      <w:r w:rsidR="00602F21">
        <w:rPr>
          <w:rFonts w:ascii="Arial" w:hAnsi="Arial" w:cs="Arial"/>
          <w:color w:val="3B3838" w:themeColor="background2" w:themeShade="40"/>
        </w:rPr>
        <w:t xml:space="preserve">dvisory </w:t>
      </w:r>
      <w:r w:rsidR="00EB2AFB" w:rsidRPr="00EB2AFB">
        <w:rPr>
          <w:rFonts w:ascii="Arial" w:hAnsi="Arial" w:cs="Arial"/>
          <w:color w:val="3B3838" w:themeColor="background2" w:themeShade="40"/>
        </w:rPr>
        <w:t>G</w:t>
      </w:r>
      <w:r w:rsidR="00602F21">
        <w:rPr>
          <w:rFonts w:ascii="Arial" w:hAnsi="Arial" w:cs="Arial"/>
          <w:color w:val="3B3838" w:themeColor="background2" w:themeShade="40"/>
        </w:rPr>
        <w:t xml:space="preserve">roup </w:t>
      </w:r>
      <w:r w:rsidR="00EB2AFB" w:rsidRPr="00EB2AFB">
        <w:rPr>
          <w:rFonts w:ascii="Arial" w:hAnsi="Arial" w:cs="Arial"/>
          <w:color w:val="3B3838" w:themeColor="background2" w:themeShade="40"/>
        </w:rPr>
        <w:t>is looking at narrowing down to three proj</w:t>
      </w:r>
      <w:r w:rsidR="006E6D68">
        <w:rPr>
          <w:rFonts w:ascii="Arial" w:hAnsi="Arial" w:cs="Arial"/>
          <w:color w:val="3B3838" w:themeColor="background2" w:themeShade="40"/>
        </w:rPr>
        <w:t>ect proposals during the first quarter</w:t>
      </w:r>
      <w:r w:rsidR="00CB5853">
        <w:rPr>
          <w:rFonts w:ascii="Arial" w:hAnsi="Arial" w:cs="Arial"/>
          <w:color w:val="3B3838" w:themeColor="background2" w:themeShade="40"/>
        </w:rPr>
        <w:t xml:space="preserve"> of 2021</w:t>
      </w:r>
      <w:r w:rsidR="00EB2AFB" w:rsidRPr="00EB2AFB">
        <w:rPr>
          <w:rFonts w:ascii="Arial" w:hAnsi="Arial" w:cs="Arial"/>
          <w:color w:val="3B3838" w:themeColor="background2" w:themeShade="40"/>
        </w:rPr>
        <w:t xml:space="preserve">. </w:t>
      </w:r>
      <w:r w:rsidR="0028522F">
        <w:rPr>
          <w:rFonts w:ascii="Arial" w:hAnsi="Arial" w:cs="Arial"/>
          <w:color w:val="3B3838" w:themeColor="background2" w:themeShade="40"/>
        </w:rPr>
        <w:t xml:space="preserve">So far, the </w:t>
      </w:r>
      <w:r w:rsidR="00EB2AFB" w:rsidRPr="00EB2AFB">
        <w:rPr>
          <w:rFonts w:ascii="Arial" w:hAnsi="Arial" w:cs="Arial"/>
          <w:color w:val="3B3838" w:themeColor="background2" w:themeShade="40"/>
        </w:rPr>
        <w:t xml:space="preserve">Budget </w:t>
      </w:r>
      <w:r w:rsidR="0028522F">
        <w:rPr>
          <w:rFonts w:ascii="Arial" w:hAnsi="Arial" w:cs="Arial"/>
          <w:color w:val="3B3838" w:themeColor="background2" w:themeShade="40"/>
        </w:rPr>
        <w:t>O</w:t>
      </w:r>
      <w:r w:rsidR="00EB2AFB" w:rsidRPr="00EB2AFB">
        <w:rPr>
          <w:rFonts w:ascii="Arial" w:hAnsi="Arial" w:cs="Arial"/>
          <w:color w:val="3B3838" w:themeColor="background2" w:themeShade="40"/>
        </w:rPr>
        <w:t>ffice has not been very active</w:t>
      </w:r>
      <w:r w:rsidR="0028522F">
        <w:rPr>
          <w:rFonts w:ascii="Arial" w:hAnsi="Arial" w:cs="Arial"/>
          <w:color w:val="3B3838" w:themeColor="background2" w:themeShade="40"/>
        </w:rPr>
        <w:t xml:space="preserve"> in the A</w:t>
      </w:r>
      <w:r w:rsidR="00CB5853">
        <w:rPr>
          <w:rFonts w:ascii="Arial" w:hAnsi="Arial" w:cs="Arial"/>
          <w:color w:val="3B3838" w:themeColor="background2" w:themeShade="40"/>
        </w:rPr>
        <w:t xml:space="preserve">dvisor </w:t>
      </w:r>
      <w:r w:rsidR="0028522F">
        <w:rPr>
          <w:rFonts w:ascii="Arial" w:hAnsi="Arial" w:cs="Arial"/>
          <w:color w:val="3B3838" w:themeColor="background2" w:themeShade="40"/>
        </w:rPr>
        <w:t>G</w:t>
      </w:r>
      <w:r w:rsidR="00CB5853">
        <w:rPr>
          <w:rFonts w:ascii="Arial" w:hAnsi="Arial" w:cs="Arial"/>
          <w:color w:val="3B3838" w:themeColor="background2" w:themeShade="40"/>
        </w:rPr>
        <w:t>roup Meetings</w:t>
      </w:r>
      <w:r w:rsidR="00EB2AFB" w:rsidRPr="00EB2AFB">
        <w:rPr>
          <w:rFonts w:ascii="Arial" w:hAnsi="Arial" w:cs="Arial"/>
          <w:color w:val="3B3838" w:themeColor="background2" w:themeShade="40"/>
        </w:rPr>
        <w:t xml:space="preserve">, which has been communicated to </w:t>
      </w:r>
      <w:r w:rsidR="00A82217">
        <w:rPr>
          <w:rFonts w:ascii="Arial" w:hAnsi="Arial" w:cs="Arial"/>
          <w:color w:val="3B3838" w:themeColor="background2" w:themeShade="40"/>
        </w:rPr>
        <w:t xml:space="preserve">the </w:t>
      </w:r>
      <w:r w:rsidR="00CB5853">
        <w:rPr>
          <w:rFonts w:ascii="Arial" w:hAnsi="Arial" w:cs="Arial"/>
          <w:color w:val="3B3838" w:themeColor="background2" w:themeShade="40"/>
        </w:rPr>
        <w:t>D</w:t>
      </w:r>
      <w:r w:rsidR="00A82217">
        <w:rPr>
          <w:rFonts w:ascii="Arial" w:hAnsi="Arial" w:cs="Arial"/>
          <w:color w:val="3B3838" w:themeColor="background2" w:themeShade="40"/>
        </w:rPr>
        <w:t xml:space="preserve">irector General of the </w:t>
      </w:r>
      <w:r w:rsidR="00CB5853">
        <w:rPr>
          <w:rFonts w:ascii="Arial" w:hAnsi="Arial" w:cs="Arial"/>
          <w:color w:val="3B3838" w:themeColor="background2" w:themeShade="40"/>
        </w:rPr>
        <w:t>Budget</w:t>
      </w:r>
      <w:r w:rsidR="00DE6855">
        <w:rPr>
          <w:rFonts w:ascii="Arial" w:hAnsi="Arial" w:cs="Arial"/>
          <w:color w:val="3B3838" w:themeColor="background2" w:themeShade="40"/>
        </w:rPr>
        <w:t>, who might consider replacing the representative. That said</w:t>
      </w:r>
      <w:r w:rsidR="00602F21">
        <w:rPr>
          <w:rFonts w:ascii="Arial" w:hAnsi="Arial" w:cs="Arial"/>
          <w:color w:val="3B3838" w:themeColor="background2" w:themeShade="40"/>
        </w:rPr>
        <w:t>, the Budget Office has been active on activities related to transparency</w:t>
      </w:r>
      <w:r w:rsidR="008F1856">
        <w:rPr>
          <w:rFonts w:ascii="Arial" w:hAnsi="Arial" w:cs="Arial"/>
          <w:color w:val="3B3838" w:themeColor="background2" w:themeShade="40"/>
        </w:rPr>
        <w:t xml:space="preserve"> in the FOA project</w:t>
      </w:r>
      <w:r w:rsidR="00602F21">
        <w:rPr>
          <w:rFonts w:ascii="Arial" w:hAnsi="Arial" w:cs="Arial"/>
          <w:color w:val="3B3838" w:themeColor="background2" w:themeShade="40"/>
        </w:rPr>
        <w:t xml:space="preserve">. </w:t>
      </w:r>
      <w:r w:rsidR="00CB5853">
        <w:rPr>
          <w:rFonts w:ascii="Arial" w:hAnsi="Arial" w:cs="Arial"/>
          <w:color w:val="3B3838" w:themeColor="background2" w:themeShade="40"/>
        </w:rPr>
        <w:t xml:space="preserve">The National Bureau of Statistics (NBS) nominee who has been active in the group is moving onto other duties, </w:t>
      </w:r>
      <w:r w:rsidR="00A82217">
        <w:rPr>
          <w:rFonts w:ascii="Arial" w:hAnsi="Arial" w:cs="Arial"/>
          <w:color w:val="3B3838" w:themeColor="background2" w:themeShade="40"/>
        </w:rPr>
        <w:t xml:space="preserve">so the </w:t>
      </w:r>
      <w:r w:rsidR="00CB5853">
        <w:rPr>
          <w:rFonts w:ascii="Arial" w:hAnsi="Arial" w:cs="Arial"/>
          <w:color w:val="3B3838" w:themeColor="background2" w:themeShade="40"/>
        </w:rPr>
        <w:t xml:space="preserve">Statistician General </w:t>
      </w:r>
      <w:r w:rsidR="00A82217">
        <w:rPr>
          <w:rFonts w:ascii="Arial" w:hAnsi="Arial" w:cs="Arial"/>
          <w:color w:val="3B3838" w:themeColor="background2" w:themeShade="40"/>
        </w:rPr>
        <w:t xml:space="preserve">is expected </w:t>
      </w:r>
      <w:r w:rsidR="005B1503">
        <w:rPr>
          <w:rFonts w:ascii="Arial" w:hAnsi="Arial" w:cs="Arial"/>
          <w:color w:val="3B3838" w:themeColor="background2" w:themeShade="40"/>
        </w:rPr>
        <w:t>to inform about h</w:t>
      </w:r>
      <w:r w:rsidR="00CB5853">
        <w:rPr>
          <w:rFonts w:ascii="Arial" w:hAnsi="Arial" w:cs="Arial"/>
          <w:color w:val="3B3838" w:themeColor="background2" w:themeShade="40"/>
        </w:rPr>
        <w:t xml:space="preserve">is official placement and communicate the new nominee to GIFT/IBP. </w:t>
      </w:r>
      <w:r w:rsidR="004F3BF8">
        <w:rPr>
          <w:rFonts w:ascii="Arial" w:hAnsi="Arial" w:cs="Arial"/>
          <w:color w:val="3B3838" w:themeColor="background2" w:themeShade="40"/>
        </w:rPr>
        <w:t>During</w:t>
      </w:r>
      <w:r w:rsidR="00602F21">
        <w:rPr>
          <w:rFonts w:ascii="Arial" w:hAnsi="Arial" w:cs="Arial"/>
          <w:color w:val="3B3838" w:themeColor="background2" w:themeShade="40"/>
        </w:rPr>
        <w:t xml:space="preserve"> the f</w:t>
      </w:r>
      <w:r w:rsidR="00EB2AFB" w:rsidRPr="00EB2AFB">
        <w:rPr>
          <w:rFonts w:ascii="Arial" w:hAnsi="Arial" w:cs="Arial"/>
          <w:color w:val="3B3838" w:themeColor="background2" w:themeShade="40"/>
        </w:rPr>
        <w:t xml:space="preserve">irst </w:t>
      </w:r>
      <w:r w:rsidR="00602F21">
        <w:rPr>
          <w:rFonts w:ascii="Arial" w:hAnsi="Arial" w:cs="Arial"/>
          <w:color w:val="3B3838" w:themeColor="background2" w:themeShade="40"/>
        </w:rPr>
        <w:t xml:space="preserve">quarter </w:t>
      </w:r>
      <w:r w:rsidR="00EB2AFB" w:rsidRPr="00EB2AFB">
        <w:rPr>
          <w:rFonts w:ascii="Arial" w:hAnsi="Arial" w:cs="Arial"/>
          <w:color w:val="3B3838" w:themeColor="background2" w:themeShade="40"/>
        </w:rPr>
        <w:t>of 2021, the AG will have in person engagement and meetings</w:t>
      </w:r>
      <w:r w:rsidR="004F3BF8">
        <w:rPr>
          <w:rFonts w:ascii="Arial" w:hAnsi="Arial" w:cs="Arial"/>
          <w:color w:val="3B3838" w:themeColor="background2" w:themeShade="40"/>
        </w:rPr>
        <w:t xml:space="preserve"> as well as </w:t>
      </w:r>
      <w:r w:rsidR="005B1503">
        <w:rPr>
          <w:rFonts w:ascii="Arial" w:hAnsi="Arial" w:cs="Arial"/>
          <w:color w:val="3B3838" w:themeColor="background2" w:themeShade="40"/>
        </w:rPr>
        <w:t>v</w:t>
      </w:r>
      <w:r w:rsidR="004F3BF8">
        <w:rPr>
          <w:rFonts w:ascii="Arial" w:hAnsi="Arial" w:cs="Arial"/>
          <w:color w:val="3B3838" w:themeColor="background2" w:themeShade="40"/>
        </w:rPr>
        <w:t xml:space="preserve">irtual </w:t>
      </w:r>
      <w:r w:rsidR="005B1503">
        <w:rPr>
          <w:rFonts w:ascii="Arial" w:hAnsi="Arial" w:cs="Arial"/>
          <w:color w:val="3B3838" w:themeColor="background2" w:themeShade="40"/>
        </w:rPr>
        <w:t>m</w:t>
      </w:r>
      <w:r w:rsidR="004F3BF8">
        <w:rPr>
          <w:rFonts w:ascii="Arial" w:hAnsi="Arial" w:cs="Arial"/>
          <w:color w:val="3B3838" w:themeColor="background2" w:themeShade="40"/>
        </w:rPr>
        <w:t>eetings to start developing proposals</w:t>
      </w:r>
      <w:r w:rsidR="00EB2AFB" w:rsidRPr="00EB2AFB">
        <w:rPr>
          <w:rFonts w:ascii="Arial" w:hAnsi="Arial" w:cs="Arial"/>
          <w:color w:val="3B3838" w:themeColor="background2" w:themeShade="40"/>
        </w:rPr>
        <w:t xml:space="preserve"> </w:t>
      </w:r>
      <w:r w:rsidR="004F3BF8">
        <w:rPr>
          <w:rFonts w:ascii="Arial" w:hAnsi="Arial" w:cs="Arial"/>
          <w:color w:val="3B3838" w:themeColor="background2" w:themeShade="40"/>
        </w:rPr>
        <w:t>t</w:t>
      </w:r>
      <w:r w:rsidR="00DE6855">
        <w:rPr>
          <w:rFonts w:ascii="Arial" w:hAnsi="Arial" w:cs="Arial"/>
          <w:color w:val="3B3838" w:themeColor="background2" w:themeShade="40"/>
        </w:rPr>
        <w:t xml:space="preserve">hey </w:t>
      </w:r>
      <w:r w:rsidR="00EB2AFB" w:rsidRPr="00EB2AFB">
        <w:rPr>
          <w:rFonts w:ascii="Arial" w:hAnsi="Arial" w:cs="Arial"/>
          <w:color w:val="3B3838" w:themeColor="background2" w:themeShade="40"/>
        </w:rPr>
        <w:t xml:space="preserve">intend to </w:t>
      </w:r>
      <w:r w:rsidR="004F3BF8">
        <w:rPr>
          <w:rFonts w:ascii="Arial" w:hAnsi="Arial" w:cs="Arial"/>
          <w:color w:val="3B3838" w:themeColor="background2" w:themeShade="40"/>
        </w:rPr>
        <w:t>recommend</w:t>
      </w:r>
      <w:r w:rsidR="00EB2AFB" w:rsidRPr="00EB2AFB">
        <w:rPr>
          <w:rFonts w:ascii="Arial" w:hAnsi="Arial" w:cs="Arial"/>
          <w:color w:val="3B3838" w:themeColor="background2" w:themeShade="40"/>
        </w:rPr>
        <w:t xml:space="preserve"> to </w:t>
      </w:r>
      <w:r w:rsidR="00602F21">
        <w:rPr>
          <w:rFonts w:ascii="Arial" w:hAnsi="Arial" w:cs="Arial"/>
          <w:color w:val="3B3838" w:themeColor="background2" w:themeShade="40"/>
        </w:rPr>
        <w:t>the MFB</w:t>
      </w:r>
      <w:r w:rsidR="004F3BF8">
        <w:rPr>
          <w:rFonts w:ascii="Arial" w:hAnsi="Arial" w:cs="Arial"/>
          <w:color w:val="3B3838" w:themeColor="background2" w:themeShade="40"/>
        </w:rPr>
        <w:t>NP and will also have some</w:t>
      </w:r>
      <w:r w:rsidR="00EB2AFB" w:rsidRPr="00EB2AFB">
        <w:rPr>
          <w:rFonts w:ascii="Arial" w:hAnsi="Arial" w:cs="Arial"/>
          <w:color w:val="3B3838" w:themeColor="background2" w:themeShade="40"/>
        </w:rPr>
        <w:t xml:space="preserve"> consultative forum</w:t>
      </w:r>
      <w:r w:rsidR="004F3BF8">
        <w:rPr>
          <w:rFonts w:ascii="Arial" w:hAnsi="Arial" w:cs="Arial"/>
          <w:color w:val="3B3838" w:themeColor="background2" w:themeShade="40"/>
        </w:rPr>
        <w:t>s</w:t>
      </w:r>
      <w:r w:rsidR="00EB2AFB" w:rsidRPr="00EB2AFB">
        <w:rPr>
          <w:rFonts w:ascii="Arial" w:hAnsi="Arial" w:cs="Arial"/>
          <w:color w:val="3B3838" w:themeColor="background2" w:themeShade="40"/>
        </w:rPr>
        <w:t xml:space="preserve"> for CSO </w:t>
      </w:r>
      <w:r w:rsidR="004F3BF8">
        <w:rPr>
          <w:rFonts w:ascii="Arial" w:hAnsi="Arial" w:cs="Arial"/>
          <w:color w:val="3B3838" w:themeColor="background2" w:themeShade="40"/>
        </w:rPr>
        <w:t xml:space="preserve">and the public in general </w:t>
      </w:r>
      <w:r w:rsidR="00EB2AFB" w:rsidRPr="00EB2AFB">
        <w:rPr>
          <w:rFonts w:ascii="Arial" w:hAnsi="Arial" w:cs="Arial"/>
          <w:color w:val="3B3838" w:themeColor="background2" w:themeShade="40"/>
        </w:rPr>
        <w:t xml:space="preserve">to </w:t>
      </w:r>
      <w:r w:rsidR="005B1503">
        <w:rPr>
          <w:rFonts w:ascii="Arial" w:hAnsi="Arial" w:cs="Arial"/>
          <w:color w:val="3B3838" w:themeColor="background2" w:themeShade="40"/>
        </w:rPr>
        <w:t xml:space="preserve">get </w:t>
      </w:r>
      <w:r w:rsidR="00EB2AFB" w:rsidRPr="00EB2AFB">
        <w:rPr>
          <w:rFonts w:ascii="Arial" w:hAnsi="Arial" w:cs="Arial"/>
          <w:color w:val="3B3838" w:themeColor="background2" w:themeShade="40"/>
        </w:rPr>
        <w:t>th</w:t>
      </w:r>
      <w:r w:rsidR="005B1503">
        <w:rPr>
          <w:rFonts w:ascii="Arial" w:hAnsi="Arial" w:cs="Arial"/>
          <w:color w:val="3B3838" w:themeColor="background2" w:themeShade="40"/>
        </w:rPr>
        <w:t>e</w:t>
      </w:r>
      <w:r w:rsidR="00EB2AFB" w:rsidRPr="00EB2AFB">
        <w:rPr>
          <w:rFonts w:ascii="Arial" w:hAnsi="Arial" w:cs="Arial"/>
          <w:color w:val="3B3838" w:themeColor="background2" w:themeShade="40"/>
        </w:rPr>
        <w:t xml:space="preserve">ir views. </w:t>
      </w:r>
      <w:r w:rsidR="005B1503">
        <w:rPr>
          <w:rFonts w:ascii="Arial" w:hAnsi="Arial" w:cs="Arial"/>
          <w:color w:val="3B3838" w:themeColor="background2" w:themeShade="40"/>
        </w:rPr>
        <w:t xml:space="preserve">The AG is expected to </w:t>
      </w:r>
      <w:r w:rsidR="004F3BF8">
        <w:rPr>
          <w:rFonts w:ascii="Arial" w:hAnsi="Arial" w:cs="Arial"/>
          <w:color w:val="3B3838" w:themeColor="background2" w:themeShade="40"/>
        </w:rPr>
        <w:t xml:space="preserve">have </w:t>
      </w:r>
      <w:r w:rsidR="005B1503">
        <w:rPr>
          <w:rFonts w:ascii="Arial" w:hAnsi="Arial" w:cs="Arial"/>
          <w:color w:val="3B3838" w:themeColor="background2" w:themeShade="40"/>
        </w:rPr>
        <w:t xml:space="preserve">their </w:t>
      </w:r>
      <w:r w:rsidR="004F3BF8">
        <w:rPr>
          <w:rFonts w:ascii="Arial" w:hAnsi="Arial" w:cs="Arial"/>
          <w:color w:val="3B3838" w:themeColor="background2" w:themeShade="40"/>
        </w:rPr>
        <w:t xml:space="preserve">recommendations in place </w:t>
      </w:r>
      <w:r w:rsidR="00EB2AFB" w:rsidRPr="00EB2AFB">
        <w:rPr>
          <w:rFonts w:ascii="Arial" w:hAnsi="Arial" w:cs="Arial"/>
          <w:color w:val="3B3838" w:themeColor="background2" w:themeShade="40"/>
        </w:rPr>
        <w:t>and approved by authorities</w:t>
      </w:r>
      <w:r w:rsidR="005B1503">
        <w:rPr>
          <w:rFonts w:ascii="Arial" w:hAnsi="Arial" w:cs="Arial"/>
          <w:color w:val="3B3838" w:themeColor="background2" w:themeShade="40"/>
        </w:rPr>
        <w:t xml:space="preserve"> in schedule</w:t>
      </w:r>
      <w:r w:rsidR="00EB2AFB" w:rsidRPr="00EB2AFB">
        <w:rPr>
          <w:rFonts w:ascii="Arial" w:hAnsi="Arial" w:cs="Arial"/>
          <w:color w:val="3B3838" w:themeColor="background2" w:themeShade="40"/>
        </w:rPr>
        <w:t xml:space="preserve">. At this moment, </w:t>
      </w:r>
      <w:r w:rsidR="005B1503">
        <w:rPr>
          <w:rFonts w:ascii="Arial" w:hAnsi="Arial" w:cs="Arial"/>
          <w:color w:val="3B3838" w:themeColor="background2" w:themeShade="40"/>
        </w:rPr>
        <w:t xml:space="preserve">the Nigeria team could </w:t>
      </w:r>
      <w:r w:rsidR="00EB2AFB" w:rsidRPr="00EB2AFB">
        <w:rPr>
          <w:rFonts w:ascii="Arial" w:hAnsi="Arial" w:cs="Arial"/>
          <w:color w:val="3B3838" w:themeColor="background2" w:themeShade="40"/>
        </w:rPr>
        <w:t>use all technical, financial and logistical support from IBP</w:t>
      </w:r>
      <w:r w:rsidR="00DE6855">
        <w:rPr>
          <w:rFonts w:ascii="Arial" w:hAnsi="Arial" w:cs="Arial"/>
          <w:color w:val="3B3838" w:themeColor="background2" w:themeShade="40"/>
        </w:rPr>
        <w:t>/GIFT</w:t>
      </w:r>
      <w:r w:rsidR="001F4BB7">
        <w:rPr>
          <w:rFonts w:ascii="Arial" w:hAnsi="Arial" w:cs="Arial"/>
          <w:color w:val="3B3838" w:themeColor="background2" w:themeShade="40"/>
        </w:rPr>
        <w:t xml:space="preserve">s </w:t>
      </w:r>
      <w:r w:rsidR="00AC3635">
        <w:rPr>
          <w:rFonts w:ascii="Arial" w:hAnsi="Arial" w:cs="Arial"/>
          <w:color w:val="3B3838" w:themeColor="background2" w:themeShade="40"/>
        </w:rPr>
        <w:t xml:space="preserve">that </w:t>
      </w:r>
      <w:r w:rsidR="005B1503">
        <w:rPr>
          <w:rFonts w:ascii="Arial" w:hAnsi="Arial" w:cs="Arial"/>
          <w:color w:val="3B3838" w:themeColor="background2" w:themeShade="40"/>
        </w:rPr>
        <w:t xml:space="preserve">they </w:t>
      </w:r>
      <w:r w:rsidR="00AC3635">
        <w:rPr>
          <w:rFonts w:ascii="Arial" w:hAnsi="Arial" w:cs="Arial"/>
          <w:color w:val="3B3838" w:themeColor="background2" w:themeShade="40"/>
        </w:rPr>
        <w:t>can get</w:t>
      </w:r>
      <w:r w:rsidR="00EB2AFB" w:rsidRPr="00EB2AFB">
        <w:rPr>
          <w:rFonts w:ascii="Arial" w:hAnsi="Arial" w:cs="Arial"/>
          <w:color w:val="3B3838" w:themeColor="background2" w:themeShade="40"/>
        </w:rPr>
        <w:t xml:space="preserve">. </w:t>
      </w:r>
    </w:p>
    <w:p w14:paraId="634C384C" w14:textId="77777777" w:rsidR="00EB2AFB" w:rsidRPr="00EB2AFB" w:rsidRDefault="00EB2AFB" w:rsidP="00EB2AFB">
      <w:pPr>
        <w:rPr>
          <w:rFonts w:ascii="Arial" w:hAnsi="Arial" w:cs="Arial"/>
          <w:color w:val="3B3838" w:themeColor="background2" w:themeShade="40"/>
        </w:rPr>
      </w:pPr>
    </w:p>
    <w:p w14:paraId="7E189E23" w14:textId="77777777" w:rsidR="00EB2AFB" w:rsidRPr="00EB2AFB" w:rsidRDefault="00EB2AFB" w:rsidP="00EB2AFB">
      <w:pPr>
        <w:rPr>
          <w:rFonts w:ascii="Arial" w:hAnsi="Arial" w:cs="Arial"/>
          <w:color w:val="3B3838" w:themeColor="background2" w:themeShade="40"/>
        </w:rPr>
      </w:pPr>
    </w:p>
    <w:p w14:paraId="653E5604" w14:textId="77777777" w:rsidR="00A82217" w:rsidRDefault="00EB2AFB" w:rsidP="00A82217">
      <w:pPr>
        <w:jc w:val="both"/>
        <w:rPr>
          <w:rFonts w:ascii="Arial" w:hAnsi="Arial" w:cs="Arial"/>
          <w:color w:val="3B3838" w:themeColor="background2" w:themeShade="40"/>
          <w:u w:val="single"/>
        </w:rPr>
      </w:pPr>
      <w:r w:rsidRPr="00CB08AE">
        <w:rPr>
          <w:rFonts w:ascii="Arial" w:hAnsi="Arial" w:cs="Arial"/>
          <w:color w:val="3B3838" w:themeColor="background2" w:themeShade="40"/>
          <w:u w:val="single"/>
        </w:rPr>
        <w:t>S</w:t>
      </w:r>
      <w:r w:rsidR="00A82217">
        <w:rPr>
          <w:rFonts w:ascii="Arial" w:hAnsi="Arial" w:cs="Arial"/>
          <w:color w:val="3B3838" w:themeColor="background2" w:themeShade="40"/>
          <w:u w:val="single"/>
        </w:rPr>
        <w:t xml:space="preserve">outh </w:t>
      </w:r>
      <w:r w:rsidRPr="00CB08AE">
        <w:rPr>
          <w:rFonts w:ascii="Arial" w:hAnsi="Arial" w:cs="Arial"/>
          <w:color w:val="3B3838" w:themeColor="background2" w:themeShade="40"/>
          <w:u w:val="single"/>
        </w:rPr>
        <w:t>A</w:t>
      </w:r>
      <w:r w:rsidR="00A82217">
        <w:rPr>
          <w:rFonts w:ascii="Arial" w:hAnsi="Arial" w:cs="Arial"/>
          <w:color w:val="3B3838" w:themeColor="background2" w:themeShade="40"/>
          <w:u w:val="single"/>
        </w:rPr>
        <w:t>frica</w:t>
      </w:r>
    </w:p>
    <w:p w14:paraId="352CC6A2" w14:textId="1CB19F70" w:rsidR="00EB2AFB" w:rsidRPr="00EB2AFB" w:rsidRDefault="008F1856" w:rsidP="00A82217">
      <w:pPr>
        <w:jc w:val="both"/>
        <w:rPr>
          <w:rFonts w:ascii="Arial" w:hAnsi="Arial" w:cs="Arial"/>
          <w:color w:val="3B3838" w:themeColor="background2" w:themeShade="40"/>
        </w:rPr>
      </w:pPr>
      <w:r>
        <w:rPr>
          <w:rFonts w:ascii="Arial" w:hAnsi="Arial" w:cs="Arial"/>
          <w:color w:val="3B3838" w:themeColor="background2" w:themeShade="40"/>
        </w:rPr>
        <w:t>Prudence Cele</w:t>
      </w:r>
      <w:r w:rsidR="007B6896">
        <w:rPr>
          <w:rFonts w:ascii="Arial" w:hAnsi="Arial" w:cs="Arial"/>
          <w:color w:val="3B3838" w:themeColor="background2" w:themeShade="40"/>
        </w:rPr>
        <w:t>, from the Expenditure Planning Office of the Budget Office of the National Treasure, explained that the a</w:t>
      </w:r>
      <w:r w:rsidR="00EB2AFB" w:rsidRPr="00EB2AFB">
        <w:rPr>
          <w:rFonts w:ascii="Arial" w:hAnsi="Arial" w:cs="Arial"/>
          <w:color w:val="3B3838" w:themeColor="background2" w:themeShade="40"/>
        </w:rPr>
        <w:t xml:space="preserve">dvisory group </w:t>
      </w:r>
      <w:r w:rsidR="007B6896">
        <w:rPr>
          <w:rFonts w:ascii="Arial" w:hAnsi="Arial" w:cs="Arial"/>
          <w:color w:val="3B3838" w:themeColor="background2" w:themeShade="40"/>
        </w:rPr>
        <w:t xml:space="preserve">was </w:t>
      </w:r>
      <w:r w:rsidR="00EB2AFB" w:rsidRPr="00EB2AFB">
        <w:rPr>
          <w:rFonts w:ascii="Arial" w:hAnsi="Arial" w:cs="Arial"/>
          <w:color w:val="3B3838" w:themeColor="background2" w:themeShade="40"/>
        </w:rPr>
        <w:t>set up with 5 CSO members and 4 gov</w:t>
      </w:r>
      <w:r w:rsidR="007B6896">
        <w:rPr>
          <w:rFonts w:ascii="Arial" w:hAnsi="Arial" w:cs="Arial"/>
          <w:color w:val="3B3838" w:themeColor="background2" w:themeShade="40"/>
        </w:rPr>
        <w:t xml:space="preserve">ernment </w:t>
      </w:r>
      <w:r w:rsidR="00EB2AFB" w:rsidRPr="00EB2AFB">
        <w:rPr>
          <w:rFonts w:ascii="Arial" w:hAnsi="Arial" w:cs="Arial"/>
          <w:color w:val="3B3838" w:themeColor="background2" w:themeShade="40"/>
        </w:rPr>
        <w:t xml:space="preserve">representatives. </w:t>
      </w:r>
      <w:r w:rsidR="007B6896">
        <w:rPr>
          <w:rFonts w:ascii="Arial" w:hAnsi="Arial" w:cs="Arial"/>
          <w:color w:val="3B3838" w:themeColor="background2" w:themeShade="40"/>
        </w:rPr>
        <w:t>So far, a</w:t>
      </w:r>
      <w:r w:rsidR="00EB2AFB" w:rsidRPr="00EB2AFB">
        <w:rPr>
          <w:rFonts w:ascii="Arial" w:hAnsi="Arial" w:cs="Arial"/>
          <w:color w:val="3B3838" w:themeColor="background2" w:themeShade="40"/>
        </w:rPr>
        <w:t xml:space="preserve">ll meetings </w:t>
      </w:r>
      <w:r w:rsidR="007B6896">
        <w:rPr>
          <w:rFonts w:ascii="Arial" w:hAnsi="Arial" w:cs="Arial"/>
          <w:color w:val="3B3838" w:themeColor="background2" w:themeShade="40"/>
        </w:rPr>
        <w:t xml:space="preserve">have </w:t>
      </w:r>
      <w:r w:rsidR="00EB2AFB" w:rsidRPr="00EB2AFB">
        <w:rPr>
          <w:rFonts w:ascii="Arial" w:hAnsi="Arial" w:cs="Arial"/>
          <w:color w:val="3B3838" w:themeColor="background2" w:themeShade="40"/>
        </w:rPr>
        <w:t xml:space="preserve">happened virtually. The AG faced a number of challenges given that the pandemic hit at the very start of this project and the Treasury was occupied in tackling the emergency through fiscal measures. </w:t>
      </w:r>
    </w:p>
    <w:p w14:paraId="11CD161D" w14:textId="77777777" w:rsidR="00EB2AFB" w:rsidRPr="00EB2AFB" w:rsidRDefault="00EB2AFB" w:rsidP="00EB2AFB">
      <w:pPr>
        <w:rPr>
          <w:rFonts w:ascii="Arial" w:hAnsi="Arial" w:cs="Arial"/>
          <w:color w:val="3B3838" w:themeColor="background2" w:themeShade="40"/>
        </w:rPr>
      </w:pPr>
      <w:r w:rsidRPr="00EB2AFB">
        <w:rPr>
          <w:rFonts w:ascii="Arial" w:hAnsi="Arial" w:cs="Arial"/>
          <w:color w:val="3B3838" w:themeColor="background2" w:themeShade="40"/>
        </w:rPr>
        <w:t xml:space="preserve">It was a challenge to have all members attend the meetings virtually, lockdown added complications, group leaving organizations, took a long time to finalize </w:t>
      </w:r>
      <w:proofErr w:type="spellStart"/>
      <w:r w:rsidRPr="00EB2AFB">
        <w:rPr>
          <w:rFonts w:ascii="Arial" w:hAnsi="Arial" w:cs="Arial"/>
          <w:color w:val="3B3838" w:themeColor="background2" w:themeShade="40"/>
        </w:rPr>
        <w:t>ToR</w:t>
      </w:r>
      <w:proofErr w:type="spellEnd"/>
      <w:r w:rsidRPr="00EB2AFB">
        <w:rPr>
          <w:rFonts w:ascii="Arial" w:hAnsi="Arial" w:cs="Arial"/>
          <w:color w:val="3B3838" w:themeColor="background2" w:themeShade="40"/>
        </w:rPr>
        <w:t xml:space="preserve">. Managing group expectations remains a constant challenge. </w:t>
      </w:r>
    </w:p>
    <w:p w14:paraId="03D6012C" w14:textId="77777777" w:rsidR="00EB2AFB" w:rsidRPr="00EB2AFB" w:rsidRDefault="00EB2AFB" w:rsidP="00EB2AFB">
      <w:pPr>
        <w:rPr>
          <w:rFonts w:ascii="Arial" w:hAnsi="Arial" w:cs="Arial"/>
          <w:color w:val="3B3838" w:themeColor="background2" w:themeShade="40"/>
        </w:rPr>
      </w:pPr>
      <w:r w:rsidRPr="00EB2AFB">
        <w:rPr>
          <w:rFonts w:ascii="Arial" w:hAnsi="Arial" w:cs="Arial"/>
          <w:color w:val="3B3838" w:themeColor="background2" w:themeShade="40"/>
        </w:rPr>
        <w:t xml:space="preserve">The biggest takeaway for the group was the different dimensions of public participation – treasury so far mainly focusses on the “inform” dimension and less on the “consult” dimension as seen through the participation spectrum. We have learnt that with the existing participation, people have not seen the results and communities do not feel empowered by the process. The AG focused on sharing information on different existing forums for participation and how they were limiting in that citizens inputs were not really taken into account. </w:t>
      </w:r>
    </w:p>
    <w:p w14:paraId="43F7B606" w14:textId="77777777" w:rsidR="00EB2AFB" w:rsidRPr="00EB2AFB" w:rsidRDefault="00EB2AFB" w:rsidP="00EB2AFB">
      <w:pPr>
        <w:rPr>
          <w:rFonts w:ascii="Arial" w:hAnsi="Arial" w:cs="Arial"/>
          <w:color w:val="3B3838" w:themeColor="background2" w:themeShade="40"/>
        </w:rPr>
      </w:pPr>
      <w:r w:rsidRPr="00EB2AFB">
        <w:rPr>
          <w:rFonts w:ascii="Arial" w:hAnsi="Arial" w:cs="Arial"/>
          <w:color w:val="3B3838" w:themeColor="background2" w:themeShade="40"/>
        </w:rPr>
        <w:t xml:space="preserve">Through deliberations in virtual meetings and online voting, the group came to three proposals – </w:t>
      </w:r>
    </w:p>
    <w:p w14:paraId="110ED122" w14:textId="77777777" w:rsidR="00EB2AFB" w:rsidRPr="00EB2AFB" w:rsidRDefault="00EB2AFB" w:rsidP="00EB2AFB">
      <w:pPr>
        <w:pStyle w:val="ListParagraph"/>
        <w:numPr>
          <w:ilvl w:val="0"/>
          <w:numId w:val="13"/>
        </w:numPr>
        <w:spacing w:line="240" w:lineRule="auto"/>
        <w:rPr>
          <w:rFonts w:ascii="Arial" w:hAnsi="Arial" w:cs="Arial"/>
          <w:color w:val="3B3838" w:themeColor="background2" w:themeShade="40"/>
        </w:rPr>
      </w:pPr>
      <w:r w:rsidRPr="00EB2AFB">
        <w:rPr>
          <w:rFonts w:ascii="Arial" w:hAnsi="Arial" w:cs="Arial"/>
          <w:color w:val="3B3838" w:themeColor="background2" w:themeShade="40"/>
        </w:rPr>
        <w:t xml:space="preserve">Scope for pre-budget hearings: Advisory Group members discussed piloting pre-budget hearings around the Medium-Term Budget Policy Statement process, which takes place around May and June of every year. The pros are that this process is within the Treasury, however, it may remain exclusive to those who understand fiscal policy. </w:t>
      </w:r>
    </w:p>
    <w:p w14:paraId="0079CDBD" w14:textId="77777777" w:rsidR="00EB2AFB" w:rsidRPr="00EB2AFB" w:rsidRDefault="00EB2AFB" w:rsidP="00EB2AFB">
      <w:pPr>
        <w:pStyle w:val="ListParagraph"/>
        <w:numPr>
          <w:ilvl w:val="0"/>
          <w:numId w:val="13"/>
        </w:numPr>
        <w:spacing w:line="240" w:lineRule="auto"/>
        <w:rPr>
          <w:rFonts w:ascii="Arial" w:hAnsi="Arial" w:cs="Arial"/>
          <w:color w:val="3B3838" w:themeColor="background2" w:themeShade="40"/>
        </w:rPr>
      </w:pPr>
      <w:r w:rsidRPr="00EB2AFB">
        <w:rPr>
          <w:rFonts w:ascii="Arial" w:hAnsi="Arial" w:cs="Arial"/>
          <w:color w:val="3B3838" w:themeColor="background2" w:themeShade="40"/>
        </w:rPr>
        <w:t xml:space="preserve">The second option would focus on the Department for Performance Monitoring and Evaluation’s (DPME) existing partnership with service delivery departments to develop the community-based monitoring (CBM) model, and piloting integration of the monitoring report into the budget process. The hope is that this would allow for informed allocations based on performance and feedback from beneficiaries. The pros are that there is already buy-in for this methodology, we may not have to go into a massive marketing strategy to get people on board, </w:t>
      </w:r>
      <w:proofErr w:type="gramStart"/>
      <w:r w:rsidRPr="00EB2AFB">
        <w:rPr>
          <w:rFonts w:ascii="Arial" w:hAnsi="Arial" w:cs="Arial"/>
          <w:color w:val="3B3838" w:themeColor="background2" w:themeShade="40"/>
        </w:rPr>
        <w:t>but,</w:t>
      </w:r>
      <w:proofErr w:type="gramEnd"/>
      <w:r w:rsidRPr="00EB2AFB">
        <w:rPr>
          <w:rFonts w:ascii="Arial" w:hAnsi="Arial" w:cs="Arial"/>
          <w:color w:val="3B3838" w:themeColor="background2" w:themeShade="40"/>
        </w:rPr>
        <w:t xml:space="preserve"> this will take us beyond Treasury and so we may not have full control.</w:t>
      </w:r>
    </w:p>
    <w:p w14:paraId="5BD66A9B" w14:textId="77777777" w:rsidR="00EB2AFB" w:rsidRPr="00EB2AFB" w:rsidRDefault="00EB2AFB" w:rsidP="00EB2AFB">
      <w:pPr>
        <w:pStyle w:val="ListParagraph"/>
        <w:numPr>
          <w:ilvl w:val="0"/>
          <w:numId w:val="13"/>
        </w:numPr>
        <w:spacing w:line="240" w:lineRule="auto"/>
        <w:rPr>
          <w:rFonts w:ascii="Arial" w:hAnsi="Arial" w:cs="Arial"/>
          <w:color w:val="3B3838" w:themeColor="background2" w:themeShade="40"/>
        </w:rPr>
      </w:pPr>
      <w:r w:rsidRPr="00EB2AFB">
        <w:rPr>
          <w:rFonts w:ascii="Arial" w:hAnsi="Arial" w:cs="Arial"/>
          <w:color w:val="3B3838" w:themeColor="background2" w:themeShade="40"/>
        </w:rPr>
        <w:t>The Performance Expenditure Reviews (PERs), conducted by the Government Technical Advisory Center. As part of this project, a potential pilot could be the introduction of citizen engagement aspect to the process. (</w:t>
      </w:r>
      <w:proofErr w:type="gramStart"/>
      <w:r w:rsidRPr="00EB2AFB">
        <w:rPr>
          <w:rFonts w:ascii="Arial" w:hAnsi="Arial" w:cs="Arial"/>
          <w:color w:val="3B3838" w:themeColor="background2" w:themeShade="40"/>
        </w:rPr>
        <w:t>e.g.</w:t>
      </w:r>
      <w:proofErr w:type="gramEnd"/>
      <w:r w:rsidRPr="00EB2AFB">
        <w:rPr>
          <w:rFonts w:ascii="Arial" w:hAnsi="Arial" w:cs="Arial"/>
          <w:color w:val="3B3838" w:themeColor="background2" w:themeShade="40"/>
        </w:rPr>
        <w:t xml:space="preserve"> through satisfaction index or external policy analysis) and integrating results into the budget planning process. Some of the cons are that this may be too technical for citizens to understand. </w:t>
      </w:r>
    </w:p>
    <w:p w14:paraId="4BC496D3" w14:textId="77777777" w:rsidR="00EB2AFB" w:rsidRPr="00EB2AFB" w:rsidRDefault="00EB2AFB" w:rsidP="00EB2AFB">
      <w:pPr>
        <w:rPr>
          <w:rFonts w:ascii="Arial" w:hAnsi="Arial" w:cs="Arial"/>
          <w:color w:val="3B3838" w:themeColor="background2" w:themeShade="40"/>
        </w:rPr>
      </w:pPr>
    </w:p>
    <w:p w14:paraId="756A8739" w14:textId="73666C6E" w:rsidR="006B6349" w:rsidRPr="00DE6855" w:rsidRDefault="00DE6855" w:rsidP="007D0656">
      <w:pPr>
        <w:jc w:val="both"/>
        <w:rPr>
          <w:rFonts w:ascii="Arial" w:hAnsi="Arial" w:cs="Arial"/>
          <w:color w:val="3B3838" w:themeColor="background2" w:themeShade="40"/>
          <w:u w:val="single"/>
        </w:rPr>
      </w:pPr>
      <w:r w:rsidRPr="00DE6855">
        <w:rPr>
          <w:rFonts w:ascii="Arial" w:hAnsi="Arial" w:cs="Arial"/>
          <w:color w:val="3B3838" w:themeColor="background2" w:themeShade="40"/>
          <w:u w:val="single"/>
        </w:rPr>
        <w:t>Liberia</w:t>
      </w:r>
    </w:p>
    <w:p w14:paraId="380F02A5" w14:textId="7AA57FCE" w:rsidR="00DE6855" w:rsidRDefault="00DE6855" w:rsidP="007D0656">
      <w:pPr>
        <w:jc w:val="both"/>
        <w:rPr>
          <w:rFonts w:ascii="Arial" w:hAnsi="Arial" w:cs="Arial"/>
          <w:color w:val="3B3838" w:themeColor="background2" w:themeShade="40"/>
        </w:rPr>
      </w:pPr>
      <w:r>
        <w:rPr>
          <w:rFonts w:ascii="Arial" w:hAnsi="Arial" w:cs="Arial"/>
          <w:color w:val="3B3838" w:themeColor="background2" w:themeShade="40"/>
        </w:rPr>
        <w:lastRenderedPageBreak/>
        <w:t xml:space="preserve">The Liberia Ministry of Finance representative was travelling </w:t>
      </w:r>
      <w:r w:rsidR="007B6896">
        <w:rPr>
          <w:rFonts w:ascii="Arial" w:hAnsi="Arial" w:cs="Arial"/>
          <w:color w:val="3B3838" w:themeColor="background2" w:themeShade="40"/>
        </w:rPr>
        <w:t xml:space="preserve">in December 18 </w:t>
      </w:r>
      <w:r>
        <w:rPr>
          <w:rFonts w:ascii="Arial" w:hAnsi="Arial" w:cs="Arial"/>
          <w:color w:val="3B3838" w:themeColor="background2" w:themeShade="40"/>
        </w:rPr>
        <w:t xml:space="preserve">during the meeting and could not attend. But he expressed to the GIFT director his willingness to follow up in January </w:t>
      </w:r>
      <w:r w:rsidR="007B6896">
        <w:rPr>
          <w:rFonts w:ascii="Arial" w:hAnsi="Arial" w:cs="Arial"/>
          <w:color w:val="3B3838" w:themeColor="background2" w:themeShade="40"/>
        </w:rPr>
        <w:t xml:space="preserve">with the </w:t>
      </w:r>
      <w:r>
        <w:rPr>
          <w:rFonts w:ascii="Arial" w:hAnsi="Arial" w:cs="Arial"/>
          <w:color w:val="3B3838" w:themeColor="background2" w:themeShade="40"/>
        </w:rPr>
        <w:t xml:space="preserve">meetings </w:t>
      </w:r>
      <w:r w:rsidR="007B6896">
        <w:rPr>
          <w:rFonts w:ascii="Arial" w:hAnsi="Arial" w:cs="Arial"/>
          <w:color w:val="3B3838" w:themeColor="background2" w:themeShade="40"/>
        </w:rPr>
        <w:t xml:space="preserve">and activities </w:t>
      </w:r>
      <w:r>
        <w:rPr>
          <w:rFonts w:ascii="Arial" w:hAnsi="Arial" w:cs="Arial"/>
          <w:color w:val="3B3838" w:themeColor="background2" w:themeShade="40"/>
        </w:rPr>
        <w:t xml:space="preserve">agreed on. </w:t>
      </w:r>
    </w:p>
    <w:p w14:paraId="78581091" w14:textId="77777777" w:rsidR="007B6896" w:rsidRDefault="007B6896" w:rsidP="007D0656">
      <w:pPr>
        <w:jc w:val="both"/>
        <w:rPr>
          <w:rFonts w:ascii="Arial" w:hAnsi="Arial" w:cs="Arial"/>
          <w:color w:val="3B3838" w:themeColor="background2" w:themeShade="40"/>
        </w:rPr>
      </w:pPr>
    </w:p>
    <w:p w14:paraId="52097862" w14:textId="5FA23937" w:rsidR="00DE6855" w:rsidRDefault="00DE6855" w:rsidP="007D0656">
      <w:pPr>
        <w:jc w:val="both"/>
        <w:rPr>
          <w:rFonts w:ascii="Arial" w:hAnsi="Arial" w:cs="Arial"/>
          <w:color w:val="3B3838" w:themeColor="background2" w:themeShade="40"/>
          <w:u w:val="single"/>
        </w:rPr>
      </w:pPr>
      <w:r w:rsidRPr="00DE6855">
        <w:rPr>
          <w:rFonts w:ascii="Arial" w:hAnsi="Arial" w:cs="Arial"/>
          <w:color w:val="3B3838" w:themeColor="background2" w:themeShade="40"/>
          <w:u w:val="single"/>
        </w:rPr>
        <w:t>Next steps</w:t>
      </w:r>
    </w:p>
    <w:p w14:paraId="55B51E0A" w14:textId="77777777" w:rsidR="00B042FF" w:rsidRDefault="00B042FF" w:rsidP="00B042FF">
      <w:pPr>
        <w:spacing w:line="240" w:lineRule="auto"/>
        <w:ind w:right="-180"/>
        <w:rPr>
          <w:rFonts w:ascii="Arial" w:hAnsi="Arial" w:cs="Arial"/>
          <w:b/>
          <w:bCs/>
          <w:color w:val="FF7002"/>
        </w:rPr>
      </w:pPr>
      <w:r w:rsidRPr="00B042FF">
        <w:rPr>
          <w:rFonts w:ascii="Arial" w:hAnsi="Arial" w:cs="Arial"/>
          <w:color w:val="3B3838" w:themeColor="background2" w:themeShade="40"/>
        </w:rPr>
        <w:t>The meeting participants agreed that during the month of January, one-on-one bilateral meetings would be held between each</w:t>
      </w:r>
      <w:r>
        <w:rPr>
          <w:rFonts w:ascii="Arial" w:hAnsi="Arial" w:cs="Arial"/>
          <w:color w:val="3B3838" w:themeColor="background2" w:themeShade="40"/>
        </w:rPr>
        <w:t xml:space="preserve"> Advisory Group </w:t>
      </w:r>
      <w:r w:rsidRPr="00B042FF">
        <w:rPr>
          <w:rFonts w:ascii="Arial" w:hAnsi="Arial" w:cs="Arial"/>
          <w:color w:val="3B3838" w:themeColor="background2" w:themeShade="40"/>
        </w:rPr>
        <w:t xml:space="preserve">and the GIFT/IBP team to determine the modalities of support in the first quarter of the year. </w:t>
      </w:r>
    </w:p>
    <w:p w14:paraId="2BC8B122" w14:textId="6510EF31" w:rsidR="00B042FF" w:rsidRPr="00D66877" w:rsidRDefault="00B042FF" w:rsidP="00B042FF">
      <w:pPr>
        <w:spacing w:line="240" w:lineRule="auto"/>
        <w:ind w:right="-180"/>
        <w:rPr>
          <w:rFonts w:ascii="Arial" w:hAnsi="Arial" w:cs="Arial"/>
          <w:color w:val="3B3838" w:themeColor="background2" w:themeShade="40"/>
        </w:rPr>
      </w:pPr>
      <w:r w:rsidRPr="00D66877">
        <w:rPr>
          <w:rFonts w:ascii="Arial" w:hAnsi="Arial" w:cs="Arial"/>
          <w:color w:val="3B3838" w:themeColor="background2" w:themeShade="40"/>
        </w:rPr>
        <w:t xml:space="preserve">The Advisory Group shall agree on the timeline for the development and implementation of the public participation mechanism in each country. </w:t>
      </w:r>
    </w:p>
    <w:p w14:paraId="4D4023D7" w14:textId="77777777" w:rsidR="00B042FF" w:rsidRPr="00D66877" w:rsidRDefault="00B042FF" w:rsidP="00B042FF">
      <w:pPr>
        <w:numPr>
          <w:ilvl w:val="0"/>
          <w:numId w:val="17"/>
        </w:numPr>
        <w:spacing w:after="0" w:line="240" w:lineRule="auto"/>
        <w:ind w:right="-180"/>
        <w:rPr>
          <w:rFonts w:ascii="Arial" w:hAnsi="Arial" w:cs="Arial"/>
          <w:color w:val="3B3838" w:themeColor="background2" w:themeShade="40"/>
        </w:rPr>
      </w:pPr>
      <w:r w:rsidRPr="00D66877">
        <w:rPr>
          <w:rFonts w:ascii="Arial" w:hAnsi="Arial" w:cs="Arial"/>
          <w:color w:val="3B3838" w:themeColor="background2" w:themeShade="40"/>
        </w:rPr>
        <w:t>If agreed by the A</w:t>
      </w:r>
      <w:r>
        <w:rPr>
          <w:rFonts w:ascii="Arial" w:hAnsi="Arial" w:cs="Arial"/>
          <w:color w:val="3B3838" w:themeColor="background2" w:themeShade="40"/>
        </w:rPr>
        <w:t xml:space="preserve">dvisory </w:t>
      </w:r>
      <w:r w:rsidRPr="00D66877">
        <w:rPr>
          <w:rFonts w:ascii="Arial" w:hAnsi="Arial" w:cs="Arial"/>
          <w:color w:val="3B3838" w:themeColor="background2" w:themeShade="40"/>
        </w:rPr>
        <w:t>G</w:t>
      </w:r>
      <w:r>
        <w:rPr>
          <w:rFonts w:ascii="Arial" w:hAnsi="Arial" w:cs="Arial"/>
          <w:color w:val="3B3838" w:themeColor="background2" w:themeShade="40"/>
        </w:rPr>
        <w:t xml:space="preserve">roup, </w:t>
      </w:r>
      <w:r w:rsidRPr="00D66877">
        <w:rPr>
          <w:rFonts w:ascii="Arial" w:hAnsi="Arial" w:cs="Arial"/>
          <w:color w:val="3B3838" w:themeColor="background2" w:themeShade="40"/>
        </w:rPr>
        <w:t xml:space="preserve">the IBP/GIFT coordination team can facilitate a </w:t>
      </w:r>
      <w:hyperlink r:id="rId11">
        <w:r w:rsidRPr="00D66877">
          <w:rPr>
            <w:rFonts w:ascii="Arial" w:hAnsi="Arial" w:cs="Arial"/>
            <w:color w:val="3B3838" w:themeColor="background2" w:themeShade="40"/>
          </w:rPr>
          <w:t>co-creation work-shop/think-shop</w:t>
        </w:r>
      </w:hyperlink>
      <w:r w:rsidRPr="00D66877">
        <w:rPr>
          <w:rFonts w:ascii="Arial" w:hAnsi="Arial" w:cs="Arial"/>
          <w:color w:val="3B3838" w:themeColor="background2" w:themeShade="40"/>
        </w:rPr>
        <w:t xml:space="preserve"> during the end of January or first two weeks of February, and from this effort, a maximum of 3 project proposals will be identified.</w:t>
      </w:r>
    </w:p>
    <w:p w14:paraId="30ABDBAE" w14:textId="77777777" w:rsidR="00B042FF" w:rsidRPr="00D66877" w:rsidRDefault="00B042FF" w:rsidP="00B042FF">
      <w:pPr>
        <w:numPr>
          <w:ilvl w:val="0"/>
          <w:numId w:val="17"/>
        </w:numPr>
        <w:spacing w:after="0" w:line="240" w:lineRule="auto"/>
        <w:ind w:right="-180"/>
        <w:rPr>
          <w:rFonts w:ascii="Arial" w:hAnsi="Arial" w:cs="Arial"/>
          <w:color w:val="3B3838" w:themeColor="background2" w:themeShade="40"/>
        </w:rPr>
      </w:pPr>
      <w:r w:rsidRPr="00D66877">
        <w:rPr>
          <w:rFonts w:ascii="Arial" w:hAnsi="Arial" w:cs="Arial"/>
          <w:color w:val="3B3838" w:themeColor="background2" w:themeShade="40"/>
        </w:rPr>
        <w:t>When possible, there will be broader public consultations about the project mechanism selection.</w:t>
      </w:r>
    </w:p>
    <w:p w14:paraId="4C175D41" w14:textId="77777777" w:rsidR="00B042FF" w:rsidRPr="00D66877" w:rsidRDefault="00B042FF" w:rsidP="00B042FF">
      <w:pPr>
        <w:numPr>
          <w:ilvl w:val="0"/>
          <w:numId w:val="17"/>
        </w:numPr>
        <w:spacing w:after="0" w:line="240" w:lineRule="auto"/>
        <w:ind w:right="-180"/>
        <w:rPr>
          <w:rFonts w:ascii="Arial" w:hAnsi="Arial" w:cs="Arial"/>
          <w:color w:val="3B3838" w:themeColor="background2" w:themeShade="40"/>
        </w:rPr>
      </w:pPr>
      <w:r w:rsidRPr="00D66877">
        <w:rPr>
          <w:rFonts w:ascii="Arial" w:hAnsi="Arial" w:cs="Arial"/>
          <w:color w:val="3B3838" w:themeColor="background2" w:themeShade="40"/>
        </w:rPr>
        <w:t>Project selection would happen no later than February 2021.</w:t>
      </w:r>
    </w:p>
    <w:p w14:paraId="0C9ADACD" w14:textId="204E4D69" w:rsidR="00B042FF" w:rsidRDefault="00B042FF" w:rsidP="007D0656">
      <w:pPr>
        <w:jc w:val="both"/>
        <w:rPr>
          <w:rFonts w:ascii="Arial" w:hAnsi="Arial" w:cs="Arial"/>
          <w:color w:val="3B3838" w:themeColor="background2" w:themeShade="40"/>
        </w:rPr>
      </w:pPr>
    </w:p>
    <w:p w14:paraId="4DBBEAD7" w14:textId="7D2231D7" w:rsidR="00830617" w:rsidRPr="0095615D" w:rsidRDefault="00B042FF" w:rsidP="00B042FF">
      <w:pPr>
        <w:pStyle w:val="Title"/>
        <w:numPr>
          <w:ilvl w:val="0"/>
          <w:numId w:val="0"/>
        </w:numPr>
        <w:ind w:right="-180"/>
        <w:jc w:val="left"/>
        <w:rPr>
          <w:rFonts w:ascii="Arial" w:hAnsi="Arial" w:cs="Arial"/>
          <w:color w:val="3B3838" w:themeColor="background2" w:themeShade="40"/>
        </w:rPr>
      </w:pPr>
      <w:r>
        <w:rPr>
          <w:rFonts w:ascii="Arial" w:hAnsi="Arial" w:cs="Arial"/>
          <w:color w:val="3B3838" w:themeColor="background2" w:themeShade="40"/>
        </w:rPr>
        <w:t xml:space="preserve">This exchange will include the revision of the </w:t>
      </w:r>
      <w:r w:rsidRPr="00B042FF">
        <w:rPr>
          <w:rFonts w:ascii="Arial" w:hAnsi="Arial" w:cs="Arial"/>
          <w:color w:val="3B3838" w:themeColor="background2" w:themeShade="40"/>
        </w:rPr>
        <w:t>Guidance Notes on the Co-Creation of Public Participation Mechanisms in Fiscal Policies</w:t>
      </w:r>
      <w:r>
        <w:rPr>
          <w:rFonts w:ascii="Arial" w:hAnsi="Arial" w:cs="Arial"/>
          <w:color w:val="3B3838" w:themeColor="background2" w:themeShade="40"/>
        </w:rPr>
        <w:t xml:space="preserve">, with </w:t>
      </w:r>
      <w:r w:rsidR="00830617">
        <w:rPr>
          <w:rFonts w:ascii="Arial" w:hAnsi="Arial" w:cs="Arial"/>
          <w:color w:val="3B3838" w:themeColor="background2" w:themeShade="40"/>
        </w:rPr>
        <w:t xml:space="preserve">general considerations on public participation in fiscal policies and specific ideas to select a public participation mechanism based on GIFT experiences. </w:t>
      </w:r>
      <w:r w:rsidR="00830617" w:rsidRPr="00CF60AC">
        <w:rPr>
          <w:rFonts w:ascii="Arial" w:hAnsi="Arial" w:cs="Arial"/>
          <w:color w:val="3B3838" w:themeColor="background2" w:themeShade="40"/>
        </w:rPr>
        <w:t xml:space="preserve">  </w:t>
      </w:r>
    </w:p>
    <w:p w14:paraId="02F3963B" w14:textId="3E3D350D" w:rsidR="00830617" w:rsidRPr="007F2C71" w:rsidRDefault="00830617" w:rsidP="00B042FF">
      <w:pPr>
        <w:spacing w:line="240" w:lineRule="auto"/>
        <w:ind w:right="-180"/>
        <w:rPr>
          <w:rFonts w:ascii="Arial" w:hAnsi="Arial" w:cs="Arial"/>
          <w:color w:val="3B3838" w:themeColor="background2" w:themeShade="40"/>
        </w:rPr>
      </w:pPr>
      <w:r w:rsidRPr="0095615D">
        <w:rPr>
          <w:rFonts w:ascii="Arial" w:hAnsi="Arial" w:cs="Arial"/>
          <w:color w:val="3B3838" w:themeColor="background2" w:themeShade="40"/>
        </w:rPr>
        <w:t>This document also includes project templates</w:t>
      </w:r>
      <w:r w:rsidRPr="007F2C71">
        <w:rPr>
          <w:rFonts w:ascii="Arial" w:hAnsi="Arial" w:cs="Arial"/>
          <w:color w:val="3B3838" w:themeColor="background2" w:themeShade="40"/>
        </w:rPr>
        <w:t xml:space="preserve"> that will ensure all the necessary information on the project/s and the development process are well-documented. </w:t>
      </w:r>
    </w:p>
    <w:p w14:paraId="226F7281" w14:textId="77777777" w:rsidR="00830617" w:rsidRPr="00830617" w:rsidRDefault="00830617" w:rsidP="007D0656">
      <w:pPr>
        <w:jc w:val="both"/>
        <w:rPr>
          <w:rFonts w:ascii="Arial" w:hAnsi="Arial" w:cs="Arial"/>
          <w:color w:val="3B3838" w:themeColor="background2" w:themeShade="40"/>
        </w:rPr>
      </w:pPr>
    </w:p>
    <w:p w14:paraId="3B5AA0C9" w14:textId="13DAF584" w:rsidR="00DE6855" w:rsidRDefault="00DE6855" w:rsidP="007D0656">
      <w:pPr>
        <w:jc w:val="both"/>
        <w:rPr>
          <w:rFonts w:ascii="Arial" w:hAnsi="Arial" w:cs="Arial"/>
          <w:color w:val="3B3838" w:themeColor="background2" w:themeShade="40"/>
        </w:rPr>
      </w:pPr>
      <w:r>
        <w:rPr>
          <w:rFonts w:ascii="Arial" w:hAnsi="Arial" w:cs="Arial"/>
          <w:color w:val="3B3838" w:themeColor="background2" w:themeShade="40"/>
        </w:rPr>
        <w:t xml:space="preserve"> </w:t>
      </w:r>
    </w:p>
    <w:p w14:paraId="6EB74385" w14:textId="77777777" w:rsidR="007D0656" w:rsidRPr="007D0656" w:rsidRDefault="007D0656" w:rsidP="007D0656">
      <w:pPr>
        <w:jc w:val="both"/>
        <w:rPr>
          <w:rFonts w:ascii="Arial" w:hAnsi="Arial" w:cs="Arial"/>
          <w:color w:val="3B3838" w:themeColor="background2" w:themeShade="40"/>
        </w:rPr>
      </w:pPr>
    </w:p>
    <w:sectPr w:rsidR="007D0656" w:rsidRPr="007D0656">
      <w:headerReference w:type="default" r:id="rId12"/>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7586E" w14:textId="77777777" w:rsidR="00961A93" w:rsidRDefault="00961A93" w:rsidP="00EA048D">
      <w:pPr>
        <w:spacing w:after="0" w:line="240" w:lineRule="auto"/>
      </w:pPr>
      <w:r>
        <w:separator/>
      </w:r>
    </w:p>
  </w:endnote>
  <w:endnote w:type="continuationSeparator" w:id="0">
    <w:p w14:paraId="2346E59B" w14:textId="77777777" w:rsidR="00961A93" w:rsidRDefault="00961A93" w:rsidP="00EA0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3898390"/>
      <w:docPartObj>
        <w:docPartGallery w:val="Page Numbers (Bottom of Page)"/>
        <w:docPartUnique/>
      </w:docPartObj>
    </w:sdtPr>
    <w:sdtEndPr>
      <w:rPr>
        <w:rStyle w:val="PageNumber"/>
      </w:rPr>
    </w:sdtEndPr>
    <w:sdtContent>
      <w:p w14:paraId="415FD532" w14:textId="746ADF44" w:rsidR="009A5069" w:rsidRDefault="009A5069" w:rsidP="00D472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24FF37" w14:textId="77777777" w:rsidR="009A5069" w:rsidRDefault="009A50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96447800"/>
      <w:docPartObj>
        <w:docPartGallery w:val="Page Numbers (Bottom of Page)"/>
        <w:docPartUnique/>
      </w:docPartObj>
    </w:sdtPr>
    <w:sdtEndPr>
      <w:rPr>
        <w:rStyle w:val="PageNumber"/>
      </w:rPr>
    </w:sdtEndPr>
    <w:sdtContent>
      <w:p w14:paraId="42303854" w14:textId="4DCE6F09" w:rsidR="009A5069" w:rsidRDefault="009A5069" w:rsidP="00D472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AC3635">
          <w:rPr>
            <w:rStyle w:val="PageNumber"/>
            <w:noProof/>
          </w:rPr>
          <w:t>3</w:t>
        </w:r>
        <w:r>
          <w:rPr>
            <w:rStyle w:val="PageNumber"/>
          </w:rPr>
          <w:fldChar w:fldCharType="end"/>
        </w:r>
      </w:p>
    </w:sdtContent>
  </w:sdt>
  <w:p w14:paraId="12E6FACD" w14:textId="77777777" w:rsidR="009A5069" w:rsidRDefault="009A50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E1B1E" w14:textId="77777777" w:rsidR="00961A93" w:rsidRDefault="00961A93" w:rsidP="00EA048D">
      <w:pPr>
        <w:spacing w:after="0" w:line="240" w:lineRule="auto"/>
      </w:pPr>
      <w:r>
        <w:separator/>
      </w:r>
    </w:p>
  </w:footnote>
  <w:footnote w:type="continuationSeparator" w:id="0">
    <w:p w14:paraId="424844EE" w14:textId="77777777" w:rsidR="00961A93" w:rsidRDefault="00961A93" w:rsidP="00EA04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86620" w14:textId="430B1E17" w:rsidR="00EA048D" w:rsidRDefault="00DA153C">
    <w:r>
      <w:rPr>
        <w:noProof/>
        <w:lang w:val="en-GB" w:eastAsia="en-GB"/>
      </w:rPr>
      <w:drawing>
        <wp:anchor distT="0" distB="0" distL="114300" distR="114300" simplePos="0" relativeHeight="251661312" behindDoc="0" locked="0" layoutInCell="1" allowOverlap="1" wp14:anchorId="60FC004D" wp14:editId="2BBAECFA">
          <wp:simplePos x="0" y="0"/>
          <wp:positionH relativeFrom="margin">
            <wp:posOffset>4468091</wp:posOffset>
          </wp:positionH>
          <wp:positionV relativeFrom="paragraph">
            <wp:posOffset>117821</wp:posOffset>
          </wp:positionV>
          <wp:extent cx="408709" cy="408709"/>
          <wp:effectExtent l="0" t="0" r="0" b="0"/>
          <wp:wrapThrough wrapText="bothSides">
            <wp:wrapPolygon edited="0">
              <wp:start x="0" y="0"/>
              <wp:lineTo x="0" y="20156"/>
              <wp:lineTo x="20156" y="20156"/>
              <wp:lineTo x="2015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408709" cy="408709"/>
                  </a:xfrm>
                  <a:prstGeom prst="rect">
                    <a:avLst/>
                  </a:prstGeom>
                  <a:noFill/>
                  <a:ln>
                    <a:noFill/>
                  </a:ln>
                </pic:spPr>
              </pic:pic>
            </a:graphicData>
          </a:graphic>
        </wp:anchor>
      </w:drawing>
    </w:r>
    <w:r w:rsidR="00CD559F" w:rsidRPr="00CD559F">
      <w:rPr>
        <w:noProof/>
        <w:lang w:val="en-GB" w:eastAsia="en-GB"/>
      </w:rPr>
      <w:drawing>
        <wp:anchor distT="0" distB="0" distL="114300" distR="114300" simplePos="0" relativeHeight="251659264" behindDoc="1" locked="0" layoutInCell="1" allowOverlap="1" wp14:anchorId="7B378177" wp14:editId="4BB16BD3">
          <wp:simplePos x="0" y="0"/>
          <wp:positionH relativeFrom="column">
            <wp:posOffset>4987290</wp:posOffset>
          </wp:positionH>
          <wp:positionV relativeFrom="paragraph">
            <wp:posOffset>41275</wp:posOffset>
          </wp:positionV>
          <wp:extent cx="706120" cy="5778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_P5.jpg"/>
                  <pic:cNvPicPr/>
                </pic:nvPicPr>
                <pic:blipFill rotWithShape="1">
                  <a:blip r:embed="rId2">
                    <a:extLst>
                      <a:ext uri="{28A0092B-C50C-407E-A947-70E740481C1C}">
                        <a14:useLocalDpi xmlns:a14="http://schemas.microsoft.com/office/drawing/2010/main" val="0"/>
                      </a:ext>
                    </a:extLst>
                  </a:blip>
                  <a:srcRect l="52127"/>
                  <a:stretch/>
                </pic:blipFill>
                <pic:spPr bwMode="auto">
                  <a:xfrm>
                    <a:off x="0" y="0"/>
                    <a:ext cx="706120" cy="577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559F" w:rsidRPr="00CD559F">
      <w:rPr>
        <w:noProof/>
        <w:lang w:val="en-GB" w:eastAsia="en-GB"/>
      </w:rPr>
      <w:drawing>
        <wp:anchor distT="0" distB="0" distL="114300" distR="114300" simplePos="0" relativeHeight="251660288" behindDoc="1" locked="0" layoutInCell="1" allowOverlap="1" wp14:anchorId="00A07F6C" wp14:editId="7CAB3E4C">
          <wp:simplePos x="0" y="0"/>
          <wp:positionH relativeFrom="column">
            <wp:posOffset>0</wp:posOffset>
          </wp:positionH>
          <wp:positionV relativeFrom="paragraph">
            <wp:posOffset>-121920</wp:posOffset>
          </wp:positionV>
          <wp:extent cx="3123565" cy="879475"/>
          <wp:effectExtent l="0" t="0" r="63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jpg"/>
                  <pic:cNvPicPr/>
                </pic:nvPicPr>
                <pic:blipFill>
                  <a:blip r:embed="rId3">
                    <a:extLst>
                      <a:ext uri="{28A0092B-C50C-407E-A947-70E740481C1C}">
                        <a14:useLocalDpi xmlns:a14="http://schemas.microsoft.com/office/drawing/2010/main" val="0"/>
                      </a:ext>
                    </a:extLst>
                  </a:blip>
                  <a:stretch>
                    <a:fillRect/>
                  </a:stretch>
                </pic:blipFill>
                <pic:spPr>
                  <a:xfrm>
                    <a:off x="0" y="0"/>
                    <a:ext cx="3123565" cy="879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9005E"/>
    <w:multiLevelType w:val="hybridMultilevel"/>
    <w:tmpl w:val="696A7A7E"/>
    <w:lvl w:ilvl="0" w:tplc="A6BCE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B07B8"/>
    <w:multiLevelType w:val="hybridMultilevel"/>
    <w:tmpl w:val="93A47A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C7BDB"/>
    <w:multiLevelType w:val="multilevel"/>
    <w:tmpl w:val="8AEADC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1783CA7"/>
    <w:multiLevelType w:val="hybridMultilevel"/>
    <w:tmpl w:val="2A0A1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4935D2"/>
    <w:multiLevelType w:val="hybridMultilevel"/>
    <w:tmpl w:val="719A8556"/>
    <w:lvl w:ilvl="0" w:tplc="3CB44B04">
      <w:start w:val="1"/>
      <w:numFmt w:val="decimal"/>
      <w:lvlText w:val="%1."/>
      <w:lvlJc w:val="left"/>
      <w:pPr>
        <w:ind w:left="720" w:hanging="360"/>
      </w:pPr>
      <w:rPr>
        <w:rFonts w:hint="default"/>
        <w:color w:val="FF700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F71C8"/>
    <w:multiLevelType w:val="multilevel"/>
    <w:tmpl w:val="9D6477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7D26E4"/>
    <w:multiLevelType w:val="multilevel"/>
    <w:tmpl w:val="69AA0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DBC0A72"/>
    <w:multiLevelType w:val="hybridMultilevel"/>
    <w:tmpl w:val="F39A01B0"/>
    <w:lvl w:ilvl="0" w:tplc="040C000D">
      <w:start w:val="1"/>
      <w:numFmt w:val="bullet"/>
      <w:lvlText w:val=""/>
      <w:lvlJc w:val="left"/>
      <w:pPr>
        <w:ind w:left="1800" w:hanging="360"/>
      </w:pPr>
      <w:rPr>
        <w:rFonts w:ascii="Wingdings" w:hAnsi="Wingdings"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15:restartNumberingAfterBreak="0">
    <w:nsid w:val="3E516715"/>
    <w:multiLevelType w:val="multilevel"/>
    <w:tmpl w:val="0409001F"/>
    <w:lvl w:ilvl="0">
      <w:start w:val="1"/>
      <w:numFmt w:val="decimal"/>
      <w:lvlText w:val="%1."/>
      <w:lvlJc w:val="left"/>
      <w:pPr>
        <w:ind w:left="731" w:hanging="360"/>
      </w:pPr>
    </w:lvl>
    <w:lvl w:ilvl="1">
      <w:start w:val="1"/>
      <w:numFmt w:val="decimal"/>
      <w:lvlText w:val="%1.%2."/>
      <w:lvlJc w:val="left"/>
      <w:pPr>
        <w:ind w:left="1163" w:hanging="432"/>
      </w:pPr>
      <w:rPr>
        <w:b/>
        <w:bCs/>
      </w:rPr>
    </w:lvl>
    <w:lvl w:ilvl="2">
      <w:start w:val="1"/>
      <w:numFmt w:val="decimal"/>
      <w:lvlText w:val="%1.%2.%3."/>
      <w:lvlJc w:val="left"/>
      <w:pPr>
        <w:ind w:left="1595" w:hanging="504"/>
      </w:pPr>
    </w:lvl>
    <w:lvl w:ilvl="3">
      <w:start w:val="1"/>
      <w:numFmt w:val="decimal"/>
      <w:lvlText w:val="%1.%2.%3.%4."/>
      <w:lvlJc w:val="left"/>
      <w:pPr>
        <w:ind w:left="2099" w:hanging="648"/>
      </w:pPr>
    </w:lvl>
    <w:lvl w:ilvl="4">
      <w:start w:val="1"/>
      <w:numFmt w:val="decimal"/>
      <w:lvlText w:val="%1.%2.%3.%4.%5."/>
      <w:lvlJc w:val="left"/>
      <w:pPr>
        <w:ind w:left="2603" w:hanging="792"/>
      </w:pPr>
    </w:lvl>
    <w:lvl w:ilvl="5">
      <w:start w:val="1"/>
      <w:numFmt w:val="decimal"/>
      <w:lvlText w:val="%1.%2.%3.%4.%5.%6."/>
      <w:lvlJc w:val="left"/>
      <w:pPr>
        <w:ind w:left="3107" w:hanging="936"/>
      </w:pPr>
    </w:lvl>
    <w:lvl w:ilvl="6">
      <w:start w:val="1"/>
      <w:numFmt w:val="decimal"/>
      <w:lvlText w:val="%1.%2.%3.%4.%5.%6.%7."/>
      <w:lvlJc w:val="left"/>
      <w:pPr>
        <w:ind w:left="3611" w:hanging="1080"/>
      </w:pPr>
    </w:lvl>
    <w:lvl w:ilvl="7">
      <w:start w:val="1"/>
      <w:numFmt w:val="decimal"/>
      <w:lvlText w:val="%1.%2.%3.%4.%5.%6.%7.%8."/>
      <w:lvlJc w:val="left"/>
      <w:pPr>
        <w:ind w:left="4115" w:hanging="1224"/>
      </w:pPr>
    </w:lvl>
    <w:lvl w:ilvl="8">
      <w:start w:val="1"/>
      <w:numFmt w:val="decimal"/>
      <w:lvlText w:val="%1.%2.%3.%4.%5.%6.%7.%8.%9."/>
      <w:lvlJc w:val="left"/>
      <w:pPr>
        <w:ind w:left="4691" w:hanging="1440"/>
      </w:pPr>
    </w:lvl>
  </w:abstractNum>
  <w:abstractNum w:abstractNumId="9" w15:restartNumberingAfterBreak="0">
    <w:nsid w:val="441B1203"/>
    <w:multiLevelType w:val="multilevel"/>
    <w:tmpl w:val="7F2C4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4C33D37"/>
    <w:multiLevelType w:val="hybridMultilevel"/>
    <w:tmpl w:val="48FC5B36"/>
    <w:lvl w:ilvl="0" w:tplc="04090001">
      <w:start w:val="1"/>
      <w:numFmt w:val="bullet"/>
      <w:lvlText w:val=""/>
      <w:lvlJc w:val="left"/>
      <w:pPr>
        <w:ind w:left="1278" w:hanging="360"/>
      </w:pPr>
      <w:rPr>
        <w:rFonts w:ascii="Symbol" w:hAnsi="Symbol" w:hint="default"/>
      </w:rPr>
    </w:lvl>
    <w:lvl w:ilvl="1" w:tplc="0409000F">
      <w:start w:val="1"/>
      <w:numFmt w:val="decimal"/>
      <w:lvlText w:val="%2."/>
      <w:lvlJc w:val="left"/>
      <w:pPr>
        <w:ind w:left="1998" w:hanging="360"/>
      </w:pPr>
      <w:rPr>
        <w:rFonts w:hint="default"/>
      </w:rPr>
    </w:lvl>
    <w:lvl w:ilvl="2" w:tplc="04090005" w:tentative="1">
      <w:start w:val="1"/>
      <w:numFmt w:val="bullet"/>
      <w:lvlText w:val=""/>
      <w:lvlJc w:val="left"/>
      <w:pPr>
        <w:ind w:left="2718" w:hanging="360"/>
      </w:pPr>
      <w:rPr>
        <w:rFonts w:ascii="Wingdings" w:hAnsi="Wingdings" w:hint="default"/>
      </w:rPr>
    </w:lvl>
    <w:lvl w:ilvl="3" w:tplc="04090001" w:tentative="1">
      <w:start w:val="1"/>
      <w:numFmt w:val="bullet"/>
      <w:lvlText w:val=""/>
      <w:lvlJc w:val="left"/>
      <w:pPr>
        <w:ind w:left="3438" w:hanging="360"/>
      </w:pPr>
      <w:rPr>
        <w:rFonts w:ascii="Symbol" w:hAnsi="Symbol" w:hint="default"/>
      </w:rPr>
    </w:lvl>
    <w:lvl w:ilvl="4" w:tplc="04090003" w:tentative="1">
      <w:start w:val="1"/>
      <w:numFmt w:val="bullet"/>
      <w:lvlText w:val="o"/>
      <w:lvlJc w:val="left"/>
      <w:pPr>
        <w:ind w:left="4158" w:hanging="360"/>
      </w:pPr>
      <w:rPr>
        <w:rFonts w:ascii="Courier New" w:hAnsi="Courier New" w:cs="Courier New" w:hint="default"/>
      </w:rPr>
    </w:lvl>
    <w:lvl w:ilvl="5" w:tplc="04090005" w:tentative="1">
      <w:start w:val="1"/>
      <w:numFmt w:val="bullet"/>
      <w:lvlText w:val=""/>
      <w:lvlJc w:val="left"/>
      <w:pPr>
        <w:ind w:left="4878" w:hanging="360"/>
      </w:pPr>
      <w:rPr>
        <w:rFonts w:ascii="Wingdings" w:hAnsi="Wingdings" w:hint="default"/>
      </w:rPr>
    </w:lvl>
    <w:lvl w:ilvl="6" w:tplc="04090001" w:tentative="1">
      <w:start w:val="1"/>
      <w:numFmt w:val="bullet"/>
      <w:lvlText w:val=""/>
      <w:lvlJc w:val="left"/>
      <w:pPr>
        <w:ind w:left="5598" w:hanging="360"/>
      </w:pPr>
      <w:rPr>
        <w:rFonts w:ascii="Symbol" w:hAnsi="Symbol" w:hint="default"/>
      </w:rPr>
    </w:lvl>
    <w:lvl w:ilvl="7" w:tplc="04090003" w:tentative="1">
      <w:start w:val="1"/>
      <w:numFmt w:val="bullet"/>
      <w:lvlText w:val="o"/>
      <w:lvlJc w:val="left"/>
      <w:pPr>
        <w:ind w:left="6318" w:hanging="360"/>
      </w:pPr>
      <w:rPr>
        <w:rFonts w:ascii="Courier New" w:hAnsi="Courier New" w:cs="Courier New" w:hint="default"/>
      </w:rPr>
    </w:lvl>
    <w:lvl w:ilvl="8" w:tplc="04090005" w:tentative="1">
      <w:start w:val="1"/>
      <w:numFmt w:val="bullet"/>
      <w:lvlText w:val=""/>
      <w:lvlJc w:val="left"/>
      <w:pPr>
        <w:ind w:left="7038" w:hanging="360"/>
      </w:pPr>
      <w:rPr>
        <w:rFonts w:ascii="Wingdings" w:hAnsi="Wingdings" w:hint="default"/>
      </w:rPr>
    </w:lvl>
  </w:abstractNum>
  <w:abstractNum w:abstractNumId="11" w15:restartNumberingAfterBreak="0">
    <w:nsid w:val="461431A2"/>
    <w:multiLevelType w:val="hybridMultilevel"/>
    <w:tmpl w:val="A60457EE"/>
    <w:lvl w:ilvl="0" w:tplc="A6BCEB0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367284"/>
    <w:multiLevelType w:val="hybridMultilevel"/>
    <w:tmpl w:val="E4DC6716"/>
    <w:lvl w:ilvl="0" w:tplc="04090001">
      <w:start w:val="1"/>
      <w:numFmt w:val="bullet"/>
      <w:lvlText w:val=""/>
      <w:lvlJc w:val="left"/>
      <w:pPr>
        <w:ind w:left="1278" w:hanging="360"/>
      </w:pPr>
      <w:rPr>
        <w:rFonts w:ascii="Symbol" w:hAnsi="Symbol" w:hint="default"/>
      </w:rPr>
    </w:lvl>
    <w:lvl w:ilvl="1" w:tplc="04090003">
      <w:start w:val="1"/>
      <w:numFmt w:val="bullet"/>
      <w:lvlText w:val="o"/>
      <w:lvlJc w:val="left"/>
      <w:pPr>
        <w:ind w:left="1998" w:hanging="360"/>
      </w:pPr>
      <w:rPr>
        <w:rFonts w:ascii="Courier New" w:hAnsi="Courier New" w:cs="Courier New" w:hint="default"/>
      </w:rPr>
    </w:lvl>
    <w:lvl w:ilvl="2" w:tplc="04090005" w:tentative="1">
      <w:start w:val="1"/>
      <w:numFmt w:val="bullet"/>
      <w:lvlText w:val=""/>
      <w:lvlJc w:val="left"/>
      <w:pPr>
        <w:ind w:left="2718" w:hanging="360"/>
      </w:pPr>
      <w:rPr>
        <w:rFonts w:ascii="Wingdings" w:hAnsi="Wingdings" w:hint="default"/>
      </w:rPr>
    </w:lvl>
    <w:lvl w:ilvl="3" w:tplc="04090001" w:tentative="1">
      <w:start w:val="1"/>
      <w:numFmt w:val="bullet"/>
      <w:lvlText w:val=""/>
      <w:lvlJc w:val="left"/>
      <w:pPr>
        <w:ind w:left="3438" w:hanging="360"/>
      </w:pPr>
      <w:rPr>
        <w:rFonts w:ascii="Symbol" w:hAnsi="Symbol" w:hint="default"/>
      </w:rPr>
    </w:lvl>
    <w:lvl w:ilvl="4" w:tplc="04090003" w:tentative="1">
      <w:start w:val="1"/>
      <w:numFmt w:val="bullet"/>
      <w:lvlText w:val="o"/>
      <w:lvlJc w:val="left"/>
      <w:pPr>
        <w:ind w:left="4158" w:hanging="360"/>
      </w:pPr>
      <w:rPr>
        <w:rFonts w:ascii="Courier New" w:hAnsi="Courier New" w:cs="Courier New" w:hint="default"/>
      </w:rPr>
    </w:lvl>
    <w:lvl w:ilvl="5" w:tplc="04090005" w:tentative="1">
      <w:start w:val="1"/>
      <w:numFmt w:val="bullet"/>
      <w:lvlText w:val=""/>
      <w:lvlJc w:val="left"/>
      <w:pPr>
        <w:ind w:left="4878" w:hanging="360"/>
      </w:pPr>
      <w:rPr>
        <w:rFonts w:ascii="Wingdings" w:hAnsi="Wingdings" w:hint="default"/>
      </w:rPr>
    </w:lvl>
    <w:lvl w:ilvl="6" w:tplc="04090001" w:tentative="1">
      <w:start w:val="1"/>
      <w:numFmt w:val="bullet"/>
      <w:lvlText w:val=""/>
      <w:lvlJc w:val="left"/>
      <w:pPr>
        <w:ind w:left="5598" w:hanging="360"/>
      </w:pPr>
      <w:rPr>
        <w:rFonts w:ascii="Symbol" w:hAnsi="Symbol" w:hint="default"/>
      </w:rPr>
    </w:lvl>
    <w:lvl w:ilvl="7" w:tplc="04090003" w:tentative="1">
      <w:start w:val="1"/>
      <w:numFmt w:val="bullet"/>
      <w:lvlText w:val="o"/>
      <w:lvlJc w:val="left"/>
      <w:pPr>
        <w:ind w:left="6318" w:hanging="360"/>
      </w:pPr>
      <w:rPr>
        <w:rFonts w:ascii="Courier New" w:hAnsi="Courier New" w:cs="Courier New" w:hint="default"/>
      </w:rPr>
    </w:lvl>
    <w:lvl w:ilvl="8" w:tplc="04090005" w:tentative="1">
      <w:start w:val="1"/>
      <w:numFmt w:val="bullet"/>
      <w:lvlText w:val=""/>
      <w:lvlJc w:val="left"/>
      <w:pPr>
        <w:ind w:left="7038" w:hanging="360"/>
      </w:pPr>
      <w:rPr>
        <w:rFonts w:ascii="Wingdings" w:hAnsi="Wingdings" w:hint="default"/>
      </w:rPr>
    </w:lvl>
  </w:abstractNum>
  <w:abstractNum w:abstractNumId="13" w15:restartNumberingAfterBreak="0">
    <w:nsid w:val="5445224A"/>
    <w:multiLevelType w:val="hybridMultilevel"/>
    <w:tmpl w:val="FB1297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DC4441"/>
    <w:multiLevelType w:val="hybridMultilevel"/>
    <w:tmpl w:val="8D266716"/>
    <w:lvl w:ilvl="0" w:tplc="0409000F">
      <w:start w:val="1"/>
      <w:numFmt w:val="decimal"/>
      <w:lvlText w:val="%1."/>
      <w:lvlJc w:val="left"/>
      <w:pPr>
        <w:ind w:left="1998" w:hanging="360"/>
      </w:p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15" w15:restartNumberingAfterBreak="0">
    <w:nsid w:val="62E70478"/>
    <w:multiLevelType w:val="multilevel"/>
    <w:tmpl w:val="1A4C1A18"/>
    <w:lvl w:ilvl="0">
      <w:start w:val="1"/>
      <w:numFmt w:val="bullet"/>
      <w:lvlText w:val=""/>
      <w:lvlJc w:val="left"/>
      <w:pPr>
        <w:ind w:left="720" w:hanging="360"/>
      </w:pPr>
      <w:rPr>
        <w:rFonts w:ascii="Symbol" w:hAnsi="Symbol"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73206C3E"/>
    <w:multiLevelType w:val="multilevel"/>
    <w:tmpl w:val="79B4608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Subtitle"/>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2"/>
  </w:num>
  <w:num w:numId="3">
    <w:abstractNumId w:val="10"/>
  </w:num>
  <w:num w:numId="4">
    <w:abstractNumId w:val="14"/>
  </w:num>
  <w:num w:numId="5">
    <w:abstractNumId w:val="16"/>
  </w:num>
  <w:num w:numId="6">
    <w:abstractNumId w:val="9"/>
  </w:num>
  <w:num w:numId="7">
    <w:abstractNumId w:val="2"/>
  </w:num>
  <w:num w:numId="8">
    <w:abstractNumId w:val="0"/>
  </w:num>
  <w:num w:numId="9">
    <w:abstractNumId w:val="11"/>
  </w:num>
  <w:num w:numId="10">
    <w:abstractNumId w:val="3"/>
  </w:num>
  <w:num w:numId="11">
    <w:abstractNumId w:val="4"/>
  </w:num>
  <w:num w:numId="12">
    <w:abstractNumId w:val="1"/>
  </w:num>
  <w:num w:numId="13">
    <w:abstractNumId w:val="13"/>
  </w:num>
  <w:num w:numId="14">
    <w:abstractNumId w:val="7"/>
  </w:num>
  <w:num w:numId="15">
    <w:abstractNumId w:val="15"/>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wNDU1NDMytjQyMTJX0lEKTi0uzszPAykwqwUAA/3I2CwAAAA="/>
  </w:docVars>
  <w:rsids>
    <w:rsidRoot w:val="00DA55A2"/>
    <w:rsid w:val="00002FBC"/>
    <w:rsid w:val="000369A3"/>
    <w:rsid w:val="00036AC9"/>
    <w:rsid w:val="0005530D"/>
    <w:rsid w:val="00092022"/>
    <w:rsid w:val="00102061"/>
    <w:rsid w:val="0011797F"/>
    <w:rsid w:val="00121B49"/>
    <w:rsid w:val="00131F8B"/>
    <w:rsid w:val="00147B1A"/>
    <w:rsid w:val="00155709"/>
    <w:rsid w:val="00155949"/>
    <w:rsid w:val="001628FB"/>
    <w:rsid w:val="00174314"/>
    <w:rsid w:val="001B68AA"/>
    <w:rsid w:val="001D5F87"/>
    <w:rsid w:val="001F4BB7"/>
    <w:rsid w:val="00201F29"/>
    <w:rsid w:val="00204C25"/>
    <w:rsid w:val="00232160"/>
    <w:rsid w:val="00235415"/>
    <w:rsid w:val="00247B48"/>
    <w:rsid w:val="0028522F"/>
    <w:rsid w:val="002D0322"/>
    <w:rsid w:val="00307A30"/>
    <w:rsid w:val="00322C3C"/>
    <w:rsid w:val="00325998"/>
    <w:rsid w:val="00351DDE"/>
    <w:rsid w:val="00395624"/>
    <w:rsid w:val="003A0E5E"/>
    <w:rsid w:val="003B44FF"/>
    <w:rsid w:val="0040023D"/>
    <w:rsid w:val="00404030"/>
    <w:rsid w:val="0040491F"/>
    <w:rsid w:val="004256F8"/>
    <w:rsid w:val="00452F14"/>
    <w:rsid w:val="00462253"/>
    <w:rsid w:val="004A04A5"/>
    <w:rsid w:val="004A2300"/>
    <w:rsid w:val="004A287F"/>
    <w:rsid w:val="004A7ADB"/>
    <w:rsid w:val="004B1E1A"/>
    <w:rsid w:val="004C46BB"/>
    <w:rsid w:val="004C714B"/>
    <w:rsid w:val="004D257B"/>
    <w:rsid w:val="004E3A1C"/>
    <w:rsid w:val="004F3BF8"/>
    <w:rsid w:val="00514913"/>
    <w:rsid w:val="00516E79"/>
    <w:rsid w:val="005177D7"/>
    <w:rsid w:val="0059024E"/>
    <w:rsid w:val="00594940"/>
    <w:rsid w:val="005A340E"/>
    <w:rsid w:val="005A558E"/>
    <w:rsid w:val="005B1503"/>
    <w:rsid w:val="005C0717"/>
    <w:rsid w:val="005D6953"/>
    <w:rsid w:val="005E7716"/>
    <w:rsid w:val="00602F21"/>
    <w:rsid w:val="00635406"/>
    <w:rsid w:val="006466B5"/>
    <w:rsid w:val="00661B14"/>
    <w:rsid w:val="00672655"/>
    <w:rsid w:val="006B6349"/>
    <w:rsid w:val="006E6D68"/>
    <w:rsid w:val="00746414"/>
    <w:rsid w:val="007467BD"/>
    <w:rsid w:val="0075685B"/>
    <w:rsid w:val="00772F93"/>
    <w:rsid w:val="007847FB"/>
    <w:rsid w:val="007B18D3"/>
    <w:rsid w:val="007B462D"/>
    <w:rsid w:val="007B6896"/>
    <w:rsid w:val="007D0656"/>
    <w:rsid w:val="007E69B5"/>
    <w:rsid w:val="007E77B1"/>
    <w:rsid w:val="007F2878"/>
    <w:rsid w:val="008070CE"/>
    <w:rsid w:val="00830617"/>
    <w:rsid w:val="008505B7"/>
    <w:rsid w:val="0085530B"/>
    <w:rsid w:val="008B45AC"/>
    <w:rsid w:val="008D0E9D"/>
    <w:rsid w:val="008D3F93"/>
    <w:rsid w:val="008D7658"/>
    <w:rsid w:val="008E21A3"/>
    <w:rsid w:val="008F1856"/>
    <w:rsid w:val="00922CAC"/>
    <w:rsid w:val="00961A93"/>
    <w:rsid w:val="00973086"/>
    <w:rsid w:val="009769B2"/>
    <w:rsid w:val="00990400"/>
    <w:rsid w:val="009A5069"/>
    <w:rsid w:val="009B019F"/>
    <w:rsid w:val="009B6288"/>
    <w:rsid w:val="009D535A"/>
    <w:rsid w:val="009D6E35"/>
    <w:rsid w:val="00A23DF4"/>
    <w:rsid w:val="00A35916"/>
    <w:rsid w:val="00A82217"/>
    <w:rsid w:val="00A8465A"/>
    <w:rsid w:val="00A85B1B"/>
    <w:rsid w:val="00AA499D"/>
    <w:rsid w:val="00AC3635"/>
    <w:rsid w:val="00AD6721"/>
    <w:rsid w:val="00AE1290"/>
    <w:rsid w:val="00B01222"/>
    <w:rsid w:val="00B042FF"/>
    <w:rsid w:val="00B2488C"/>
    <w:rsid w:val="00B45BFC"/>
    <w:rsid w:val="00B63441"/>
    <w:rsid w:val="00B76AF6"/>
    <w:rsid w:val="00B76FA5"/>
    <w:rsid w:val="00B97DA6"/>
    <w:rsid w:val="00BA0546"/>
    <w:rsid w:val="00BC172B"/>
    <w:rsid w:val="00BC645F"/>
    <w:rsid w:val="00C65DCE"/>
    <w:rsid w:val="00CB08AE"/>
    <w:rsid w:val="00CB499D"/>
    <w:rsid w:val="00CB5853"/>
    <w:rsid w:val="00CC6B6E"/>
    <w:rsid w:val="00CD559F"/>
    <w:rsid w:val="00CF39F4"/>
    <w:rsid w:val="00D02D06"/>
    <w:rsid w:val="00D250EC"/>
    <w:rsid w:val="00D36F09"/>
    <w:rsid w:val="00DA0D4F"/>
    <w:rsid w:val="00DA153C"/>
    <w:rsid w:val="00DA55A2"/>
    <w:rsid w:val="00DB122C"/>
    <w:rsid w:val="00DB5149"/>
    <w:rsid w:val="00DE6855"/>
    <w:rsid w:val="00DF4599"/>
    <w:rsid w:val="00DF68D0"/>
    <w:rsid w:val="00DF78A3"/>
    <w:rsid w:val="00E33D91"/>
    <w:rsid w:val="00EA048D"/>
    <w:rsid w:val="00EA1FAD"/>
    <w:rsid w:val="00EB2AFB"/>
    <w:rsid w:val="00EB700B"/>
    <w:rsid w:val="00EC552F"/>
    <w:rsid w:val="00EC71B1"/>
    <w:rsid w:val="00ED6DF9"/>
    <w:rsid w:val="00F06032"/>
    <w:rsid w:val="00F40562"/>
    <w:rsid w:val="00F41DCD"/>
    <w:rsid w:val="00F94771"/>
    <w:rsid w:val="00FB465E"/>
    <w:rsid w:val="00FC5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02FA2"/>
  <w15:chartTrackingRefBased/>
  <w15:docId w15:val="{4B15ADF9-D930-47AF-A43B-C09CE5A96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F06032"/>
    <w:pPr>
      <w:numPr>
        <w:numId w:val="5"/>
      </w:numPr>
      <w:outlineLvl w:val="0"/>
    </w:pPr>
    <w:rPr>
      <w:b/>
      <w:bCs/>
      <w:color w:val="FF6600"/>
    </w:rPr>
  </w:style>
  <w:style w:type="paragraph" w:styleId="Heading2">
    <w:name w:val="heading 2"/>
    <w:basedOn w:val="ListParagraph"/>
    <w:next w:val="Normal"/>
    <w:link w:val="Heading2Char"/>
    <w:uiPriority w:val="9"/>
    <w:unhideWhenUsed/>
    <w:qFormat/>
    <w:rsid w:val="00F06032"/>
    <w:pPr>
      <w:numPr>
        <w:ilvl w:val="1"/>
        <w:numId w:val="5"/>
      </w:numPr>
      <w:spacing w:after="240"/>
      <w:contextualSpacing w:val="0"/>
      <w:outlineLvl w:val="1"/>
    </w:pPr>
    <w:rPr>
      <w:b/>
      <w:bCs/>
      <w:color w:val="FF66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5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5A2"/>
    <w:rPr>
      <w:rFonts w:ascii="Segoe UI" w:hAnsi="Segoe UI" w:cs="Segoe UI"/>
      <w:sz w:val="18"/>
      <w:szCs w:val="18"/>
    </w:rPr>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ListParagraphChar"/>
    <w:uiPriority w:val="34"/>
    <w:qFormat/>
    <w:rsid w:val="00DF4599"/>
    <w:pPr>
      <w:ind w:left="720"/>
      <w:contextualSpacing/>
    </w:pPr>
  </w:style>
  <w:style w:type="paragraph" w:styleId="FootnoteText">
    <w:name w:val="footnote text"/>
    <w:basedOn w:val="Normal"/>
    <w:link w:val="FootnoteTextChar"/>
    <w:uiPriority w:val="99"/>
    <w:semiHidden/>
    <w:unhideWhenUsed/>
    <w:rsid w:val="00DF45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4599"/>
    <w:rPr>
      <w:sz w:val="20"/>
      <w:szCs w:val="20"/>
    </w:rPr>
  </w:style>
  <w:style w:type="character" w:styleId="FootnoteReference">
    <w:name w:val="footnote reference"/>
    <w:basedOn w:val="DefaultParagraphFont"/>
    <w:uiPriority w:val="99"/>
    <w:semiHidden/>
    <w:unhideWhenUsed/>
    <w:rsid w:val="00DF4599"/>
    <w:rPr>
      <w:vertAlign w:val="superscript"/>
    </w:rPr>
  </w:style>
  <w:style w:type="paragraph" w:styleId="Header">
    <w:name w:val="header"/>
    <w:basedOn w:val="Normal"/>
    <w:link w:val="HeaderChar"/>
    <w:uiPriority w:val="99"/>
    <w:unhideWhenUsed/>
    <w:rsid w:val="00CD5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59F"/>
  </w:style>
  <w:style w:type="paragraph" w:styleId="Footer">
    <w:name w:val="footer"/>
    <w:basedOn w:val="Normal"/>
    <w:link w:val="FooterChar"/>
    <w:uiPriority w:val="99"/>
    <w:unhideWhenUsed/>
    <w:rsid w:val="00CD5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559F"/>
  </w:style>
  <w:style w:type="paragraph" w:styleId="Title">
    <w:name w:val="Title"/>
    <w:basedOn w:val="Heading1"/>
    <w:next w:val="Normal"/>
    <w:link w:val="TitleChar"/>
    <w:uiPriority w:val="10"/>
    <w:qFormat/>
    <w:rsid w:val="00F06032"/>
    <w:pPr>
      <w:jc w:val="center"/>
    </w:pPr>
    <w:rPr>
      <w:b w:val="0"/>
      <w:bCs w:val="0"/>
      <w:color w:val="FF6B00"/>
    </w:rPr>
  </w:style>
  <w:style w:type="character" w:customStyle="1" w:styleId="TitleChar">
    <w:name w:val="Title Char"/>
    <w:basedOn w:val="DefaultParagraphFont"/>
    <w:link w:val="Title"/>
    <w:uiPriority w:val="10"/>
    <w:rsid w:val="00F06032"/>
    <w:rPr>
      <w:rFonts w:asciiTheme="majorHAnsi" w:eastAsiaTheme="majorEastAsia" w:hAnsiTheme="majorHAnsi" w:cstheme="majorBidi"/>
      <w:b/>
      <w:bCs/>
      <w:color w:val="FF6B00"/>
      <w:sz w:val="32"/>
      <w:szCs w:val="32"/>
    </w:rPr>
  </w:style>
  <w:style w:type="character" w:customStyle="1" w:styleId="Heading1Char">
    <w:name w:val="Heading 1 Char"/>
    <w:basedOn w:val="DefaultParagraphFont"/>
    <w:link w:val="Heading1"/>
    <w:uiPriority w:val="9"/>
    <w:rsid w:val="00F06032"/>
    <w:rPr>
      <w:b/>
      <w:bCs/>
      <w:color w:val="FF6600"/>
    </w:rPr>
  </w:style>
  <w:style w:type="character" w:customStyle="1" w:styleId="Heading2Char">
    <w:name w:val="Heading 2 Char"/>
    <w:basedOn w:val="DefaultParagraphFont"/>
    <w:link w:val="Heading2"/>
    <w:uiPriority w:val="9"/>
    <w:rsid w:val="00F06032"/>
    <w:rPr>
      <w:b/>
      <w:bCs/>
      <w:color w:val="FF6600"/>
    </w:rPr>
  </w:style>
  <w:style w:type="paragraph" w:styleId="Subtitle">
    <w:name w:val="Subtitle"/>
    <w:basedOn w:val="ListParagraph"/>
    <w:next w:val="Normal"/>
    <w:link w:val="SubtitleChar"/>
    <w:uiPriority w:val="11"/>
    <w:qFormat/>
    <w:rsid w:val="00F06032"/>
    <w:pPr>
      <w:numPr>
        <w:ilvl w:val="2"/>
        <w:numId w:val="5"/>
      </w:numPr>
      <w:tabs>
        <w:tab w:val="left" w:pos="1260"/>
      </w:tabs>
      <w:spacing w:after="0"/>
      <w:ind w:left="1080"/>
    </w:pPr>
    <w:rPr>
      <w:b/>
      <w:bCs/>
      <w:color w:val="0070C0"/>
    </w:rPr>
  </w:style>
  <w:style w:type="character" w:customStyle="1" w:styleId="SubtitleChar">
    <w:name w:val="Subtitle Char"/>
    <w:basedOn w:val="DefaultParagraphFont"/>
    <w:link w:val="Subtitle"/>
    <w:uiPriority w:val="11"/>
    <w:rsid w:val="00F06032"/>
    <w:rPr>
      <w:b/>
      <w:bCs/>
      <w:color w:val="0070C0"/>
    </w:rPr>
  </w:style>
  <w:style w:type="character" w:styleId="Hyperlink">
    <w:name w:val="Hyperlink"/>
    <w:basedOn w:val="DefaultParagraphFont"/>
    <w:uiPriority w:val="99"/>
    <w:unhideWhenUsed/>
    <w:rsid w:val="004A04A5"/>
    <w:rPr>
      <w:color w:val="0563C1" w:themeColor="hyperlink"/>
      <w:u w:val="single"/>
    </w:rPr>
  </w:style>
  <w:style w:type="character" w:customStyle="1" w:styleId="UnresolvedMention1">
    <w:name w:val="Unresolved Mention1"/>
    <w:basedOn w:val="DefaultParagraphFont"/>
    <w:uiPriority w:val="99"/>
    <w:semiHidden/>
    <w:unhideWhenUsed/>
    <w:rsid w:val="004A04A5"/>
    <w:rPr>
      <w:color w:val="605E5C"/>
      <w:shd w:val="clear" w:color="auto" w:fill="E1DFDD"/>
    </w:rPr>
  </w:style>
  <w:style w:type="character" w:styleId="FollowedHyperlink">
    <w:name w:val="FollowedHyperlink"/>
    <w:basedOn w:val="DefaultParagraphFont"/>
    <w:uiPriority w:val="99"/>
    <w:semiHidden/>
    <w:unhideWhenUsed/>
    <w:rsid w:val="00922CAC"/>
    <w:rPr>
      <w:color w:val="954F72" w:themeColor="followedHyperlink"/>
      <w:u w:val="single"/>
    </w:rPr>
  </w:style>
  <w:style w:type="paragraph" w:styleId="NoSpacing">
    <w:name w:val="No Spacing"/>
    <w:uiPriority w:val="1"/>
    <w:qFormat/>
    <w:rsid w:val="00B45BFC"/>
    <w:pPr>
      <w:spacing w:after="0" w:line="240" w:lineRule="auto"/>
    </w:pPr>
  </w:style>
  <w:style w:type="character" w:styleId="PageNumber">
    <w:name w:val="page number"/>
    <w:basedOn w:val="DefaultParagraphFont"/>
    <w:uiPriority w:val="99"/>
    <w:semiHidden/>
    <w:unhideWhenUsed/>
    <w:rsid w:val="009A5069"/>
  </w:style>
  <w:style w:type="paragraph" w:customStyle="1" w:styleId="articlebody-text">
    <w:name w:val="article__body-text"/>
    <w:basedOn w:val="Normal"/>
    <w:rsid w:val="006354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EB2AFB"/>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qFormat/>
    <w:locked/>
    <w:rsid w:val="00EB2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494044">
      <w:bodyDiv w:val="1"/>
      <w:marLeft w:val="0"/>
      <w:marRight w:val="0"/>
      <w:marTop w:val="0"/>
      <w:marBottom w:val="0"/>
      <w:divBdr>
        <w:top w:val="none" w:sz="0" w:space="0" w:color="auto"/>
        <w:left w:val="none" w:sz="0" w:space="0" w:color="auto"/>
        <w:bottom w:val="none" w:sz="0" w:space="0" w:color="auto"/>
        <w:right w:val="none" w:sz="0" w:space="0" w:color="auto"/>
      </w:divBdr>
    </w:div>
    <w:div w:id="314992015">
      <w:bodyDiv w:val="1"/>
      <w:marLeft w:val="0"/>
      <w:marRight w:val="0"/>
      <w:marTop w:val="0"/>
      <w:marBottom w:val="0"/>
      <w:divBdr>
        <w:top w:val="none" w:sz="0" w:space="0" w:color="auto"/>
        <w:left w:val="none" w:sz="0" w:space="0" w:color="auto"/>
        <w:bottom w:val="none" w:sz="0" w:space="0" w:color="auto"/>
        <w:right w:val="none" w:sz="0" w:space="0" w:color="auto"/>
      </w:divBdr>
    </w:div>
    <w:div w:id="572280972">
      <w:bodyDiv w:val="1"/>
      <w:marLeft w:val="0"/>
      <w:marRight w:val="0"/>
      <w:marTop w:val="0"/>
      <w:marBottom w:val="0"/>
      <w:divBdr>
        <w:top w:val="none" w:sz="0" w:space="0" w:color="auto"/>
        <w:left w:val="none" w:sz="0" w:space="0" w:color="auto"/>
        <w:bottom w:val="none" w:sz="0" w:space="0" w:color="auto"/>
        <w:right w:val="none" w:sz="0" w:space="0" w:color="auto"/>
      </w:divBdr>
    </w:div>
    <w:div w:id="132076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scaltransparency.net/foaprojec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5jhC_cQkhfi9oRCDAd2JgxwbJUgC6ytNEkOX93FJGm0/ed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iscaltransparency.net/foaproject/" TargetMode="External"/><Relationship Id="rId4" Type="http://schemas.openxmlformats.org/officeDocument/2006/relationships/settings" Target="settings.xml"/><Relationship Id="rId9" Type="http://schemas.openxmlformats.org/officeDocument/2006/relationships/hyperlink" Target="http://www.fiscaltransparency.net/foaprojec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48342-C727-429D-9215-FABC84915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1994</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Rivero</dc:creator>
  <cp:keywords/>
  <dc:description/>
  <cp:lastModifiedBy>Juan P. Guerrero Amparan</cp:lastModifiedBy>
  <cp:revision>3</cp:revision>
  <dcterms:created xsi:type="dcterms:W3CDTF">2021-01-15T23:24:00Z</dcterms:created>
  <dcterms:modified xsi:type="dcterms:W3CDTF">2021-01-15T23:54:00Z</dcterms:modified>
</cp:coreProperties>
</file>