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8F036" w14:textId="2698D3EE" w:rsidR="00EB4AEC" w:rsidRPr="002550A8" w:rsidRDefault="00EB4AEC" w:rsidP="00B42322">
      <w:pPr>
        <w:pStyle w:val="Puesto"/>
        <w:rPr>
          <w:rFonts w:asciiTheme="minorHAnsi" w:hAnsiTheme="minorHAnsi"/>
          <w:b/>
          <w:sz w:val="36"/>
          <w:szCs w:val="36"/>
        </w:rPr>
      </w:pPr>
      <w:bookmarkStart w:id="0" w:name="_GoBack"/>
      <w:bookmarkEnd w:id="0"/>
      <w:r w:rsidRPr="002550A8">
        <w:rPr>
          <w:rFonts w:asciiTheme="minorHAnsi" w:hAnsiTheme="minorHAnsi"/>
          <w:b/>
          <w:sz w:val="36"/>
          <w:szCs w:val="36"/>
          <w:lang w:val="en-GB"/>
        </w:rPr>
        <w:t xml:space="preserve">Strengthening </w:t>
      </w:r>
      <w:r w:rsidR="00F95EEA">
        <w:rPr>
          <w:rFonts w:asciiTheme="minorHAnsi" w:hAnsiTheme="minorHAnsi"/>
          <w:b/>
          <w:sz w:val="36"/>
          <w:szCs w:val="36"/>
          <w:lang w:val="en-GB"/>
        </w:rPr>
        <w:t>budget</w:t>
      </w:r>
      <w:r w:rsidR="00F95EEA" w:rsidRPr="002550A8">
        <w:rPr>
          <w:rFonts w:asciiTheme="minorHAnsi" w:hAnsiTheme="minorHAnsi"/>
          <w:b/>
          <w:sz w:val="36"/>
          <w:szCs w:val="36"/>
          <w:lang w:val="en-GB"/>
        </w:rPr>
        <w:t xml:space="preserve"> </w:t>
      </w:r>
      <w:r w:rsidRPr="002550A8">
        <w:rPr>
          <w:rFonts w:asciiTheme="minorHAnsi" w:hAnsiTheme="minorHAnsi"/>
          <w:b/>
          <w:sz w:val="36"/>
          <w:szCs w:val="36"/>
          <w:lang w:val="en-GB"/>
        </w:rPr>
        <w:t xml:space="preserve">transparency </w:t>
      </w:r>
      <w:r w:rsidR="00006E0F" w:rsidRPr="002550A8">
        <w:rPr>
          <w:rFonts w:asciiTheme="minorHAnsi" w:hAnsiTheme="minorHAnsi"/>
          <w:b/>
          <w:sz w:val="36"/>
          <w:szCs w:val="36"/>
          <w:lang w:val="en-GB"/>
        </w:rPr>
        <w:t xml:space="preserve">and </w:t>
      </w:r>
      <w:r w:rsidRPr="002550A8">
        <w:rPr>
          <w:rFonts w:asciiTheme="minorHAnsi" w:hAnsiTheme="minorHAnsi"/>
          <w:b/>
          <w:sz w:val="36"/>
          <w:szCs w:val="36"/>
          <w:lang w:val="en-GB"/>
        </w:rPr>
        <w:t>p</w:t>
      </w:r>
      <w:r w:rsidR="00006E0F" w:rsidRPr="002550A8">
        <w:rPr>
          <w:rFonts w:asciiTheme="minorHAnsi" w:hAnsiTheme="minorHAnsi"/>
          <w:b/>
          <w:sz w:val="36"/>
          <w:szCs w:val="36"/>
          <w:lang w:val="en-GB"/>
        </w:rPr>
        <w:t xml:space="preserve">articipation </w:t>
      </w:r>
    </w:p>
    <w:p w14:paraId="2F9EBAE1" w14:textId="023BA6DF" w:rsidR="00EB4AEC" w:rsidRPr="002550A8" w:rsidRDefault="00EB4AEC" w:rsidP="00B42322">
      <w:pPr>
        <w:pStyle w:val="Puesto"/>
        <w:rPr>
          <w:rFonts w:asciiTheme="minorHAnsi" w:hAnsiTheme="minorHAnsi"/>
          <w:sz w:val="28"/>
          <w:szCs w:val="28"/>
        </w:rPr>
      </w:pPr>
      <w:r w:rsidRPr="002550A8">
        <w:rPr>
          <w:rFonts w:asciiTheme="minorHAnsi" w:hAnsiTheme="minorHAnsi"/>
          <w:sz w:val="28"/>
          <w:szCs w:val="28"/>
          <w:lang w:val="en-GB"/>
        </w:rPr>
        <w:t xml:space="preserve">A twinning programme between the Governments of Benin and </w:t>
      </w:r>
      <w:r w:rsidR="00FE692E">
        <w:rPr>
          <w:rFonts w:asciiTheme="minorHAnsi" w:hAnsiTheme="minorHAnsi"/>
          <w:sz w:val="28"/>
          <w:szCs w:val="28"/>
          <w:lang w:val="en-GB"/>
        </w:rPr>
        <w:t>Madagascar</w:t>
      </w:r>
    </w:p>
    <w:p w14:paraId="45702D31" w14:textId="77777777" w:rsidR="00257AEC" w:rsidRPr="002550A8" w:rsidRDefault="00257AEC" w:rsidP="002550A8">
      <w:pPr>
        <w:pStyle w:val="Ttulo1"/>
      </w:pPr>
      <w:r w:rsidRPr="002550A8">
        <w:t>Introduction</w:t>
      </w:r>
    </w:p>
    <w:p w14:paraId="0A0E1683" w14:textId="0C64310A" w:rsidR="00364521" w:rsidRDefault="00D14137" w:rsidP="00364521">
      <w:pPr>
        <w:tabs>
          <w:tab w:val="left" w:pos="4153"/>
        </w:tabs>
        <w:spacing w:after="120" w:line="288" w:lineRule="auto"/>
        <w:jc w:val="both"/>
        <w:rPr>
          <w:sz w:val="24"/>
          <w:szCs w:val="24"/>
        </w:rPr>
      </w:pPr>
      <w:r w:rsidRPr="002550A8">
        <w:rPr>
          <w:sz w:val="24"/>
          <w:szCs w:val="24"/>
        </w:rPr>
        <w:t xml:space="preserve">The national budget is a political statement made by governments about their development priorities. The existence of effective transparency and </w:t>
      </w:r>
      <w:r>
        <w:rPr>
          <w:sz w:val="24"/>
          <w:szCs w:val="24"/>
        </w:rPr>
        <w:t>participation</w:t>
      </w:r>
      <w:r w:rsidRPr="002550A8">
        <w:rPr>
          <w:sz w:val="24"/>
          <w:szCs w:val="24"/>
        </w:rPr>
        <w:t xml:space="preserve"> mechanisms is critical to ensure that governments fulfil their obligations and promises. </w:t>
      </w:r>
      <w:r w:rsidR="004F31F7">
        <w:rPr>
          <w:sz w:val="24"/>
          <w:szCs w:val="24"/>
        </w:rPr>
        <w:t xml:space="preserve"> </w:t>
      </w:r>
      <w:r w:rsidR="004F31F7" w:rsidRPr="004F31F7">
        <w:rPr>
          <w:sz w:val="24"/>
          <w:szCs w:val="24"/>
        </w:rPr>
        <w:t xml:space="preserve">To achieve better accountability, accountability stakeholders must have access to budget information to fulfil their roles in the accountability ecosystem.  </w:t>
      </w:r>
      <w:r w:rsidR="005E42CE">
        <w:rPr>
          <w:sz w:val="24"/>
          <w:szCs w:val="24"/>
        </w:rPr>
        <w:t>Through better accountability</w:t>
      </w:r>
      <w:r w:rsidR="007D1C36" w:rsidRPr="007D1C36">
        <w:rPr>
          <w:sz w:val="24"/>
          <w:szCs w:val="24"/>
        </w:rPr>
        <w:t xml:space="preserve"> of the budgetary process helps countries have: 1) better macro-fiscal outcomes; 2) better governance and less corruption; 3) more legitimate budgets and resource allocation; and 4) better service delivery. </w:t>
      </w:r>
      <w:r w:rsidR="007D1C36">
        <w:rPr>
          <w:sz w:val="24"/>
          <w:szCs w:val="24"/>
        </w:rPr>
        <w:t xml:space="preserve"> Scholars, budget practitioners, and development partners </w:t>
      </w:r>
      <w:r w:rsidR="00703533">
        <w:rPr>
          <w:sz w:val="24"/>
          <w:szCs w:val="24"/>
        </w:rPr>
        <w:t>have posited</w:t>
      </w:r>
      <w:r w:rsidR="00623521">
        <w:rPr>
          <w:sz w:val="24"/>
          <w:szCs w:val="24"/>
        </w:rPr>
        <w:t xml:space="preserve">: </w:t>
      </w:r>
      <w:r w:rsidR="00364521">
        <w:rPr>
          <w:sz w:val="24"/>
          <w:szCs w:val="24"/>
        </w:rPr>
        <w:t>How and when does transparency lead to greater accountability</w:t>
      </w:r>
      <w:r w:rsidR="00623521">
        <w:rPr>
          <w:sz w:val="24"/>
          <w:szCs w:val="24"/>
        </w:rPr>
        <w:t>?</w:t>
      </w:r>
    </w:p>
    <w:p w14:paraId="4DA7A0C3" w14:textId="77777777" w:rsidR="00E806AE" w:rsidRDefault="00A35AE7" w:rsidP="00E806AE">
      <w:pPr>
        <w:tabs>
          <w:tab w:val="left" w:pos="4153"/>
        </w:tabs>
        <w:spacing w:after="120" w:line="288" w:lineRule="auto"/>
        <w:jc w:val="both"/>
        <w:rPr>
          <w:rFonts w:cs="Tahoma"/>
          <w:sz w:val="24"/>
          <w:szCs w:val="24"/>
        </w:rPr>
      </w:pPr>
      <w:r w:rsidRPr="002550A8">
        <w:rPr>
          <w:sz w:val="24"/>
          <w:szCs w:val="24"/>
        </w:rPr>
        <w:t xml:space="preserve">CABRI is an intergovernmental organisation that has gained a track record in supporting the strengthening national processes and practices to improve budget transparency. </w:t>
      </w:r>
      <w:r>
        <w:rPr>
          <w:sz w:val="24"/>
          <w:szCs w:val="24"/>
        </w:rPr>
        <w:t xml:space="preserve"> </w:t>
      </w:r>
      <w:r w:rsidR="0008479B" w:rsidRPr="0008479B">
        <w:rPr>
          <w:rFonts w:cs="Tahoma"/>
          <w:sz w:val="24"/>
          <w:szCs w:val="24"/>
        </w:rPr>
        <w:t xml:space="preserve">CABRI supports budget offices by facilitating discussions and peer exchanges; and providing context-specific guidance to develop and implement sustainable reforms.  </w:t>
      </w:r>
      <w:r w:rsidRPr="002550A8">
        <w:rPr>
          <w:rFonts w:cs="Tahoma"/>
          <w:sz w:val="24"/>
          <w:szCs w:val="24"/>
        </w:rPr>
        <w:t>In</w:t>
      </w:r>
      <w:r>
        <w:rPr>
          <w:rFonts w:cs="Tahoma"/>
          <w:sz w:val="24"/>
          <w:szCs w:val="24"/>
        </w:rPr>
        <w:t xml:space="preserve"> the</w:t>
      </w:r>
      <w:r w:rsidRPr="002550A8">
        <w:rPr>
          <w:rFonts w:cs="Tahoma"/>
          <w:sz w:val="24"/>
          <w:szCs w:val="24"/>
        </w:rPr>
        <w:t xml:space="preserve"> past, we have undertaken joint country case studies with </w:t>
      </w:r>
      <w:r w:rsidRPr="002550A8">
        <w:rPr>
          <w:sz w:val="24"/>
          <w:szCs w:val="24"/>
        </w:rPr>
        <w:t xml:space="preserve">the </w:t>
      </w:r>
      <w:hyperlink r:id="rId8" w:history="1">
        <w:r w:rsidRPr="002550A8">
          <w:rPr>
            <w:rStyle w:val="Hipervnculo"/>
            <w:sz w:val="24"/>
            <w:szCs w:val="24"/>
          </w:rPr>
          <w:t>DRC</w:t>
        </w:r>
      </w:hyperlink>
      <w:r w:rsidRPr="002550A8">
        <w:rPr>
          <w:sz w:val="24"/>
          <w:szCs w:val="24"/>
        </w:rPr>
        <w:t xml:space="preserve">, </w:t>
      </w:r>
      <w:hyperlink r:id="rId9" w:history="1">
        <w:r w:rsidRPr="002550A8">
          <w:rPr>
            <w:rStyle w:val="Hipervnculo"/>
            <w:sz w:val="24"/>
            <w:szCs w:val="24"/>
          </w:rPr>
          <w:t>Kenya</w:t>
        </w:r>
      </w:hyperlink>
      <w:r w:rsidRPr="002550A8">
        <w:rPr>
          <w:sz w:val="24"/>
          <w:szCs w:val="24"/>
        </w:rPr>
        <w:t xml:space="preserve">, and </w:t>
      </w:r>
      <w:hyperlink r:id="rId10" w:history="1">
        <w:r w:rsidRPr="002550A8">
          <w:rPr>
            <w:rStyle w:val="Hipervnculo"/>
            <w:sz w:val="24"/>
            <w:szCs w:val="24"/>
          </w:rPr>
          <w:t>Tunisia</w:t>
        </w:r>
      </w:hyperlink>
      <w:r w:rsidRPr="002550A8">
        <w:rPr>
          <w:sz w:val="24"/>
          <w:szCs w:val="24"/>
        </w:rPr>
        <w:t>. The DRC and Tunisia were among the group of African countries that achieved the most impressive improvements in the 2015 Open Budget Index.</w:t>
      </w:r>
      <w:r w:rsidRPr="002550A8">
        <w:rPr>
          <w:rFonts w:cs="Tahoma"/>
          <w:sz w:val="24"/>
          <w:szCs w:val="24"/>
        </w:rPr>
        <w:t xml:space="preserve"> </w:t>
      </w:r>
      <w:r>
        <w:rPr>
          <w:rFonts w:cs="Tahoma"/>
          <w:sz w:val="24"/>
          <w:szCs w:val="24"/>
        </w:rPr>
        <w:t xml:space="preserve"> </w:t>
      </w:r>
      <w:r w:rsidR="0008479B" w:rsidRPr="0008479B">
        <w:rPr>
          <w:rFonts w:cs="Tahoma"/>
          <w:sz w:val="24"/>
          <w:szCs w:val="24"/>
        </w:rPr>
        <w:t xml:space="preserve">This country-led processes allows budget offices to implement plans/reforms that use existing practices and frameworks to make strides in budget transparency.  While using existing practices and frameworks, CABRI taps other African countries to share how they have made quick, tangible gains in budget transparency in a short amount of time.  In addition to sharing peer </w:t>
      </w:r>
      <w:r w:rsidR="003A4129">
        <w:rPr>
          <w:rFonts w:cs="Tahoma"/>
          <w:sz w:val="24"/>
          <w:szCs w:val="24"/>
        </w:rPr>
        <w:t>country experiences, CABRI lever</w:t>
      </w:r>
      <w:r w:rsidR="0008479B" w:rsidRPr="0008479B">
        <w:rPr>
          <w:rFonts w:cs="Tahoma"/>
          <w:sz w:val="24"/>
          <w:szCs w:val="24"/>
        </w:rPr>
        <w:t xml:space="preserve">ages other partners, including civil society and other stakeholders, to help governments improve on indicators like the Open Budget Index.  </w:t>
      </w:r>
    </w:p>
    <w:p w14:paraId="67C05C81" w14:textId="1950981E" w:rsidR="00E806AE" w:rsidRPr="00494499" w:rsidRDefault="00E806AE" w:rsidP="00E806AE">
      <w:pPr>
        <w:tabs>
          <w:tab w:val="left" w:pos="4153"/>
        </w:tabs>
        <w:spacing w:after="120" w:line="288" w:lineRule="auto"/>
        <w:jc w:val="both"/>
        <w:rPr>
          <w:i/>
          <w:sz w:val="24"/>
          <w:szCs w:val="24"/>
        </w:rPr>
      </w:pPr>
      <w:r>
        <w:rPr>
          <w:rFonts w:cs="Tahoma"/>
          <w:sz w:val="24"/>
          <w:szCs w:val="24"/>
        </w:rPr>
        <w:t>In addition to strengthening national processes and practic</w:t>
      </w:r>
      <w:r w:rsidR="00A46E40">
        <w:rPr>
          <w:rFonts w:cs="Tahoma"/>
          <w:sz w:val="24"/>
          <w:szCs w:val="24"/>
        </w:rPr>
        <w:t xml:space="preserve">es to improve budget transparency, </w:t>
      </w:r>
      <w:r w:rsidR="00DC2FC7">
        <w:rPr>
          <w:rFonts w:cs="Tahoma"/>
          <w:sz w:val="24"/>
          <w:szCs w:val="24"/>
        </w:rPr>
        <w:t xml:space="preserve">improving participation </w:t>
      </w:r>
      <w:r w:rsidR="004F3910">
        <w:rPr>
          <w:rFonts w:cs="Tahoma"/>
          <w:sz w:val="24"/>
          <w:szCs w:val="24"/>
        </w:rPr>
        <w:t>is imperative to improving accountability on the continent.  CARBI is a lead steward of the Global Initiative for Fiscal Transparency.</w:t>
      </w:r>
      <w:r w:rsidR="00E20D2D">
        <w:rPr>
          <w:rFonts w:cs="Tahoma"/>
          <w:sz w:val="24"/>
          <w:szCs w:val="24"/>
        </w:rPr>
        <w:t xml:space="preserve">  </w:t>
      </w:r>
      <w:hyperlink r:id="rId11" w:history="1">
        <w:r w:rsidR="00E20D2D" w:rsidRPr="00E20D2D">
          <w:rPr>
            <w:rStyle w:val="Hipervnculo"/>
            <w:rFonts w:cs="Tahoma"/>
            <w:sz w:val="24"/>
            <w:szCs w:val="24"/>
          </w:rPr>
          <w:t>GIFT’s Public Participation Principles Guide</w:t>
        </w:r>
      </w:hyperlink>
      <w:r w:rsidR="00EA79F6">
        <w:rPr>
          <w:rFonts w:cs="Tahoma"/>
          <w:sz w:val="24"/>
          <w:szCs w:val="24"/>
        </w:rPr>
        <w:t xml:space="preserve"> provide governments g</w:t>
      </w:r>
      <w:r w:rsidR="00EA79F6" w:rsidRPr="00EA79F6">
        <w:rPr>
          <w:rFonts w:cs="Tahoma"/>
          <w:sz w:val="24"/>
          <w:szCs w:val="24"/>
        </w:rPr>
        <w:t>uidance about how to integrate public participation into fiscal policy and the associated benefits</w:t>
      </w:r>
      <w:r w:rsidR="00EA79F6">
        <w:rPr>
          <w:rFonts w:cs="Tahoma"/>
          <w:sz w:val="24"/>
          <w:szCs w:val="24"/>
        </w:rPr>
        <w:t xml:space="preserve">.  </w:t>
      </w:r>
      <w:r w:rsidR="00C97302">
        <w:rPr>
          <w:rFonts w:cs="Tahoma"/>
          <w:sz w:val="24"/>
          <w:szCs w:val="24"/>
        </w:rPr>
        <w:t>This project can help answer:</w:t>
      </w:r>
      <w:r w:rsidR="00E20D2D">
        <w:rPr>
          <w:rFonts w:cs="Tahoma"/>
          <w:sz w:val="24"/>
          <w:szCs w:val="24"/>
        </w:rPr>
        <w:t xml:space="preserve"> </w:t>
      </w:r>
      <w:r w:rsidR="00A46E40">
        <w:rPr>
          <w:rFonts w:cs="Tahoma"/>
          <w:sz w:val="24"/>
          <w:szCs w:val="24"/>
        </w:rPr>
        <w:t xml:space="preserve"> </w:t>
      </w:r>
      <w:r w:rsidRPr="00494499">
        <w:rPr>
          <w:i/>
          <w:sz w:val="24"/>
          <w:szCs w:val="24"/>
        </w:rPr>
        <w:t>How Can Ministries of Finance</w:t>
      </w:r>
      <w:r>
        <w:rPr>
          <w:i/>
          <w:sz w:val="24"/>
          <w:szCs w:val="24"/>
        </w:rPr>
        <w:t xml:space="preserve"> Provide Spaces for Participation to Help</w:t>
      </w:r>
      <w:r w:rsidRPr="00494499">
        <w:rPr>
          <w:i/>
          <w:sz w:val="24"/>
          <w:szCs w:val="24"/>
        </w:rPr>
        <w:t xml:space="preserve"> Close the Gap between Transparency and Accountability?</w:t>
      </w:r>
    </w:p>
    <w:p w14:paraId="1CF374EC" w14:textId="64396A0B" w:rsidR="00C348B1" w:rsidRPr="002550A8" w:rsidRDefault="00C348B1" w:rsidP="00C348B1">
      <w:pPr>
        <w:tabs>
          <w:tab w:val="left" w:pos="4153"/>
        </w:tabs>
        <w:spacing w:after="120" w:line="288" w:lineRule="auto"/>
        <w:jc w:val="both"/>
        <w:rPr>
          <w:rFonts w:cs="Arial"/>
          <w:sz w:val="24"/>
          <w:szCs w:val="24"/>
        </w:rPr>
      </w:pPr>
      <w:r w:rsidRPr="002550A8">
        <w:rPr>
          <w:rFonts w:cs="Tahoma"/>
          <w:sz w:val="24"/>
          <w:szCs w:val="24"/>
        </w:rPr>
        <w:t xml:space="preserve">CABRI would like to invite </w:t>
      </w:r>
      <w:r w:rsidRPr="002550A8">
        <w:rPr>
          <w:sz w:val="24"/>
          <w:szCs w:val="24"/>
        </w:rPr>
        <w:t>t</w:t>
      </w:r>
      <w:r w:rsidR="002F63B9" w:rsidRPr="002550A8">
        <w:rPr>
          <w:sz w:val="24"/>
          <w:szCs w:val="24"/>
        </w:rPr>
        <w:t xml:space="preserve">he Ministry of Economy, Finance and Decentralisation Programmes </w:t>
      </w:r>
      <w:r w:rsidR="000A0922" w:rsidRPr="002550A8">
        <w:rPr>
          <w:sz w:val="24"/>
          <w:szCs w:val="24"/>
        </w:rPr>
        <w:t xml:space="preserve">(MEFDP) </w:t>
      </w:r>
      <w:r w:rsidR="002F63B9" w:rsidRPr="002550A8">
        <w:rPr>
          <w:sz w:val="24"/>
          <w:szCs w:val="24"/>
        </w:rPr>
        <w:t xml:space="preserve">of Benin and the </w:t>
      </w:r>
      <w:r w:rsidR="002F63B9" w:rsidRPr="00AD4AF7">
        <w:rPr>
          <w:sz w:val="24"/>
          <w:szCs w:val="24"/>
        </w:rPr>
        <w:t xml:space="preserve">Ministry of </w:t>
      </w:r>
      <w:r w:rsidR="00FE692E">
        <w:rPr>
          <w:sz w:val="24"/>
          <w:szCs w:val="24"/>
        </w:rPr>
        <w:t xml:space="preserve">Finance and Budget </w:t>
      </w:r>
      <w:r w:rsidR="000A0922" w:rsidRPr="00AD4AF7">
        <w:rPr>
          <w:sz w:val="24"/>
          <w:szCs w:val="24"/>
        </w:rPr>
        <w:t>(M</w:t>
      </w:r>
      <w:r w:rsidR="00F95EEA" w:rsidRPr="00AD4AF7">
        <w:rPr>
          <w:sz w:val="24"/>
          <w:szCs w:val="24"/>
        </w:rPr>
        <w:t>EF</w:t>
      </w:r>
      <w:r w:rsidR="00FE692E">
        <w:rPr>
          <w:sz w:val="24"/>
          <w:szCs w:val="24"/>
        </w:rPr>
        <w:t>B</w:t>
      </w:r>
      <w:r w:rsidR="000A0922" w:rsidRPr="00AD4AF7">
        <w:rPr>
          <w:sz w:val="24"/>
          <w:szCs w:val="24"/>
        </w:rPr>
        <w:t xml:space="preserve">) </w:t>
      </w:r>
      <w:r w:rsidR="00974850" w:rsidRPr="002550A8">
        <w:rPr>
          <w:sz w:val="24"/>
          <w:szCs w:val="24"/>
        </w:rPr>
        <w:t xml:space="preserve">to participate in </w:t>
      </w:r>
      <w:r w:rsidR="00A1232B" w:rsidRPr="002550A8">
        <w:rPr>
          <w:sz w:val="24"/>
          <w:szCs w:val="24"/>
        </w:rPr>
        <w:t xml:space="preserve">a </w:t>
      </w:r>
      <w:r w:rsidRPr="002550A8">
        <w:rPr>
          <w:sz w:val="24"/>
          <w:szCs w:val="24"/>
        </w:rPr>
        <w:t>twinning programme, whic</w:t>
      </w:r>
      <w:r w:rsidR="00BD0AA7" w:rsidRPr="002550A8">
        <w:rPr>
          <w:sz w:val="24"/>
          <w:szCs w:val="24"/>
        </w:rPr>
        <w:t xml:space="preserve">h aims to support improvements in </w:t>
      </w:r>
      <w:r w:rsidR="00BD0AA7" w:rsidRPr="00AD4AF7">
        <w:rPr>
          <w:sz w:val="24"/>
          <w:szCs w:val="24"/>
        </w:rPr>
        <w:t>budget</w:t>
      </w:r>
      <w:r w:rsidR="00BD0AA7" w:rsidRPr="002550A8">
        <w:rPr>
          <w:sz w:val="24"/>
          <w:szCs w:val="24"/>
        </w:rPr>
        <w:t xml:space="preserve"> transparency and participation of key actors over a </w:t>
      </w:r>
      <w:r w:rsidR="00EB4AEC" w:rsidRPr="002550A8">
        <w:rPr>
          <w:sz w:val="24"/>
          <w:szCs w:val="24"/>
        </w:rPr>
        <w:t>one</w:t>
      </w:r>
      <w:r w:rsidR="00BD0AA7" w:rsidRPr="002550A8">
        <w:rPr>
          <w:sz w:val="24"/>
          <w:szCs w:val="24"/>
        </w:rPr>
        <w:t xml:space="preserve">-year period. </w:t>
      </w:r>
      <w:r w:rsidR="00EB4AEC" w:rsidRPr="002550A8">
        <w:rPr>
          <w:sz w:val="24"/>
          <w:szCs w:val="24"/>
        </w:rPr>
        <w:t xml:space="preserve">The programme also aims to build a peer alliance, whereby the two countries </w:t>
      </w:r>
      <w:r w:rsidR="00F66E4D">
        <w:rPr>
          <w:sz w:val="24"/>
          <w:szCs w:val="24"/>
        </w:rPr>
        <w:t xml:space="preserve">may work </w:t>
      </w:r>
      <w:r w:rsidR="008746A0">
        <w:rPr>
          <w:sz w:val="24"/>
          <w:szCs w:val="24"/>
        </w:rPr>
        <w:t>together</w:t>
      </w:r>
      <w:r w:rsidR="008746A0" w:rsidRPr="002550A8">
        <w:rPr>
          <w:sz w:val="24"/>
          <w:szCs w:val="24"/>
        </w:rPr>
        <w:t xml:space="preserve"> beyond</w:t>
      </w:r>
      <w:r w:rsidR="00EB4AEC" w:rsidRPr="002550A8">
        <w:rPr>
          <w:sz w:val="24"/>
          <w:szCs w:val="24"/>
        </w:rPr>
        <w:t xml:space="preserve"> the duration of the </w:t>
      </w:r>
      <w:r w:rsidR="00EB4AEC" w:rsidRPr="002550A8">
        <w:rPr>
          <w:sz w:val="24"/>
          <w:szCs w:val="24"/>
        </w:rPr>
        <w:lastRenderedPageBreak/>
        <w:t xml:space="preserve">programme. </w:t>
      </w:r>
      <w:r w:rsidR="00BD0AA7" w:rsidRPr="002550A8">
        <w:rPr>
          <w:sz w:val="24"/>
          <w:szCs w:val="24"/>
        </w:rPr>
        <w:t>Both countries will undertake a journey of reflection, learning and action. Each peer will</w:t>
      </w:r>
      <w:r w:rsidRPr="002550A8">
        <w:rPr>
          <w:rFonts w:cs="Arial"/>
          <w:sz w:val="24"/>
          <w:szCs w:val="24"/>
        </w:rPr>
        <w:t xml:space="preserve"> act as a sounding board, </w:t>
      </w:r>
      <w:r w:rsidR="00BD0AA7" w:rsidRPr="002550A8">
        <w:rPr>
          <w:rFonts w:cs="Arial"/>
          <w:sz w:val="24"/>
          <w:szCs w:val="24"/>
        </w:rPr>
        <w:t>share</w:t>
      </w:r>
      <w:r w:rsidRPr="002550A8">
        <w:rPr>
          <w:rFonts w:cs="Arial"/>
          <w:sz w:val="24"/>
          <w:szCs w:val="24"/>
        </w:rPr>
        <w:t xml:space="preserve"> experiences, provide perspectives and test ideas. </w:t>
      </w:r>
      <w:r w:rsidR="00BD0AA7" w:rsidRPr="002550A8">
        <w:rPr>
          <w:rFonts w:cs="Arial"/>
          <w:sz w:val="24"/>
          <w:szCs w:val="24"/>
        </w:rPr>
        <w:t xml:space="preserve">Involvement in the programme will require </w:t>
      </w:r>
      <w:r w:rsidR="00BD0AA7" w:rsidRPr="002550A8">
        <w:rPr>
          <w:rFonts w:cs="Arial"/>
          <w:b/>
          <w:sz w:val="24"/>
          <w:szCs w:val="24"/>
        </w:rPr>
        <w:t>strong commitment</w:t>
      </w:r>
      <w:r w:rsidR="00BD0AA7" w:rsidRPr="002550A8">
        <w:rPr>
          <w:rFonts w:cs="Arial"/>
          <w:sz w:val="24"/>
          <w:szCs w:val="24"/>
        </w:rPr>
        <w:t xml:space="preserve"> from the Ministry of Finance</w:t>
      </w:r>
      <w:r w:rsidR="00F66E4D">
        <w:rPr>
          <w:rFonts w:cs="Arial"/>
          <w:sz w:val="24"/>
          <w:szCs w:val="24"/>
        </w:rPr>
        <w:t>,</w:t>
      </w:r>
      <w:r w:rsidR="00BD0AA7" w:rsidRPr="002550A8">
        <w:rPr>
          <w:rFonts w:cs="Arial"/>
          <w:sz w:val="24"/>
          <w:szCs w:val="24"/>
        </w:rPr>
        <w:t xml:space="preserve"> </w:t>
      </w:r>
      <w:r w:rsidR="002A3D49" w:rsidRPr="002550A8">
        <w:rPr>
          <w:rFonts w:cs="Arial"/>
          <w:sz w:val="24"/>
          <w:szCs w:val="24"/>
        </w:rPr>
        <w:t>in terms of</w:t>
      </w:r>
      <w:r w:rsidR="00F66E4D">
        <w:rPr>
          <w:rFonts w:cs="Arial"/>
          <w:sz w:val="24"/>
          <w:szCs w:val="24"/>
        </w:rPr>
        <w:t>,</w:t>
      </w:r>
      <w:r w:rsidR="002A3D49" w:rsidRPr="002550A8">
        <w:rPr>
          <w:rFonts w:cs="Arial"/>
          <w:sz w:val="24"/>
          <w:szCs w:val="24"/>
        </w:rPr>
        <w:t xml:space="preserve"> political will, time and resources </w:t>
      </w:r>
      <w:r w:rsidR="00BD0AA7" w:rsidRPr="002550A8">
        <w:rPr>
          <w:rFonts w:cs="Arial"/>
          <w:sz w:val="24"/>
          <w:szCs w:val="24"/>
        </w:rPr>
        <w:t xml:space="preserve">to improve transparency and participation. The programme is open to CABRI member countries. </w:t>
      </w:r>
      <w:r w:rsidR="001F2A27" w:rsidRPr="002550A8">
        <w:rPr>
          <w:rFonts w:cs="Arial"/>
          <w:sz w:val="24"/>
          <w:szCs w:val="24"/>
        </w:rPr>
        <w:t>B</w:t>
      </w:r>
      <w:r w:rsidR="00BD0AA7" w:rsidRPr="002550A8">
        <w:rPr>
          <w:rFonts w:cs="Arial"/>
          <w:sz w:val="24"/>
          <w:szCs w:val="24"/>
        </w:rPr>
        <w:t xml:space="preserve">enin </w:t>
      </w:r>
      <w:r w:rsidR="001F2A27" w:rsidRPr="002550A8">
        <w:rPr>
          <w:rFonts w:cs="Arial"/>
          <w:sz w:val="24"/>
          <w:szCs w:val="24"/>
        </w:rPr>
        <w:t>will need</w:t>
      </w:r>
      <w:r w:rsidR="002A3D49" w:rsidRPr="002550A8">
        <w:rPr>
          <w:rFonts w:cs="Arial"/>
          <w:sz w:val="24"/>
          <w:szCs w:val="24"/>
        </w:rPr>
        <w:t xml:space="preserve"> to </w:t>
      </w:r>
      <w:r w:rsidR="00EA26D3">
        <w:rPr>
          <w:rFonts w:cs="Arial"/>
          <w:sz w:val="24"/>
          <w:szCs w:val="24"/>
        </w:rPr>
        <w:t xml:space="preserve">have initiate the process to </w:t>
      </w:r>
      <w:r w:rsidR="002A3D49" w:rsidRPr="002550A8">
        <w:rPr>
          <w:rFonts w:cs="Arial"/>
          <w:sz w:val="24"/>
          <w:szCs w:val="24"/>
        </w:rPr>
        <w:t>become members prior to</w:t>
      </w:r>
      <w:r w:rsidR="001F2A27" w:rsidRPr="002550A8">
        <w:rPr>
          <w:rFonts w:cs="Arial"/>
          <w:sz w:val="24"/>
          <w:szCs w:val="24"/>
        </w:rPr>
        <w:t xml:space="preserve"> </w:t>
      </w:r>
      <w:r w:rsidR="002A3D49" w:rsidRPr="002550A8">
        <w:rPr>
          <w:rFonts w:cs="Arial"/>
          <w:sz w:val="24"/>
          <w:szCs w:val="24"/>
        </w:rPr>
        <w:t>the framing workshop.</w:t>
      </w:r>
    </w:p>
    <w:p w14:paraId="5C74AB93" w14:textId="1171D010" w:rsidR="00974850" w:rsidRPr="002550A8" w:rsidRDefault="001F2A27">
      <w:pPr>
        <w:tabs>
          <w:tab w:val="left" w:pos="4153"/>
        </w:tabs>
        <w:spacing w:after="120" w:line="288" w:lineRule="auto"/>
        <w:jc w:val="both"/>
        <w:rPr>
          <w:rFonts w:cs="Arial"/>
          <w:sz w:val="24"/>
          <w:szCs w:val="24"/>
        </w:rPr>
      </w:pPr>
      <w:r w:rsidRPr="002550A8">
        <w:rPr>
          <w:sz w:val="24"/>
          <w:szCs w:val="24"/>
        </w:rPr>
        <w:t>This concept note presents a summary of budget</w:t>
      </w:r>
      <w:r w:rsidR="00006E0F" w:rsidRPr="002550A8">
        <w:rPr>
          <w:rFonts w:cs="Arial"/>
          <w:sz w:val="24"/>
          <w:szCs w:val="24"/>
        </w:rPr>
        <w:t xml:space="preserve"> transparency in Benin and </w:t>
      </w:r>
      <w:r w:rsidR="008746A0">
        <w:rPr>
          <w:rFonts w:cs="Arial"/>
          <w:sz w:val="24"/>
          <w:szCs w:val="24"/>
        </w:rPr>
        <w:t>Madagascar</w:t>
      </w:r>
      <w:r w:rsidRPr="002550A8">
        <w:rPr>
          <w:sz w:val="24"/>
          <w:szCs w:val="24"/>
        </w:rPr>
        <w:t>;</w:t>
      </w:r>
      <w:r w:rsidR="00006E0F" w:rsidRPr="002550A8">
        <w:rPr>
          <w:sz w:val="24"/>
          <w:szCs w:val="24"/>
        </w:rPr>
        <w:t xml:space="preserve"> the objectives of the twinning exercise; and, the proposed approach. Th</w:t>
      </w:r>
      <w:r w:rsidRPr="002550A8">
        <w:rPr>
          <w:sz w:val="24"/>
          <w:szCs w:val="24"/>
        </w:rPr>
        <w:t>e work</w:t>
      </w:r>
      <w:r w:rsidR="009C4D0C">
        <w:rPr>
          <w:sz w:val="24"/>
          <w:szCs w:val="24"/>
        </w:rPr>
        <w:t xml:space="preserve"> </w:t>
      </w:r>
      <w:r w:rsidRPr="002550A8">
        <w:rPr>
          <w:sz w:val="24"/>
          <w:szCs w:val="24"/>
        </w:rPr>
        <w:t>plan for the twinning programme will be developed at the framing workshop.</w:t>
      </w:r>
      <w:r w:rsidR="002F63B9" w:rsidRPr="002550A8">
        <w:rPr>
          <w:sz w:val="24"/>
          <w:szCs w:val="24"/>
        </w:rPr>
        <w:t xml:space="preserve"> </w:t>
      </w:r>
    </w:p>
    <w:p w14:paraId="02E7003F" w14:textId="7469E585" w:rsidR="00F15FAA" w:rsidRPr="002550A8" w:rsidRDefault="009A2D73" w:rsidP="00F95EEA">
      <w:pPr>
        <w:pStyle w:val="Ttulo1"/>
      </w:pPr>
      <w:r w:rsidRPr="002550A8">
        <w:t>Budget t</w:t>
      </w:r>
      <w:r w:rsidR="00F15FAA" w:rsidRPr="002550A8">
        <w:t xml:space="preserve">ransparency </w:t>
      </w:r>
      <w:r w:rsidR="00054C67">
        <w:t xml:space="preserve">and participation </w:t>
      </w:r>
      <w:r w:rsidR="00F15FAA" w:rsidRPr="002550A8">
        <w:t xml:space="preserve">in Benin and </w:t>
      </w:r>
      <w:r w:rsidR="00A71522">
        <w:t>Madagascar</w:t>
      </w:r>
    </w:p>
    <w:p w14:paraId="507BCB80" w14:textId="7C7A84DE" w:rsidR="002315DC" w:rsidRPr="002550A8" w:rsidRDefault="002315DC" w:rsidP="002315DC">
      <w:pPr>
        <w:tabs>
          <w:tab w:val="left" w:pos="4153"/>
        </w:tabs>
        <w:spacing w:after="120" w:line="288" w:lineRule="auto"/>
        <w:jc w:val="both"/>
        <w:rPr>
          <w:rFonts w:cs="Arial"/>
          <w:sz w:val="24"/>
          <w:szCs w:val="24"/>
        </w:rPr>
      </w:pPr>
      <w:r w:rsidRPr="002550A8">
        <w:rPr>
          <w:rFonts w:cs="Arial"/>
          <w:sz w:val="24"/>
          <w:szCs w:val="24"/>
        </w:rPr>
        <w:t xml:space="preserve">The Governments of Benin and </w:t>
      </w:r>
      <w:r w:rsidR="00A71522">
        <w:rPr>
          <w:rFonts w:cs="Arial"/>
          <w:sz w:val="24"/>
          <w:szCs w:val="24"/>
        </w:rPr>
        <w:t>Madagascar</w:t>
      </w:r>
      <w:r w:rsidRPr="002550A8">
        <w:rPr>
          <w:rFonts w:cs="Arial"/>
          <w:sz w:val="24"/>
          <w:szCs w:val="24"/>
        </w:rPr>
        <w:t xml:space="preserve"> </w:t>
      </w:r>
      <w:r w:rsidR="00265F12" w:rsidRPr="002550A8">
        <w:rPr>
          <w:rFonts w:cs="Arial"/>
          <w:sz w:val="24"/>
          <w:szCs w:val="24"/>
        </w:rPr>
        <w:t xml:space="preserve">have both made </w:t>
      </w:r>
      <w:r w:rsidR="002F63B9" w:rsidRPr="002550A8">
        <w:rPr>
          <w:rFonts w:cs="Arial"/>
          <w:sz w:val="24"/>
          <w:szCs w:val="24"/>
        </w:rPr>
        <w:t xml:space="preserve">some </w:t>
      </w:r>
      <w:r w:rsidR="00265F12" w:rsidRPr="002550A8">
        <w:rPr>
          <w:rFonts w:cs="Arial"/>
          <w:sz w:val="24"/>
          <w:szCs w:val="24"/>
        </w:rPr>
        <w:t xml:space="preserve">progress </w:t>
      </w:r>
      <w:r w:rsidR="00F81693" w:rsidRPr="002550A8">
        <w:rPr>
          <w:rFonts w:cs="Arial"/>
          <w:sz w:val="24"/>
          <w:szCs w:val="24"/>
        </w:rPr>
        <w:t>i</w:t>
      </w:r>
      <w:r w:rsidR="00265F12" w:rsidRPr="002550A8">
        <w:rPr>
          <w:rFonts w:cs="Arial"/>
          <w:sz w:val="24"/>
          <w:szCs w:val="24"/>
        </w:rPr>
        <w:t>n pro</w:t>
      </w:r>
      <w:r w:rsidR="008C29BC" w:rsidRPr="002550A8">
        <w:rPr>
          <w:rFonts w:cs="Arial"/>
          <w:sz w:val="24"/>
          <w:szCs w:val="24"/>
        </w:rPr>
        <w:t>ducing and publishing</w:t>
      </w:r>
      <w:r w:rsidR="00265F12" w:rsidRPr="002550A8">
        <w:rPr>
          <w:rFonts w:cs="Arial"/>
          <w:sz w:val="24"/>
          <w:szCs w:val="24"/>
        </w:rPr>
        <w:t xml:space="preserve"> information related to the</w:t>
      </w:r>
      <w:r w:rsidR="008C29BC" w:rsidRPr="002550A8">
        <w:rPr>
          <w:rFonts w:cs="Arial"/>
          <w:sz w:val="24"/>
          <w:szCs w:val="24"/>
        </w:rPr>
        <w:t>ir</w:t>
      </w:r>
      <w:r w:rsidR="00265F12" w:rsidRPr="002550A8">
        <w:rPr>
          <w:rFonts w:cs="Arial"/>
          <w:sz w:val="24"/>
          <w:szCs w:val="24"/>
        </w:rPr>
        <w:t xml:space="preserve"> national budget</w:t>
      </w:r>
      <w:r w:rsidRPr="002550A8">
        <w:rPr>
          <w:rFonts w:cs="Arial"/>
          <w:sz w:val="24"/>
          <w:szCs w:val="24"/>
        </w:rPr>
        <w:t xml:space="preserve">. </w:t>
      </w:r>
      <w:r w:rsidR="004D58B9" w:rsidRPr="002550A8">
        <w:rPr>
          <w:rFonts w:cs="Arial"/>
          <w:sz w:val="24"/>
          <w:szCs w:val="24"/>
        </w:rPr>
        <w:t>While consolidating those gains, b</w:t>
      </w:r>
      <w:r w:rsidRPr="002550A8">
        <w:rPr>
          <w:rFonts w:cs="Arial"/>
          <w:sz w:val="24"/>
          <w:szCs w:val="24"/>
        </w:rPr>
        <w:t xml:space="preserve">oth </w:t>
      </w:r>
      <w:r w:rsidR="00383E5B" w:rsidRPr="002550A8">
        <w:rPr>
          <w:rFonts w:cs="Arial"/>
          <w:sz w:val="24"/>
          <w:szCs w:val="24"/>
        </w:rPr>
        <w:t xml:space="preserve">finance </w:t>
      </w:r>
      <w:r w:rsidRPr="002550A8">
        <w:rPr>
          <w:rFonts w:cs="Arial"/>
          <w:sz w:val="24"/>
          <w:szCs w:val="24"/>
        </w:rPr>
        <w:t xml:space="preserve">ministries </w:t>
      </w:r>
      <w:r w:rsidR="00AD0B4D" w:rsidRPr="002550A8">
        <w:rPr>
          <w:rFonts w:cs="Arial"/>
          <w:sz w:val="24"/>
          <w:szCs w:val="24"/>
        </w:rPr>
        <w:t>have internalise</w:t>
      </w:r>
      <w:r w:rsidR="0083392A" w:rsidRPr="002550A8">
        <w:rPr>
          <w:rFonts w:cs="Arial"/>
          <w:sz w:val="24"/>
          <w:szCs w:val="24"/>
        </w:rPr>
        <w:t>d</w:t>
      </w:r>
      <w:r w:rsidR="00AD0B4D" w:rsidRPr="002550A8">
        <w:rPr>
          <w:rFonts w:cs="Arial"/>
          <w:sz w:val="24"/>
          <w:szCs w:val="24"/>
        </w:rPr>
        <w:t xml:space="preserve"> the importance </w:t>
      </w:r>
      <w:r w:rsidR="00FE4EB5" w:rsidRPr="002550A8">
        <w:rPr>
          <w:rFonts w:cs="Arial"/>
          <w:sz w:val="24"/>
          <w:szCs w:val="24"/>
        </w:rPr>
        <w:t xml:space="preserve">of </w:t>
      </w:r>
      <w:r w:rsidR="002F63B9" w:rsidRPr="002550A8">
        <w:rPr>
          <w:rFonts w:cs="Arial"/>
          <w:sz w:val="24"/>
          <w:szCs w:val="24"/>
        </w:rPr>
        <w:t xml:space="preserve">effectively </w:t>
      </w:r>
      <w:r w:rsidR="00AD0B4D" w:rsidRPr="002550A8">
        <w:rPr>
          <w:rFonts w:cs="Arial"/>
          <w:sz w:val="24"/>
          <w:szCs w:val="24"/>
        </w:rPr>
        <w:t>engag</w:t>
      </w:r>
      <w:r w:rsidR="00F81693" w:rsidRPr="002550A8">
        <w:rPr>
          <w:rFonts w:cs="Arial"/>
          <w:sz w:val="24"/>
          <w:szCs w:val="24"/>
        </w:rPr>
        <w:t>ing</w:t>
      </w:r>
      <w:r w:rsidR="00AD0B4D" w:rsidRPr="002550A8">
        <w:rPr>
          <w:rFonts w:cs="Arial"/>
          <w:sz w:val="24"/>
          <w:szCs w:val="24"/>
        </w:rPr>
        <w:t xml:space="preserve"> </w:t>
      </w:r>
      <w:r w:rsidR="004D58B9" w:rsidRPr="002550A8">
        <w:rPr>
          <w:rFonts w:cs="Arial"/>
          <w:sz w:val="24"/>
          <w:szCs w:val="24"/>
        </w:rPr>
        <w:t xml:space="preserve">citizens and their </w:t>
      </w:r>
      <w:r w:rsidR="002F63B9" w:rsidRPr="002550A8">
        <w:rPr>
          <w:rFonts w:cs="Arial"/>
          <w:sz w:val="24"/>
          <w:szCs w:val="24"/>
        </w:rPr>
        <w:t>representatives on</w:t>
      </w:r>
      <w:r w:rsidR="004D58B9" w:rsidRPr="002550A8">
        <w:rPr>
          <w:rFonts w:cs="Arial"/>
          <w:sz w:val="24"/>
          <w:szCs w:val="24"/>
        </w:rPr>
        <w:t xml:space="preserve"> budgetary matters. </w:t>
      </w:r>
    </w:p>
    <w:p w14:paraId="74BB2B23" w14:textId="7003F18B" w:rsidR="007A7ACD" w:rsidRPr="002550A8" w:rsidRDefault="00080E77" w:rsidP="002B727B">
      <w:pPr>
        <w:pStyle w:val="Ttulo2"/>
        <w:rPr>
          <w:rFonts w:asciiTheme="minorHAnsi" w:hAnsiTheme="minorHAnsi"/>
          <w:sz w:val="24"/>
          <w:szCs w:val="24"/>
        </w:rPr>
      </w:pPr>
      <w:r w:rsidRPr="002550A8">
        <w:rPr>
          <w:rFonts w:asciiTheme="minorHAnsi" w:hAnsiTheme="minorHAnsi"/>
          <w:sz w:val="24"/>
          <w:szCs w:val="24"/>
        </w:rPr>
        <w:t>Benin</w:t>
      </w:r>
    </w:p>
    <w:p w14:paraId="187DDF05" w14:textId="65913497" w:rsidR="00080E77" w:rsidRPr="002550A8" w:rsidRDefault="00B2112B" w:rsidP="003F1393">
      <w:pPr>
        <w:tabs>
          <w:tab w:val="left" w:pos="4153"/>
        </w:tabs>
        <w:spacing w:after="120" w:line="288" w:lineRule="auto"/>
        <w:jc w:val="both"/>
        <w:rPr>
          <w:sz w:val="24"/>
          <w:szCs w:val="24"/>
        </w:rPr>
      </w:pPr>
      <w:r w:rsidRPr="002550A8">
        <w:rPr>
          <w:sz w:val="24"/>
          <w:szCs w:val="24"/>
        </w:rPr>
        <w:t>Benin’s improvements</w:t>
      </w:r>
      <w:r w:rsidR="00F66E4D">
        <w:rPr>
          <w:sz w:val="24"/>
          <w:szCs w:val="24"/>
        </w:rPr>
        <w:t>,</w:t>
      </w:r>
      <w:r w:rsidRPr="002550A8">
        <w:rPr>
          <w:sz w:val="24"/>
          <w:szCs w:val="24"/>
        </w:rPr>
        <w:t xml:space="preserve"> in the availability of budget documentation</w:t>
      </w:r>
      <w:r w:rsidR="00F66E4D">
        <w:rPr>
          <w:sz w:val="24"/>
          <w:szCs w:val="24"/>
        </w:rPr>
        <w:t>,</w:t>
      </w:r>
      <w:r w:rsidRPr="002550A8">
        <w:rPr>
          <w:sz w:val="24"/>
          <w:szCs w:val="24"/>
        </w:rPr>
        <w:t xml:space="preserve"> are clearly visible</w:t>
      </w:r>
      <w:r w:rsidR="00207595" w:rsidRPr="002550A8">
        <w:rPr>
          <w:sz w:val="24"/>
          <w:szCs w:val="24"/>
        </w:rPr>
        <w:t xml:space="preserve"> using CABRI’s Budget Enquirer</w:t>
      </w:r>
      <w:r w:rsidRPr="002550A8">
        <w:rPr>
          <w:sz w:val="24"/>
          <w:szCs w:val="24"/>
        </w:rPr>
        <w:t xml:space="preserve">. In 2013, Benin made the </w:t>
      </w:r>
      <w:r w:rsidR="00FE004B" w:rsidRPr="002550A8">
        <w:rPr>
          <w:sz w:val="24"/>
          <w:szCs w:val="24"/>
        </w:rPr>
        <w:t>p</w:t>
      </w:r>
      <w:r w:rsidRPr="002550A8">
        <w:rPr>
          <w:sz w:val="24"/>
          <w:szCs w:val="24"/>
        </w:rPr>
        <w:t xml:space="preserve">re-budget statement, the Executive’s </w:t>
      </w:r>
      <w:r w:rsidR="00FE004B" w:rsidRPr="002550A8">
        <w:rPr>
          <w:sz w:val="24"/>
          <w:szCs w:val="24"/>
        </w:rPr>
        <w:t>b</w:t>
      </w:r>
      <w:r w:rsidRPr="002550A8">
        <w:rPr>
          <w:sz w:val="24"/>
          <w:szCs w:val="24"/>
        </w:rPr>
        <w:t xml:space="preserve">udget </w:t>
      </w:r>
      <w:r w:rsidR="00FE004B" w:rsidRPr="002550A8">
        <w:rPr>
          <w:sz w:val="24"/>
          <w:szCs w:val="24"/>
        </w:rPr>
        <w:t>s</w:t>
      </w:r>
      <w:r w:rsidRPr="002550A8">
        <w:rPr>
          <w:sz w:val="24"/>
          <w:szCs w:val="24"/>
        </w:rPr>
        <w:t xml:space="preserve">tatement, the </w:t>
      </w:r>
      <w:r w:rsidR="00FE004B" w:rsidRPr="002550A8">
        <w:rPr>
          <w:sz w:val="24"/>
          <w:szCs w:val="24"/>
        </w:rPr>
        <w:t>i</w:t>
      </w:r>
      <w:r w:rsidRPr="002550A8">
        <w:rPr>
          <w:sz w:val="24"/>
          <w:szCs w:val="24"/>
        </w:rPr>
        <w:t xml:space="preserve">n-year </w:t>
      </w:r>
      <w:r w:rsidR="00FE004B" w:rsidRPr="002550A8">
        <w:rPr>
          <w:sz w:val="24"/>
          <w:szCs w:val="24"/>
        </w:rPr>
        <w:t>r</w:t>
      </w:r>
      <w:r w:rsidRPr="002550A8">
        <w:rPr>
          <w:sz w:val="24"/>
          <w:szCs w:val="24"/>
        </w:rPr>
        <w:t>eport and the mid-review review publicly available</w:t>
      </w:r>
      <w:r w:rsidR="00537DC1" w:rsidRPr="002550A8">
        <w:rPr>
          <w:sz w:val="24"/>
          <w:szCs w:val="24"/>
        </w:rPr>
        <w:t xml:space="preserve"> and produced a Citizen’s Budget</w:t>
      </w:r>
      <w:r w:rsidRPr="002550A8">
        <w:rPr>
          <w:sz w:val="24"/>
          <w:szCs w:val="24"/>
        </w:rPr>
        <w:t xml:space="preserve">. In 2014, </w:t>
      </w:r>
      <w:r w:rsidR="008227BF">
        <w:rPr>
          <w:sz w:val="24"/>
          <w:szCs w:val="24"/>
        </w:rPr>
        <w:t>most of these</w:t>
      </w:r>
      <w:r w:rsidRPr="002550A8">
        <w:rPr>
          <w:sz w:val="24"/>
          <w:szCs w:val="24"/>
        </w:rPr>
        <w:t xml:space="preserve"> documents we</w:t>
      </w:r>
      <w:r w:rsidR="00537DC1" w:rsidRPr="002550A8">
        <w:rPr>
          <w:sz w:val="24"/>
          <w:szCs w:val="24"/>
        </w:rPr>
        <w:t>re</w:t>
      </w:r>
      <w:r w:rsidRPr="002550A8">
        <w:rPr>
          <w:sz w:val="24"/>
          <w:szCs w:val="24"/>
        </w:rPr>
        <w:t xml:space="preserve"> accessible online. </w:t>
      </w:r>
      <w:r w:rsidR="00C759F3">
        <w:rPr>
          <w:sz w:val="24"/>
          <w:szCs w:val="24"/>
        </w:rPr>
        <w:t xml:space="preserve"> </w:t>
      </w:r>
      <w:r w:rsidR="008227BF">
        <w:rPr>
          <w:sz w:val="24"/>
          <w:szCs w:val="24"/>
        </w:rPr>
        <w:t xml:space="preserve">As of 2016, Benin publishes all documents </w:t>
      </w:r>
      <w:r w:rsidR="00333A6D">
        <w:rPr>
          <w:sz w:val="24"/>
          <w:szCs w:val="24"/>
        </w:rPr>
        <w:t>except for</w:t>
      </w:r>
      <w:r w:rsidR="008227BF">
        <w:rPr>
          <w:sz w:val="24"/>
          <w:szCs w:val="24"/>
        </w:rPr>
        <w:t xml:space="preserve"> the audit report.  </w:t>
      </w:r>
    </w:p>
    <w:p w14:paraId="079F0837" w14:textId="024C151A" w:rsidR="00916288" w:rsidRPr="002550A8" w:rsidRDefault="00916288" w:rsidP="002B727B">
      <w:pPr>
        <w:pStyle w:val="Descripcin"/>
        <w:keepNext/>
        <w:rPr>
          <w:color w:val="2E74B5" w:themeColor="accent1" w:themeShade="BF"/>
          <w:sz w:val="24"/>
          <w:szCs w:val="24"/>
        </w:rPr>
      </w:pPr>
      <w:r w:rsidRPr="002550A8">
        <w:rPr>
          <w:color w:val="2E74B5" w:themeColor="accent1" w:themeShade="BF"/>
          <w:sz w:val="24"/>
          <w:szCs w:val="24"/>
        </w:rPr>
        <w:t xml:space="preserve">Table </w:t>
      </w:r>
      <w:r w:rsidRPr="002550A8">
        <w:rPr>
          <w:color w:val="2E74B5" w:themeColor="accent1" w:themeShade="BF"/>
          <w:sz w:val="24"/>
          <w:szCs w:val="24"/>
        </w:rPr>
        <w:fldChar w:fldCharType="begin"/>
      </w:r>
      <w:r w:rsidRPr="002550A8">
        <w:rPr>
          <w:color w:val="2E74B5" w:themeColor="accent1" w:themeShade="BF"/>
          <w:sz w:val="24"/>
          <w:szCs w:val="24"/>
        </w:rPr>
        <w:instrText xml:space="preserve"> SEQ Table \* ARABIC </w:instrText>
      </w:r>
      <w:r w:rsidRPr="002550A8">
        <w:rPr>
          <w:color w:val="2E74B5" w:themeColor="accent1" w:themeShade="BF"/>
          <w:sz w:val="24"/>
          <w:szCs w:val="24"/>
        </w:rPr>
        <w:fldChar w:fldCharType="separate"/>
      </w:r>
      <w:r w:rsidR="00EA26D3">
        <w:rPr>
          <w:noProof/>
          <w:color w:val="2E74B5" w:themeColor="accent1" w:themeShade="BF"/>
          <w:sz w:val="24"/>
          <w:szCs w:val="24"/>
        </w:rPr>
        <w:t>1</w:t>
      </w:r>
      <w:r w:rsidRPr="002550A8">
        <w:rPr>
          <w:color w:val="2E74B5" w:themeColor="accent1" w:themeShade="BF"/>
          <w:sz w:val="24"/>
          <w:szCs w:val="24"/>
        </w:rPr>
        <w:fldChar w:fldCharType="end"/>
      </w:r>
      <w:r w:rsidRPr="002550A8">
        <w:rPr>
          <w:color w:val="2E74B5" w:themeColor="accent1" w:themeShade="BF"/>
          <w:sz w:val="24"/>
          <w:szCs w:val="24"/>
        </w:rPr>
        <w:t>: Online availability of budget documents in Benin</w:t>
      </w:r>
    </w:p>
    <w:tbl>
      <w:tblPr>
        <w:tblW w:w="8994" w:type="dxa"/>
        <w:tblLook w:val="04A0" w:firstRow="1" w:lastRow="0" w:firstColumn="1" w:lastColumn="0" w:noHBand="0" w:noVBand="1"/>
      </w:tblPr>
      <w:tblGrid>
        <w:gridCol w:w="3785"/>
        <w:gridCol w:w="868"/>
        <w:gridCol w:w="868"/>
        <w:gridCol w:w="868"/>
        <w:gridCol w:w="868"/>
        <w:gridCol w:w="868"/>
        <w:gridCol w:w="869"/>
      </w:tblGrid>
      <w:tr w:rsidR="0094773D" w:rsidRPr="002550A8" w14:paraId="32FDCE2F" w14:textId="77777777" w:rsidTr="00E822A3">
        <w:trPr>
          <w:trHeight w:val="208"/>
        </w:trPr>
        <w:tc>
          <w:tcPr>
            <w:tcW w:w="8994" w:type="dxa"/>
            <w:gridSpan w:val="7"/>
            <w:tcBorders>
              <w:top w:val="nil"/>
              <w:left w:val="single" w:sz="8" w:space="0" w:color="FFFFFF"/>
              <w:bottom w:val="single" w:sz="8" w:space="0" w:color="FFFFFF"/>
              <w:right w:val="single" w:sz="8" w:space="0" w:color="FFFFFF"/>
            </w:tcBorders>
            <w:shd w:val="clear" w:color="000000" w:fill="8497B0"/>
            <w:noWrap/>
            <w:vAlign w:val="center"/>
            <w:hideMark/>
          </w:tcPr>
          <w:p w14:paraId="266CB238" w14:textId="77777777" w:rsidR="0094773D" w:rsidRPr="002550A8" w:rsidRDefault="0094773D" w:rsidP="00E822A3">
            <w:pPr>
              <w:spacing w:after="0" w:line="240" w:lineRule="auto"/>
              <w:jc w:val="center"/>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BENIN</w:t>
            </w:r>
          </w:p>
        </w:tc>
      </w:tr>
      <w:tr w:rsidR="0094773D" w:rsidRPr="002550A8" w14:paraId="068F86F6" w14:textId="77777777" w:rsidTr="002B727B">
        <w:trPr>
          <w:trHeight w:val="208"/>
        </w:trPr>
        <w:tc>
          <w:tcPr>
            <w:tcW w:w="3785" w:type="dxa"/>
            <w:tcBorders>
              <w:top w:val="nil"/>
              <w:left w:val="single" w:sz="8" w:space="0" w:color="FFFFFF"/>
              <w:bottom w:val="single" w:sz="8" w:space="0" w:color="FFFFFF"/>
              <w:right w:val="single" w:sz="8" w:space="0" w:color="FFFFFF"/>
            </w:tcBorders>
            <w:shd w:val="clear" w:color="000000" w:fill="8497B0"/>
            <w:noWrap/>
            <w:vAlign w:val="center"/>
            <w:hideMark/>
          </w:tcPr>
          <w:p w14:paraId="4DDBB19F" w14:textId="77777777" w:rsidR="0094773D" w:rsidRPr="002550A8" w:rsidRDefault="0094773D" w:rsidP="00E822A3">
            <w:pPr>
              <w:spacing w:after="0" w:line="240" w:lineRule="auto"/>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Document</w:t>
            </w:r>
          </w:p>
        </w:tc>
        <w:tc>
          <w:tcPr>
            <w:tcW w:w="868" w:type="dxa"/>
            <w:tcBorders>
              <w:top w:val="nil"/>
              <w:left w:val="nil"/>
              <w:bottom w:val="single" w:sz="8" w:space="0" w:color="FFFFFF"/>
              <w:right w:val="single" w:sz="8" w:space="0" w:color="FFFFFF"/>
            </w:tcBorders>
            <w:shd w:val="clear" w:color="000000" w:fill="8497B0"/>
            <w:noWrap/>
            <w:vAlign w:val="center"/>
            <w:hideMark/>
          </w:tcPr>
          <w:p w14:paraId="003A04B8" w14:textId="77777777" w:rsidR="0094773D" w:rsidRPr="002550A8" w:rsidRDefault="0094773D" w:rsidP="00E822A3">
            <w:pPr>
              <w:spacing w:after="0" w:line="240" w:lineRule="auto"/>
              <w:jc w:val="center"/>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2011</w:t>
            </w:r>
          </w:p>
        </w:tc>
        <w:tc>
          <w:tcPr>
            <w:tcW w:w="868" w:type="dxa"/>
            <w:tcBorders>
              <w:top w:val="nil"/>
              <w:left w:val="nil"/>
              <w:bottom w:val="single" w:sz="8" w:space="0" w:color="FFFFFF"/>
              <w:right w:val="single" w:sz="8" w:space="0" w:color="FFFFFF"/>
            </w:tcBorders>
            <w:shd w:val="clear" w:color="000000" w:fill="8497B0"/>
            <w:noWrap/>
            <w:vAlign w:val="center"/>
            <w:hideMark/>
          </w:tcPr>
          <w:p w14:paraId="4CD3C628" w14:textId="77777777" w:rsidR="0094773D" w:rsidRPr="002550A8" w:rsidRDefault="0094773D" w:rsidP="00E822A3">
            <w:pPr>
              <w:spacing w:after="0" w:line="240" w:lineRule="auto"/>
              <w:jc w:val="center"/>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2012</w:t>
            </w:r>
          </w:p>
        </w:tc>
        <w:tc>
          <w:tcPr>
            <w:tcW w:w="868" w:type="dxa"/>
            <w:tcBorders>
              <w:top w:val="nil"/>
              <w:left w:val="nil"/>
              <w:bottom w:val="single" w:sz="8" w:space="0" w:color="FFFFFF"/>
              <w:right w:val="single" w:sz="8" w:space="0" w:color="FFFFFF"/>
            </w:tcBorders>
            <w:shd w:val="clear" w:color="000000" w:fill="8497B0"/>
            <w:noWrap/>
            <w:vAlign w:val="center"/>
            <w:hideMark/>
          </w:tcPr>
          <w:p w14:paraId="7365D907" w14:textId="77777777" w:rsidR="0094773D" w:rsidRPr="002550A8" w:rsidRDefault="0094773D" w:rsidP="00E822A3">
            <w:pPr>
              <w:spacing w:after="0" w:line="240" w:lineRule="auto"/>
              <w:jc w:val="center"/>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2013</w:t>
            </w:r>
          </w:p>
        </w:tc>
        <w:tc>
          <w:tcPr>
            <w:tcW w:w="868" w:type="dxa"/>
            <w:tcBorders>
              <w:top w:val="nil"/>
              <w:left w:val="nil"/>
              <w:bottom w:val="single" w:sz="8" w:space="0" w:color="FFFFFF"/>
              <w:right w:val="single" w:sz="8" w:space="0" w:color="FFFFFF"/>
            </w:tcBorders>
            <w:shd w:val="clear" w:color="000000" w:fill="8497B0"/>
            <w:noWrap/>
            <w:vAlign w:val="center"/>
            <w:hideMark/>
          </w:tcPr>
          <w:p w14:paraId="2543CA5F" w14:textId="77777777" w:rsidR="0094773D" w:rsidRPr="002550A8" w:rsidRDefault="0094773D" w:rsidP="00E822A3">
            <w:pPr>
              <w:spacing w:after="0" w:line="240" w:lineRule="auto"/>
              <w:jc w:val="center"/>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2014</w:t>
            </w:r>
          </w:p>
        </w:tc>
        <w:tc>
          <w:tcPr>
            <w:tcW w:w="868" w:type="dxa"/>
            <w:tcBorders>
              <w:top w:val="nil"/>
              <w:left w:val="nil"/>
              <w:bottom w:val="single" w:sz="8" w:space="0" w:color="FFFFFF"/>
              <w:right w:val="single" w:sz="8" w:space="0" w:color="FFFFFF"/>
            </w:tcBorders>
            <w:shd w:val="clear" w:color="000000" w:fill="8497B0"/>
            <w:noWrap/>
            <w:vAlign w:val="center"/>
            <w:hideMark/>
          </w:tcPr>
          <w:p w14:paraId="34B7567C" w14:textId="77777777" w:rsidR="0094773D" w:rsidRPr="002550A8" w:rsidRDefault="0094773D" w:rsidP="00E822A3">
            <w:pPr>
              <w:spacing w:after="0" w:line="240" w:lineRule="auto"/>
              <w:jc w:val="center"/>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2015</w:t>
            </w:r>
          </w:p>
        </w:tc>
        <w:tc>
          <w:tcPr>
            <w:tcW w:w="869" w:type="dxa"/>
            <w:tcBorders>
              <w:top w:val="nil"/>
              <w:left w:val="nil"/>
              <w:bottom w:val="single" w:sz="8" w:space="0" w:color="FFFFFF"/>
              <w:right w:val="single" w:sz="8" w:space="0" w:color="FFFFFF"/>
            </w:tcBorders>
            <w:shd w:val="clear" w:color="000000" w:fill="8497B0"/>
            <w:noWrap/>
            <w:vAlign w:val="center"/>
            <w:hideMark/>
          </w:tcPr>
          <w:p w14:paraId="787DA0D2" w14:textId="77777777" w:rsidR="0094773D" w:rsidRPr="002550A8" w:rsidRDefault="0094773D" w:rsidP="00E822A3">
            <w:pPr>
              <w:spacing w:after="0" w:line="240" w:lineRule="auto"/>
              <w:jc w:val="center"/>
              <w:rPr>
                <w:rFonts w:eastAsia="Times New Roman" w:cs="Times New Roman"/>
                <w:b/>
                <w:bCs/>
                <w:color w:val="FFFFFF"/>
                <w:sz w:val="24"/>
                <w:szCs w:val="24"/>
                <w:lang w:eastAsia="en-ZA"/>
              </w:rPr>
            </w:pPr>
            <w:r w:rsidRPr="002550A8">
              <w:rPr>
                <w:rFonts w:eastAsia="Times New Roman" w:cs="Times New Roman"/>
                <w:b/>
                <w:bCs/>
                <w:color w:val="FFFFFF"/>
                <w:sz w:val="24"/>
                <w:szCs w:val="24"/>
                <w:lang w:eastAsia="en-ZA"/>
              </w:rPr>
              <w:t>2016</w:t>
            </w:r>
          </w:p>
        </w:tc>
      </w:tr>
      <w:tr w:rsidR="00953C20" w:rsidRPr="002550A8" w14:paraId="09987345"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4B3949C8"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Pre-budget statement</w:t>
            </w:r>
          </w:p>
        </w:tc>
        <w:tc>
          <w:tcPr>
            <w:tcW w:w="868" w:type="dxa"/>
            <w:tcBorders>
              <w:top w:val="single" w:sz="4" w:space="0" w:color="FFFFFF"/>
              <w:left w:val="single" w:sz="4" w:space="0" w:color="FFFFFF"/>
              <w:bottom w:val="single" w:sz="4" w:space="0" w:color="FFFFFF"/>
              <w:right w:val="single" w:sz="4" w:space="0" w:color="FFFFFF"/>
            </w:tcBorders>
            <w:shd w:val="clear" w:color="000000" w:fill="B1B878"/>
            <w:noWrap/>
            <w:vAlign w:val="center"/>
            <w:hideMark/>
          </w:tcPr>
          <w:p w14:paraId="6FD06342" w14:textId="202E64B6"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single" w:sz="4" w:space="0" w:color="FFFFFF"/>
              <w:left w:val="nil"/>
              <w:bottom w:val="single" w:sz="4" w:space="0" w:color="FFFFFF"/>
              <w:right w:val="single" w:sz="4" w:space="0" w:color="FFFFFF"/>
            </w:tcBorders>
            <w:shd w:val="clear" w:color="000000" w:fill="B1B878"/>
            <w:noWrap/>
            <w:vAlign w:val="center"/>
            <w:hideMark/>
          </w:tcPr>
          <w:p w14:paraId="287CC082" w14:textId="07BA3393"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single" w:sz="4" w:space="0" w:color="FFFFFF"/>
              <w:left w:val="nil"/>
              <w:bottom w:val="single" w:sz="4" w:space="0" w:color="FFFFFF"/>
              <w:right w:val="single" w:sz="4" w:space="0" w:color="FFFFFF"/>
            </w:tcBorders>
            <w:shd w:val="clear" w:color="000000" w:fill="5EADC0"/>
            <w:noWrap/>
            <w:vAlign w:val="center"/>
            <w:hideMark/>
          </w:tcPr>
          <w:p w14:paraId="54F1F37F" w14:textId="36776CEF"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single" w:sz="4" w:space="0" w:color="FFFFFF"/>
              <w:left w:val="nil"/>
              <w:bottom w:val="single" w:sz="4" w:space="0" w:color="FFFFFF"/>
              <w:right w:val="single" w:sz="4" w:space="0" w:color="FFFFFF"/>
            </w:tcBorders>
            <w:shd w:val="clear" w:color="000000" w:fill="5EADC0"/>
            <w:noWrap/>
            <w:vAlign w:val="center"/>
            <w:hideMark/>
          </w:tcPr>
          <w:p w14:paraId="611738C9" w14:textId="369004F1"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single" w:sz="4" w:space="0" w:color="FFFFFF"/>
              <w:left w:val="nil"/>
              <w:bottom w:val="single" w:sz="4" w:space="0" w:color="FFFFFF"/>
              <w:right w:val="single" w:sz="4" w:space="0" w:color="FFFFFF"/>
            </w:tcBorders>
            <w:shd w:val="clear" w:color="000000" w:fill="006380"/>
            <w:noWrap/>
            <w:vAlign w:val="center"/>
            <w:hideMark/>
          </w:tcPr>
          <w:p w14:paraId="52EA5534" w14:textId="63FEAADF"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9" w:type="dxa"/>
            <w:tcBorders>
              <w:top w:val="single" w:sz="4" w:space="0" w:color="FFFFFF"/>
              <w:left w:val="nil"/>
              <w:bottom w:val="single" w:sz="4" w:space="0" w:color="FFFFFF"/>
              <w:right w:val="single" w:sz="4" w:space="0" w:color="FFFFFF"/>
            </w:tcBorders>
            <w:shd w:val="clear" w:color="000000" w:fill="006380"/>
            <w:noWrap/>
            <w:vAlign w:val="center"/>
            <w:hideMark/>
          </w:tcPr>
          <w:p w14:paraId="02D39219" w14:textId="3A2715B7"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r>
      <w:tr w:rsidR="00953C20" w:rsidRPr="002550A8" w14:paraId="47B39224"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388ADBA9"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Executive's budget statement</w:t>
            </w:r>
          </w:p>
        </w:tc>
        <w:tc>
          <w:tcPr>
            <w:tcW w:w="868" w:type="dxa"/>
            <w:tcBorders>
              <w:top w:val="nil"/>
              <w:left w:val="single" w:sz="4" w:space="0" w:color="FFFFFF"/>
              <w:bottom w:val="single" w:sz="4" w:space="0" w:color="FFFFFF"/>
              <w:right w:val="single" w:sz="4" w:space="0" w:color="FFFFFF"/>
            </w:tcBorders>
            <w:shd w:val="clear" w:color="000000" w:fill="B1B878"/>
            <w:noWrap/>
            <w:vAlign w:val="center"/>
            <w:hideMark/>
          </w:tcPr>
          <w:p w14:paraId="4219B8B4" w14:textId="20607132"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B1B878"/>
            <w:noWrap/>
            <w:vAlign w:val="center"/>
            <w:hideMark/>
          </w:tcPr>
          <w:p w14:paraId="6FCFA588" w14:textId="6419CF5F"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0C0E51F0" w14:textId="11BEA2B0"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1C6A1DA9" w14:textId="50286484"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2E009C16" w14:textId="2A42AC42"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006380"/>
            <w:noWrap/>
            <w:vAlign w:val="center"/>
            <w:hideMark/>
          </w:tcPr>
          <w:p w14:paraId="6870BA9A" w14:textId="0AD81ADF"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r>
      <w:tr w:rsidR="00953C20" w:rsidRPr="002550A8" w14:paraId="15297DAD"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4EFA5402"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Enacted budget</w:t>
            </w:r>
          </w:p>
        </w:tc>
        <w:tc>
          <w:tcPr>
            <w:tcW w:w="868" w:type="dxa"/>
            <w:tcBorders>
              <w:top w:val="nil"/>
              <w:left w:val="single" w:sz="4" w:space="0" w:color="FFFFFF"/>
              <w:bottom w:val="single" w:sz="4" w:space="0" w:color="FFFFFF"/>
              <w:right w:val="single" w:sz="4" w:space="0" w:color="FFFFFF"/>
            </w:tcBorders>
            <w:shd w:val="clear" w:color="000000" w:fill="5EADC0"/>
            <w:noWrap/>
            <w:vAlign w:val="center"/>
            <w:hideMark/>
          </w:tcPr>
          <w:p w14:paraId="74759DE6" w14:textId="4AD09EF3"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5EADC0"/>
            <w:noWrap/>
            <w:vAlign w:val="center"/>
            <w:hideMark/>
          </w:tcPr>
          <w:p w14:paraId="5F378434" w14:textId="7044B549"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6FD79E46" w14:textId="66B569ED"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5EADC0"/>
            <w:noWrap/>
            <w:vAlign w:val="center"/>
            <w:hideMark/>
          </w:tcPr>
          <w:p w14:paraId="3DDFC609" w14:textId="16BDFDBF"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4CBD229B" w14:textId="7E3A347A"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006380"/>
            <w:noWrap/>
            <w:vAlign w:val="center"/>
            <w:hideMark/>
          </w:tcPr>
          <w:p w14:paraId="0EE57E43" w14:textId="7BEB6F7D"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r>
      <w:tr w:rsidR="00953C20" w:rsidRPr="002550A8" w14:paraId="4FF3143D"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73C70533"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Citizens' budget</w:t>
            </w:r>
          </w:p>
        </w:tc>
        <w:tc>
          <w:tcPr>
            <w:tcW w:w="868" w:type="dxa"/>
            <w:tcBorders>
              <w:top w:val="nil"/>
              <w:left w:val="single" w:sz="4" w:space="0" w:color="FFFFFF"/>
              <w:bottom w:val="single" w:sz="4" w:space="0" w:color="FFFFFF"/>
              <w:right w:val="single" w:sz="4" w:space="0" w:color="FFFFFF"/>
            </w:tcBorders>
            <w:shd w:val="clear" w:color="000000" w:fill="848A37"/>
            <w:noWrap/>
            <w:vAlign w:val="center"/>
            <w:hideMark/>
          </w:tcPr>
          <w:p w14:paraId="351F6DF0" w14:textId="16B3ABF5"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11C96622" w14:textId="621E82D3"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5EADC0"/>
            <w:noWrap/>
            <w:vAlign w:val="center"/>
            <w:hideMark/>
          </w:tcPr>
          <w:p w14:paraId="765FE6F0" w14:textId="23C8A925"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582B750E" w14:textId="7B0B57E4"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16367B45" w14:textId="60F9C3F6"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006380"/>
            <w:noWrap/>
            <w:vAlign w:val="center"/>
            <w:hideMark/>
          </w:tcPr>
          <w:p w14:paraId="4323D018" w14:textId="6844A08A"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r>
      <w:tr w:rsidR="00953C20" w:rsidRPr="002550A8" w14:paraId="6A62E0A5"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3B5C5B1A"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In-year reports</w:t>
            </w:r>
          </w:p>
        </w:tc>
        <w:tc>
          <w:tcPr>
            <w:tcW w:w="868" w:type="dxa"/>
            <w:tcBorders>
              <w:top w:val="nil"/>
              <w:left w:val="single" w:sz="4" w:space="0" w:color="FFFFFF"/>
              <w:bottom w:val="single" w:sz="4" w:space="0" w:color="FFFFFF"/>
              <w:right w:val="single" w:sz="4" w:space="0" w:color="FFFFFF"/>
            </w:tcBorders>
            <w:shd w:val="clear" w:color="000000" w:fill="B1B878"/>
            <w:noWrap/>
            <w:vAlign w:val="center"/>
            <w:hideMark/>
          </w:tcPr>
          <w:p w14:paraId="611FC059" w14:textId="594C030A"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B1B878"/>
            <w:noWrap/>
            <w:vAlign w:val="center"/>
            <w:hideMark/>
          </w:tcPr>
          <w:p w14:paraId="1A22F040" w14:textId="0BF17B48"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5EADC0"/>
            <w:noWrap/>
            <w:vAlign w:val="center"/>
            <w:hideMark/>
          </w:tcPr>
          <w:p w14:paraId="49677987" w14:textId="5F5BB53A"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21AE0550" w14:textId="43157BD5"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2C0E9CAA" w14:textId="6EAA7E56"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006380"/>
            <w:noWrap/>
            <w:vAlign w:val="center"/>
            <w:hideMark/>
          </w:tcPr>
          <w:p w14:paraId="479CEDFD" w14:textId="101A4C2A"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r>
      <w:tr w:rsidR="00953C20" w:rsidRPr="002550A8" w14:paraId="7A7E8991"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6E50FCB2"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Mid-year review</w:t>
            </w:r>
          </w:p>
        </w:tc>
        <w:tc>
          <w:tcPr>
            <w:tcW w:w="868" w:type="dxa"/>
            <w:tcBorders>
              <w:top w:val="nil"/>
              <w:left w:val="single" w:sz="4" w:space="0" w:color="FFFFFF"/>
              <w:bottom w:val="single" w:sz="4" w:space="0" w:color="FFFFFF"/>
              <w:right w:val="single" w:sz="4" w:space="0" w:color="FFFFFF"/>
            </w:tcBorders>
            <w:shd w:val="clear" w:color="000000" w:fill="B1B878"/>
            <w:noWrap/>
            <w:vAlign w:val="center"/>
            <w:hideMark/>
          </w:tcPr>
          <w:p w14:paraId="33FB21F0" w14:textId="067F04B9"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B1B878"/>
            <w:noWrap/>
            <w:vAlign w:val="center"/>
            <w:hideMark/>
          </w:tcPr>
          <w:p w14:paraId="4451D5F8" w14:textId="527E62E9"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5EADC0"/>
            <w:noWrap/>
            <w:vAlign w:val="center"/>
            <w:hideMark/>
          </w:tcPr>
          <w:p w14:paraId="128A6682" w14:textId="47DE01E9"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628B53C7" w14:textId="2818A724"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5EADC0"/>
            <w:noWrap/>
            <w:vAlign w:val="center"/>
            <w:hideMark/>
          </w:tcPr>
          <w:p w14:paraId="1619EF3C" w14:textId="6957FFD5"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9" w:type="dxa"/>
            <w:tcBorders>
              <w:top w:val="nil"/>
              <w:left w:val="nil"/>
              <w:bottom w:val="single" w:sz="4" w:space="0" w:color="FFFFFF"/>
              <w:right w:val="single" w:sz="4" w:space="0" w:color="FFFFFF"/>
            </w:tcBorders>
            <w:shd w:val="clear" w:color="000000" w:fill="5EADC0"/>
            <w:noWrap/>
            <w:vAlign w:val="center"/>
            <w:hideMark/>
          </w:tcPr>
          <w:p w14:paraId="7BFB8086" w14:textId="0FEDC721"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r>
      <w:tr w:rsidR="00953C20" w:rsidRPr="002550A8" w14:paraId="056C9B72"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6370674D"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Year-end report</w:t>
            </w:r>
          </w:p>
        </w:tc>
        <w:tc>
          <w:tcPr>
            <w:tcW w:w="868" w:type="dxa"/>
            <w:tcBorders>
              <w:top w:val="nil"/>
              <w:left w:val="single" w:sz="4" w:space="0" w:color="FFFFFF"/>
              <w:bottom w:val="single" w:sz="4" w:space="0" w:color="FFFFFF"/>
              <w:right w:val="single" w:sz="4" w:space="0" w:color="FFFFFF"/>
            </w:tcBorders>
            <w:shd w:val="clear" w:color="000000" w:fill="848A37"/>
            <w:noWrap/>
            <w:vAlign w:val="center"/>
            <w:hideMark/>
          </w:tcPr>
          <w:p w14:paraId="6A37D6E7" w14:textId="157F5875"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848A37"/>
            <w:noWrap/>
            <w:vAlign w:val="center"/>
            <w:hideMark/>
          </w:tcPr>
          <w:p w14:paraId="7B3C4544" w14:textId="007C237F"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5EADC0"/>
            <w:noWrap/>
            <w:vAlign w:val="center"/>
            <w:hideMark/>
          </w:tcPr>
          <w:p w14:paraId="523A2A61" w14:textId="4E34D44C"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8" w:type="dxa"/>
            <w:tcBorders>
              <w:top w:val="nil"/>
              <w:left w:val="nil"/>
              <w:bottom w:val="single" w:sz="4" w:space="0" w:color="FFFFFF"/>
              <w:right w:val="single" w:sz="4" w:space="0" w:color="FFFFFF"/>
            </w:tcBorders>
            <w:shd w:val="clear" w:color="000000" w:fill="006380"/>
            <w:noWrap/>
            <w:vAlign w:val="center"/>
            <w:hideMark/>
          </w:tcPr>
          <w:p w14:paraId="1C789BA4" w14:textId="1F60514E"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59F7923B" w14:textId="4311C01A"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5EADC0"/>
            <w:noWrap/>
            <w:vAlign w:val="center"/>
            <w:hideMark/>
          </w:tcPr>
          <w:p w14:paraId="09B1CF5B" w14:textId="6D54266D"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r>
      <w:tr w:rsidR="00953C20" w:rsidRPr="002550A8" w14:paraId="18581C82" w14:textId="77777777" w:rsidTr="007A00DB">
        <w:trPr>
          <w:trHeight w:val="277"/>
        </w:trPr>
        <w:tc>
          <w:tcPr>
            <w:tcW w:w="3785" w:type="dxa"/>
            <w:tcBorders>
              <w:top w:val="nil"/>
              <w:left w:val="single" w:sz="8" w:space="0" w:color="FFFFFF"/>
              <w:bottom w:val="single" w:sz="8" w:space="0" w:color="FFFFFF"/>
              <w:right w:val="single" w:sz="8" w:space="0" w:color="FFFFFF"/>
            </w:tcBorders>
            <w:shd w:val="clear" w:color="000000" w:fill="8497B0"/>
            <w:vAlign w:val="center"/>
            <w:hideMark/>
          </w:tcPr>
          <w:p w14:paraId="32941F89" w14:textId="77777777" w:rsidR="00953C20" w:rsidRPr="002550A8" w:rsidRDefault="00953C20" w:rsidP="00953C20">
            <w:pPr>
              <w:spacing w:after="0" w:line="240" w:lineRule="auto"/>
              <w:rPr>
                <w:rFonts w:eastAsia="Times New Roman" w:cs="Times New Roman"/>
                <w:color w:val="FFFFFF"/>
                <w:sz w:val="24"/>
                <w:szCs w:val="24"/>
                <w:lang w:eastAsia="en-ZA"/>
              </w:rPr>
            </w:pPr>
            <w:r w:rsidRPr="002550A8">
              <w:rPr>
                <w:rFonts w:eastAsia="Times New Roman" w:cs="Times New Roman"/>
                <w:color w:val="FFFFFF"/>
                <w:sz w:val="24"/>
                <w:szCs w:val="24"/>
                <w:lang w:eastAsia="en-ZA"/>
              </w:rPr>
              <w:t>Audit report</w:t>
            </w:r>
          </w:p>
        </w:tc>
        <w:tc>
          <w:tcPr>
            <w:tcW w:w="868" w:type="dxa"/>
            <w:tcBorders>
              <w:top w:val="nil"/>
              <w:left w:val="single" w:sz="4" w:space="0" w:color="FFFFFF"/>
              <w:bottom w:val="single" w:sz="4" w:space="0" w:color="FFFFFF"/>
              <w:right w:val="single" w:sz="4" w:space="0" w:color="FFFFFF"/>
            </w:tcBorders>
            <w:shd w:val="clear" w:color="000000" w:fill="006380"/>
            <w:noWrap/>
            <w:vAlign w:val="center"/>
            <w:hideMark/>
          </w:tcPr>
          <w:p w14:paraId="778A8A4E" w14:textId="1E3E3BEB"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18E8D3BD" w14:textId="4F073CA1"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370FC7D0" w14:textId="20448C29"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006380"/>
            <w:noWrap/>
            <w:vAlign w:val="center"/>
            <w:hideMark/>
          </w:tcPr>
          <w:p w14:paraId="73713B58" w14:textId="22A18D24"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Wingdings" w:cs="Arial"/>
                <w:color w:val="44546A"/>
              </w:rPr>
              <w:t></w:t>
            </w:r>
          </w:p>
        </w:tc>
        <w:tc>
          <w:tcPr>
            <w:tcW w:w="868" w:type="dxa"/>
            <w:tcBorders>
              <w:top w:val="nil"/>
              <w:left w:val="nil"/>
              <w:bottom w:val="single" w:sz="4" w:space="0" w:color="FFFFFF"/>
              <w:right w:val="single" w:sz="4" w:space="0" w:color="FFFFFF"/>
            </w:tcBorders>
            <w:shd w:val="clear" w:color="000000" w:fill="848A37"/>
            <w:noWrap/>
            <w:vAlign w:val="center"/>
            <w:hideMark/>
          </w:tcPr>
          <w:p w14:paraId="59FE956E" w14:textId="4DCD3CDD"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c>
          <w:tcPr>
            <w:tcW w:w="869" w:type="dxa"/>
            <w:tcBorders>
              <w:top w:val="nil"/>
              <w:left w:val="nil"/>
              <w:bottom w:val="single" w:sz="4" w:space="0" w:color="FFFFFF"/>
              <w:right w:val="single" w:sz="4" w:space="0" w:color="FFFFFF"/>
            </w:tcBorders>
            <w:shd w:val="clear" w:color="000000" w:fill="848A37"/>
            <w:noWrap/>
            <w:vAlign w:val="center"/>
            <w:hideMark/>
          </w:tcPr>
          <w:p w14:paraId="16B77D8C" w14:textId="2F84647C" w:rsidR="00953C20" w:rsidRPr="002550A8" w:rsidRDefault="00953C20" w:rsidP="00953C20">
            <w:pPr>
              <w:spacing w:after="0" w:line="240" w:lineRule="auto"/>
              <w:jc w:val="center"/>
              <w:rPr>
                <w:rFonts w:eastAsia="Times New Roman" w:cs="Times New Roman"/>
                <w:b/>
                <w:bCs/>
                <w:color w:val="44546A"/>
                <w:sz w:val="24"/>
                <w:szCs w:val="24"/>
                <w:lang w:eastAsia="en-ZA"/>
              </w:rPr>
            </w:pPr>
            <w:r>
              <w:rPr>
                <w:rFonts w:ascii="Calibri" w:hAnsi="Calibri" w:cs="Arial"/>
                <w:color w:val="44546A"/>
              </w:rPr>
              <w:t> </w:t>
            </w:r>
          </w:p>
        </w:tc>
      </w:tr>
    </w:tbl>
    <w:p w14:paraId="074A66FF" w14:textId="213B5259" w:rsidR="0094773D" w:rsidRPr="002550A8" w:rsidRDefault="00207595" w:rsidP="002B727B">
      <w:pPr>
        <w:pStyle w:val="Descripcin"/>
        <w:keepNext/>
        <w:rPr>
          <w:sz w:val="24"/>
          <w:szCs w:val="24"/>
        </w:rPr>
      </w:pPr>
      <w:r w:rsidRPr="002550A8">
        <w:rPr>
          <w:color w:val="auto"/>
          <w:sz w:val="24"/>
          <w:szCs w:val="24"/>
        </w:rPr>
        <w:t xml:space="preserve">Source: CABRI </w:t>
      </w:r>
      <w:r w:rsidR="00640986">
        <w:rPr>
          <w:color w:val="auto"/>
          <w:sz w:val="24"/>
          <w:szCs w:val="24"/>
        </w:rPr>
        <w:t>February 2017</w:t>
      </w:r>
    </w:p>
    <w:p w14:paraId="6DE4C0A7" w14:textId="77777777" w:rsidR="00207595" w:rsidRPr="002550A8" w:rsidRDefault="00207595" w:rsidP="00207595">
      <w:pPr>
        <w:pStyle w:val="Descripcin"/>
        <w:keepNext/>
        <w:rPr>
          <w:b/>
          <w:sz w:val="24"/>
          <w:szCs w:val="24"/>
        </w:rPr>
      </w:pPr>
      <w:r w:rsidRPr="002550A8">
        <w:rPr>
          <w:b/>
          <w:i w:val="0"/>
          <w:sz w:val="24"/>
          <w:szCs w:val="24"/>
        </w:rPr>
        <w:t>Legend</w:t>
      </w:r>
    </w:p>
    <w:tbl>
      <w:tblPr>
        <w:tblW w:w="6613" w:type="dxa"/>
        <w:tblLook w:val="04A0" w:firstRow="1" w:lastRow="0" w:firstColumn="1" w:lastColumn="0" w:noHBand="0" w:noVBand="1"/>
      </w:tblPr>
      <w:tblGrid>
        <w:gridCol w:w="913"/>
        <w:gridCol w:w="5700"/>
      </w:tblGrid>
      <w:tr w:rsidR="00207595" w:rsidRPr="002550A8" w14:paraId="0E5C907B" w14:textId="77777777" w:rsidTr="00E822A3">
        <w:trPr>
          <w:trHeight w:val="227"/>
        </w:trPr>
        <w:tc>
          <w:tcPr>
            <w:tcW w:w="913" w:type="dxa"/>
            <w:tcBorders>
              <w:top w:val="nil"/>
              <w:left w:val="nil"/>
              <w:bottom w:val="nil"/>
              <w:right w:val="nil"/>
            </w:tcBorders>
            <w:shd w:val="clear" w:color="000000" w:fill="006380"/>
            <w:noWrap/>
            <w:vAlign w:val="center"/>
            <w:hideMark/>
          </w:tcPr>
          <w:p w14:paraId="7BBFAA78" w14:textId="77777777" w:rsidR="00207595" w:rsidRPr="002550A8" w:rsidRDefault="00207595" w:rsidP="00E822A3">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02FBBBB4" w14:textId="77777777" w:rsidR="00207595" w:rsidRPr="002550A8" w:rsidRDefault="00207595" w:rsidP="00E822A3">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Available online</w:t>
            </w:r>
          </w:p>
        </w:tc>
      </w:tr>
      <w:tr w:rsidR="00207595" w:rsidRPr="002550A8" w14:paraId="65DE9069" w14:textId="77777777" w:rsidTr="00E822A3">
        <w:trPr>
          <w:trHeight w:val="302"/>
        </w:trPr>
        <w:tc>
          <w:tcPr>
            <w:tcW w:w="913" w:type="dxa"/>
            <w:tcBorders>
              <w:top w:val="nil"/>
              <w:left w:val="nil"/>
              <w:bottom w:val="nil"/>
              <w:right w:val="nil"/>
            </w:tcBorders>
            <w:shd w:val="clear" w:color="000000" w:fill="5EADC0"/>
            <w:noWrap/>
            <w:vAlign w:val="center"/>
            <w:hideMark/>
          </w:tcPr>
          <w:p w14:paraId="101F78FC" w14:textId="77777777" w:rsidR="00207595" w:rsidRPr="002550A8" w:rsidRDefault="00207595" w:rsidP="00E822A3">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22710BCE" w14:textId="77777777" w:rsidR="00207595" w:rsidRPr="002550A8" w:rsidRDefault="00207595" w:rsidP="00E822A3">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Produced for free public access, but not available online</w:t>
            </w:r>
          </w:p>
        </w:tc>
      </w:tr>
      <w:tr w:rsidR="00207595" w:rsidRPr="002550A8" w14:paraId="1268CFBC" w14:textId="77777777" w:rsidTr="00E822A3">
        <w:trPr>
          <w:trHeight w:val="302"/>
        </w:trPr>
        <w:tc>
          <w:tcPr>
            <w:tcW w:w="913" w:type="dxa"/>
            <w:tcBorders>
              <w:top w:val="nil"/>
              <w:left w:val="nil"/>
              <w:bottom w:val="nil"/>
              <w:right w:val="nil"/>
            </w:tcBorders>
            <w:shd w:val="clear" w:color="000000" w:fill="C8E4EA"/>
            <w:noWrap/>
            <w:vAlign w:val="center"/>
            <w:hideMark/>
          </w:tcPr>
          <w:p w14:paraId="2656FD4A" w14:textId="77777777" w:rsidR="00207595" w:rsidRPr="002550A8" w:rsidRDefault="00207595" w:rsidP="00E822A3">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723FBDFF" w14:textId="77777777" w:rsidR="00207595" w:rsidRPr="002550A8" w:rsidRDefault="00207595" w:rsidP="00E822A3">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Produced for paid public access, at a set fee</w:t>
            </w:r>
          </w:p>
        </w:tc>
      </w:tr>
      <w:tr w:rsidR="00207595" w:rsidRPr="002550A8" w14:paraId="6E373734" w14:textId="77777777" w:rsidTr="00E822A3">
        <w:trPr>
          <w:trHeight w:val="302"/>
        </w:trPr>
        <w:tc>
          <w:tcPr>
            <w:tcW w:w="913" w:type="dxa"/>
            <w:tcBorders>
              <w:top w:val="nil"/>
              <w:left w:val="nil"/>
              <w:bottom w:val="nil"/>
              <w:right w:val="nil"/>
            </w:tcBorders>
            <w:shd w:val="clear" w:color="000000" w:fill="B1B878"/>
            <w:noWrap/>
            <w:vAlign w:val="center"/>
            <w:hideMark/>
          </w:tcPr>
          <w:p w14:paraId="59F60895" w14:textId="77777777" w:rsidR="00207595" w:rsidRPr="002550A8" w:rsidRDefault="00207595" w:rsidP="00E822A3">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4EB41930" w14:textId="77777777" w:rsidR="00207595" w:rsidRPr="002550A8" w:rsidRDefault="00207595" w:rsidP="00E822A3">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Produced for internal use only</w:t>
            </w:r>
          </w:p>
        </w:tc>
      </w:tr>
      <w:tr w:rsidR="00207595" w:rsidRPr="002550A8" w14:paraId="6E353308" w14:textId="77777777" w:rsidTr="00E822A3">
        <w:trPr>
          <w:trHeight w:val="302"/>
        </w:trPr>
        <w:tc>
          <w:tcPr>
            <w:tcW w:w="913" w:type="dxa"/>
            <w:tcBorders>
              <w:top w:val="nil"/>
              <w:left w:val="nil"/>
              <w:bottom w:val="nil"/>
              <w:right w:val="nil"/>
            </w:tcBorders>
            <w:shd w:val="clear" w:color="000000" w:fill="848A37"/>
            <w:noWrap/>
            <w:vAlign w:val="center"/>
            <w:hideMark/>
          </w:tcPr>
          <w:p w14:paraId="574DADE4" w14:textId="77777777" w:rsidR="00207595" w:rsidRPr="002550A8" w:rsidRDefault="00207595" w:rsidP="00E822A3">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5A14E229" w14:textId="77777777" w:rsidR="00207595" w:rsidRPr="002550A8" w:rsidRDefault="00207595" w:rsidP="00E822A3">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Not produced</w:t>
            </w:r>
          </w:p>
        </w:tc>
      </w:tr>
    </w:tbl>
    <w:p w14:paraId="241F4CDA" w14:textId="77777777" w:rsidR="00207595" w:rsidRPr="002550A8" w:rsidRDefault="00207595" w:rsidP="00537DC1">
      <w:pPr>
        <w:jc w:val="both"/>
        <w:rPr>
          <w:sz w:val="24"/>
          <w:szCs w:val="24"/>
        </w:rPr>
      </w:pPr>
    </w:p>
    <w:p w14:paraId="49F61A74" w14:textId="085D64CE" w:rsidR="00537DC1" w:rsidRPr="002550A8" w:rsidRDefault="00537DC1" w:rsidP="003F1393">
      <w:pPr>
        <w:tabs>
          <w:tab w:val="left" w:pos="4153"/>
        </w:tabs>
        <w:spacing w:after="120" w:line="288" w:lineRule="auto"/>
        <w:jc w:val="both"/>
        <w:rPr>
          <w:sz w:val="24"/>
          <w:szCs w:val="24"/>
        </w:rPr>
      </w:pPr>
      <w:r w:rsidRPr="002550A8">
        <w:rPr>
          <w:sz w:val="24"/>
          <w:szCs w:val="24"/>
        </w:rPr>
        <w:t>According to the 2015 Open Budget Survey</w:t>
      </w:r>
      <w:r w:rsidR="00F95EEA">
        <w:rPr>
          <w:sz w:val="24"/>
          <w:szCs w:val="24"/>
        </w:rPr>
        <w:t xml:space="preserve"> (OBS)</w:t>
      </w:r>
      <w:r w:rsidRPr="002550A8">
        <w:rPr>
          <w:sz w:val="24"/>
          <w:szCs w:val="24"/>
        </w:rPr>
        <w:t xml:space="preserve">, the Government of Benin scores 45 points out of 100, providing the public with limited budget information. In addition to measuring the number and type of budget documents that are made publically available; the survey also assesses the comprehensiveness of these documents. </w:t>
      </w:r>
      <w:r w:rsidR="00FE004B" w:rsidRPr="002550A8">
        <w:rPr>
          <w:sz w:val="24"/>
          <w:szCs w:val="24"/>
        </w:rPr>
        <w:t xml:space="preserve">Figure one </w:t>
      </w:r>
      <w:r w:rsidR="00F81693" w:rsidRPr="002550A8">
        <w:rPr>
          <w:sz w:val="24"/>
          <w:szCs w:val="24"/>
        </w:rPr>
        <w:t xml:space="preserve">below </w:t>
      </w:r>
      <w:r w:rsidR="00FE004B" w:rsidRPr="002550A8">
        <w:rPr>
          <w:sz w:val="24"/>
          <w:szCs w:val="24"/>
        </w:rPr>
        <w:t xml:space="preserve">suggests that the enacted budget and in-year reports contain substantial information, whereas significant improvements can be made to the pre-budget statement, the Executive’s budget proposal and the mid-year review. </w:t>
      </w:r>
    </w:p>
    <w:p w14:paraId="2AA905DA" w14:textId="0B3E61D3" w:rsidR="000A48BC" w:rsidRPr="002550A8" w:rsidRDefault="000A48BC" w:rsidP="002B727B">
      <w:pPr>
        <w:pStyle w:val="Descripcin"/>
        <w:keepNext/>
        <w:rPr>
          <w:color w:val="2E74B5" w:themeColor="accent1" w:themeShade="BF"/>
          <w:sz w:val="24"/>
          <w:szCs w:val="24"/>
        </w:rPr>
      </w:pPr>
      <w:r w:rsidRPr="002550A8">
        <w:rPr>
          <w:color w:val="2E74B5" w:themeColor="accent1" w:themeShade="BF"/>
          <w:sz w:val="24"/>
          <w:szCs w:val="24"/>
        </w:rPr>
        <w:t xml:space="preserve">Figure </w:t>
      </w:r>
      <w:r w:rsidRPr="002550A8">
        <w:rPr>
          <w:color w:val="2E74B5" w:themeColor="accent1" w:themeShade="BF"/>
          <w:sz w:val="24"/>
          <w:szCs w:val="24"/>
        </w:rPr>
        <w:fldChar w:fldCharType="begin"/>
      </w:r>
      <w:r w:rsidRPr="002550A8">
        <w:rPr>
          <w:color w:val="2E74B5" w:themeColor="accent1" w:themeShade="BF"/>
          <w:sz w:val="24"/>
          <w:szCs w:val="24"/>
        </w:rPr>
        <w:instrText xml:space="preserve"> SEQ Figure \* ARABIC </w:instrText>
      </w:r>
      <w:r w:rsidRPr="002550A8">
        <w:rPr>
          <w:color w:val="2E74B5" w:themeColor="accent1" w:themeShade="BF"/>
          <w:sz w:val="24"/>
          <w:szCs w:val="24"/>
        </w:rPr>
        <w:fldChar w:fldCharType="separate"/>
      </w:r>
      <w:r w:rsidR="00EA26D3">
        <w:rPr>
          <w:noProof/>
          <w:color w:val="2E74B5" w:themeColor="accent1" w:themeShade="BF"/>
          <w:sz w:val="24"/>
          <w:szCs w:val="24"/>
        </w:rPr>
        <w:t>1</w:t>
      </w:r>
      <w:r w:rsidRPr="002550A8">
        <w:rPr>
          <w:color w:val="2E74B5" w:themeColor="accent1" w:themeShade="BF"/>
          <w:sz w:val="24"/>
          <w:szCs w:val="24"/>
        </w:rPr>
        <w:fldChar w:fldCharType="end"/>
      </w:r>
      <w:r w:rsidRPr="002550A8">
        <w:rPr>
          <w:color w:val="2E74B5" w:themeColor="accent1" w:themeShade="BF"/>
          <w:sz w:val="24"/>
          <w:szCs w:val="24"/>
        </w:rPr>
        <w:t>: Usefulness of budget information</w:t>
      </w:r>
    </w:p>
    <w:p w14:paraId="150B4CCE" w14:textId="1736D0B6" w:rsidR="00AC78BC" w:rsidRPr="002550A8" w:rsidRDefault="000A48BC" w:rsidP="00537DC1">
      <w:pPr>
        <w:jc w:val="both"/>
        <w:rPr>
          <w:sz w:val="24"/>
          <w:szCs w:val="24"/>
        </w:rPr>
      </w:pPr>
      <w:r w:rsidRPr="002550A8">
        <w:rPr>
          <w:noProof/>
          <w:sz w:val="24"/>
          <w:szCs w:val="24"/>
          <w:lang w:val="es-MX" w:eastAsia="es-MX"/>
        </w:rPr>
        <w:drawing>
          <wp:inline distT="0" distB="0" distL="0" distR="0" wp14:anchorId="1B6DE0D8" wp14:editId="1A4FC4A3">
            <wp:extent cx="4418330" cy="38671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fulness of budget information Benin.jpg"/>
                    <pic:cNvPicPr/>
                  </pic:nvPicPr>
                  <pic:blipFill>
                    <a:blip r:embed="rId12">
                      <a:extLst>
                        <a:ext uri="{28A0092B-C50C-407E-A947-70E740481C1C}">
                          <a14:useLocalDpi xmlns:a14="http://schemas.microsoft.com/office/drawing/2010/main" val="0"/>
                        </a:ext>
                      </a:extLst>
                    </a:blip>
                    <a:stretch>
                      <a:fillRect/>
                    </a:stretch>
                  </pic:blipFill>
                  <pic:spPr>
                    <a:xfrm>
                      <a:off x="0" y="0"/>
                      <a:ext cx="4420599" cy="3869136"/>
                    </a:xfrm>
                    <a:prstGeom prst="rect">
                      <a:avLst/>
                    </a:prstGeom>
                  </pic:spPr>
                </pic:pic>
              </a:graphicData>
            </a:graphic>
          </wp:inline>
        </w:drawing>
      </w:r>
    </w:p>
    <w:p w14:paraId="355B94B0" w14:textId="794E0940" w:rsidR="000A48BC" w:rsidRPr="002550A8" w:rsidRDefault="000A48BC" w:rsidP="00B42322">
      <w:pPr>
        <w:pStyle w:val="Descripcin"/>
        <w:keepNext/>
        <w:rPr>
          <w:sz w:val="24"/>
          <w:szCs w:val="24"/>
        </w:rPr>
      </w:pPr>
      <w:r w:rsidRPr="002550A8">
        <w:rPr>
          <w:color w:val="auto"/>
          <w:sz w:val="24"/>
          <w:szCs w:val="24"/>
        </w:rPr>
        <w:t>Source: IBP OBS 2015</w:t>
      </w:r>
    </w:p>
    <w:p w14:paraId="6D33E5F7" w14:textId="33F3E5A6" w:rsidR="009A2D73" w:rsidRDefault="00944671" w:rsidP="003F1393">
      <w:pPr>
        <w:tabs>
          <w:tab w:val="left" w:pos="4153"/>
        </w:tabs>
        <w:spacing w:after="120" w:line="288" w:lineRule="auto"/>
        <w:jc w:val="both"/>
        <w:rPr>
          <w:sz w:val="24"/>
          <w:szCs w:val="24"/>
        </w:rPr>
      </w:pPr>
      <w:r w:rsidRPr="002550A8">
        <w:rPr>
          <w:sz w:val="24"/>
          <w:szCs w:val="24"/>
        </w:rPr>
        <w:t xml:space="preserve">Benin has set up a transparency and communication unit to actively involve civil society organisations and the media </w:t>
      </w:r>
      <w:r w:rsidR="00265F12" w:rsidRPr="002550A8">
        <w:rPr>
          <w:sz w:val="24"/>
          <w:szCs w:val="24"/>
        </w:rPr>
        <w:t xml:space="preserve">in the budgetary process </w:t>
      </w:r>
      <w:r w:rsidRPr="002550A8">
        <w:rPr>
          <w:sz w:val="24"/>
          <w:szCs w:val="24"/>
        </w:rPr>
        <w:t xml:space="preserve">(see </w:t>
      </w:r>
      <w:hyperlink r:id="rId13" w:history="1">
        <w:r w:rsidRPr="002550A8">
          <w:rPr>
            <w:rStyle w:val="Hipervnculo"/>
            <w:sz w:val="24"/>
            <w:szCs w:val="24"/>
          </w:rPr>
          <w:t>CABRI blog on reflections on budget transparency in francophone country</w:t>
        </w:r>
      </w:hyperlink>
      <w:r w:rsidRPr="002550A8">
        <w:rPr>
          <w:sz w:val="24"/>
          <w:szCs w:val="24"/>
        </w:rPr>
        <w:t xml:space="preserve">). </w:t>
      </w:r>
    </w:p>
    <w:p w14:paraId="2FF20EE3" w14:textId="094BED67" w:rsidR="00B63341" w:rsidRDefault="004C57D7" w:rsidP="003F1393">
      <w:pPr>
        <w:tabs>
          <w:tab w:val="left" w:pos="4153"/>
        </w:tabs>
        <w:spacing w:after="120" w:line="288" w:lineRule="auto"/>
        <w:jc w:val="both"/>
        <w:rPr>
          <w:sz w:val="24"/>
          <w:szCs w:val="24"/>
        </w:rPr>
      </w:pPr>
      <w:r>
        <w:rPr>
          <w:sz w:val="24"/>
          <w:szCs w:val="24"/>
        </w:rPr>
        <w:t xml:space="preserve">IBP recently published </w:t>
      </w:r>
      <w:r w:rsidR="00E03353">
        <w:rPr>
          <w:sz w:val="24"/>
          <w:szCs w:val="24"/>
        </w:rPr>
        <w:t>t</w:t>
      </w:r>
      <w:r w:rsidR="00E03353" w:rsidRPr="00E03353">
        <w:rPr>
          <w:sz w:val="24"/>
          <w:szCs w:val="24"/>
        </w:rPr>
        <w:t>he December 2016 update of the Open Budget Survey Document Availability Tracker</w:t>
      </w:r>
      <w:r w:rsidR="00E03353">
        <w:rPr>
          <w:sz w:val="24"/>
          <w:szCs w:val="24"/>
        </w:rPr>
        <w:t xml:space="preserve">.  </w:t>
      </w:r>
      <w:r w:rsidR="00A812FE">
        <w:rPr>
          <w:sz w:val="24"/>
          <w:szCs w:val="24"/>
        </w:rPr>
        <w:t>Comparing</w:t>
      </w:r>
      <w:r w:rsidR="00641BD9">
        <w:rPr>
          <w:sz w:val="24"/>
          <w:szCs w:val="24"/>
        </w:rPr>
        <w:t xml:space="preserve"> </w:t>
      </w:r>
      <w:r w:rsidR="00326479">
        <w:rPr>
          <w:sz w:val="24"/>
          <w:szCs w:val="24"/>
        </w:rPr>
        <w:t xml:space="preserve">the publication status of documents </w:t>
      </w:r>
      <w:r w:rsidR="00A812FE">
        <w:rPr>
          <w:sz w:val="24"/>
          <w:szCs w:val="24"/>
        </w:rPr>
        <w:t>between the OBS 2015 and the recent update, Benin is making strikes in publishing timely budget documents.</w:t>
      </w:r>
    </w:p>
    <w:p w14:paraId="6AA12E53" w14:textId="0BD87482" w:rsidR="00B63341" w:rsidRDefault="00B63341" w:rsidP="003F1393">
      <w:pPr>
        <w:tabs>
          <w:tab w:val="left" w:pos="4153"/>
        </w:tabs>
        <w:spacing w:after="120" w:line="288" w:lineRule="auto"/>
        <w:jc w:val="both"/>
        <w:rPr>
          <w:sz w:val="24"/>
          <w:szCs w:val="24"/>
        </w:rPr>
      </w:pPr>
      <w:r>
        <w:rPr>
          <w:noProof/>
          <w:sz w:val="24"/>
          <w:szCs w:val="24"/>
          <w:lang w:val="es-MX" w:eastAsia="es-MX"/>
        </w:rPr>
        <w:drawing>
          <wp:inline distT="0" distB="0" distL="0" distR="0" wp14:anchorId="3857943A" wp14:editId="0EFED79D">
            <wp:extent cx="4524375" cy="24165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2300" cy="2420746"/>
                    </a:xfrm>
                    <a:prstGeom prst="rect">
                      <a:avLst/>
                    </a:prstGeom>
                    <a:noFill/>
                    <a:ln>
                      <a:noFill/>
                    </a:ln>
                  </pic:spPr>
                </pic:pic>
              </a:graphicData>
            </a:graphic>
          </wp:inline>
        </w:drawing>
      </w:r>
    </w:p>
    <w:p w14:paraId="09FA4A8A" w14:textId="53AE12F3" w:rsidR="00B63341" w:rsidRDefault="00B63341" w:rsidP="003F1393">
      <w:pPr>
        <w:tabs>
          <w:tab w:val="left" w:pos="4153"/>
        </w:tabs>
        <w:spacing w:after="120" w:line="288" w:lineRule="auto"/>
        <w:jc w:val="both"/>
        <w:rPr>
          <w:sz w:val="24"/>
          <w:szCs w:val="24"/>
        </w:rPr>
      </w:pPr>
      <w:r>
        <w:rPr>
          <w:sz w:val="24"/>
          <w:szCs w:val="24"/>
        </w:rPr>
        <w:t>Source: IBP</w:t>
      </w:r>
    </w:p>
    <w:p w14:paraId="5819D1F0" w14:textId="6FBF55C1" w:rsidR="00054C67" w:rsidRDefault="00054C67" w:rsidP="003F1393">
      <w:pPr>
        <w:tabs>
          <w:tab w:val="left" w:pos="4153"/>
        </w:tabs>
        <w:spacing w:after="120" w:line="288" w:lineRule="auto"/>
        <w:jc w:val="both"/>
        <w:rPr>
          <w:sz w:val="24"/>
          <w:szCs w:val="24"/>
        </w:rPr>
      </w:pPr>
      <w:r>
        <w:rPr>
          <w:sz w:val="24"/>
          <w:szCs w:val="24"/>
        </w:rPr>
        <w:t xml:space="preserve">IBP’s Open Budget Survey </w:t>
      </w:r>
      <w:r w:rsidR="002B7630">
        <w:rPr>
          <w:sz w:val="24"/>
          <w:szCs w:val="24"/>
        </w:rPr>
        <w:t>includes questions to measure budget participation.  Per the IBP, budget participation is measured as “</w:t>
      </w:r>
      <w:r w:rsidR="002B7630" w:rsidRPr="002B7630">
        <w:rPr>
          <w:sz w:val="24"/>
          <w:szCs w:val="24"/>
        </w:rPr>
        <w:t>the opportunities governments are providing to civil society and the general public to engage in decisions about how public resources are raised and spent.</w:t>
      </w:r>
      <w:r w:rsidR="002B7630">
        <w:rPr>
          <w:sz w:val="24"/>
          <w:szCs w:val="24"/>
        </w:rPr>
        <w:t>”</w:t>
      </w:r>
      <w:r w:rsidR="002B7630">
        <w:rPr>
          <w:rStyle w:val="Refdenotaalpie"/>
          <w:sz w:val="24"/>
          <w:szCs w:val="24"/>
        </w:rPr>
        <w:footnoteReference w:id="1"/>
      </w:r>
      <w:r w:rsidR="00991A54">
        <w:rPr>
          <w:sz w:val="24"/>
          <w:szCs w:val="24"/>
        </w:rPr>
        <w:t xml:space="preserve"> </w:t>
      </w:r>
      <w:r w:rsidR="00A90E22">
        <w:rPr>
          <w:sz w:val="24"/>
          <w:szCs w:val="24"/>
        </w:rPr>
        <w:t>These questions measure participation throughout the budget cycle.  According th</w:t>
      </w:r>
      <w:r w:rsidR="00CF37FA">
        <w:rPr>
          <w:sz w:val="24"/>
          <w:szCs w:val="24"/>
        </w:rPr>
        <w:t xml:space="preserve">e Open Budget Survey 2015, the executive branch </w:t>
      </w:r>
      <w:r w:rsidR="00EA2CA6">
        <w:rPr>
          <w:sz w:val="24"/>
          <w:szCs w:val="24"/>
        </w:rPr>
        <w:t xml:space="preserve">(Ministry of Finance in particular) </w:t>
      </w:r>
      <w:r w:rsidR="00CF37FA">
        <w:rPr>
          <w:sz w:val="24"/>
          <w:szCs w:val="24"/>
        </w:rPr>
        <w:t xml:space="preserve">provides </w:t>
      </w:r>
      <w:r w:rsidR="00981F89">
        <w:rPr>
          <w:sz w:val="24"/>
          <w:szCs w:val="24"/>
        </w:rPr>
        <w:t xml:space="preserve">weak opportunities for the public to be involved in the formulation and execution stage </w:t>
      </w:r>
      <w:r w:rsidR="00982E8E">
        <w:rPr>
          <w:sz w:val="24"/>
          <w:szCs w:val="24"/>
        </w:rPr>
        <w:t>of the budget.</w:t>
      </w:r>
    </w:p>
    <w:p w14:paraId="3ECD3B57" w14:textId="4DC8692C" w:rsidR="00991A54" w:rsidRDefault="00991A54" w:rsidP="003F1393">
      <w:pPr>
        <w:tabs>
          <w:tab w:val="left" w:pos="4153"/>
        </w:tabs>
        <w:spacing w:after="120" w:line="288" w:lineRule="auto"/>
        <w:jc w:val="both"/>
        <w:rPr>
          <w:sz w:val="24"/>
          <w:szCs w:val="24"/>
        </w:rPr>
      </w:pPr>
    </w:p>
    <w:p w14:paraId="1C779C12" w14:textId="100E891B" w:rsidR="00991A54" w:rsidRDefault="00991A54" w:rsidP="00981F89">
      <w:pPr>
        <w:tabs>
          <w:tab w:val="left" w:pos="4153"/>
        </w:tabs>
        <w:spacing w:after="120" w:line="288" w:lineRule="auto"/>
        <w:jc w:val="center"/>
        <w:rPr>
          <w:sz w:val="24"/>
          <w:szCs w:val="24"/>
        </w:rPr>
      </w:pPr>
      <w:r w:rsidRPr="00991A54">
        <w:rPr>
          <w:noProof/>
          <w:sz w:val="24"/>
          <w:szCs w:val="24"/>
          <w:lang w:val="es-MX" w:eastAsia="es-MX"/>
        </w:rPr>
        <w:drawing>
          <wp:inline distT="0" distB="0" distL="0" distR="0" wp14:anchorId="6D7ECCB7" wp14:editId="39447E5E">
            <wp:extent cx="3533775" cy="2133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2133600"/>
                    </a:xfrm>
                    <a:prstGeom prst="rect">
                      <a:avLst/>
                    </a:prstGeom>
                    <a:noFill/>
                    <a:ln>
                      <a:noFill/>
                    </a:ln>
                  </pic:spPr>
                </pic:pic>
              </a:graphicData>
            </a:graphic>
          </wp:inline>
        </w:drawing>
      </w:r>
    </w:p>
    <w:p w14:paraId="18AE7A2C" w14:textId="19B49878" w:rsidR="00981F89" w:rsidRPr="002550A8" w:rsidRDefault="00981F89" w:rsidP="00981F89">
      <w:pPr>
        <w:tabs>
          <w:tab w:val="left" w:pos="4153"/>
        </w:tabs>
        <w:spacing w:after="120" w:line="288" w:lineRule="auto"/>
        <w:jc w:val="center"/>
        <w:rPr>
          <w:sz w:val="24"/>
          <w:szCs w:val="24"/>
        </w:rPr>
      </w:pPr>
      <w:r>
        <w:rPr>
          <w:sz w:val="24"/>
          <w:szCs w:val="24"/>
        </w:rPr>
        <w:t>Source: IBP</w:t>
      </w:r>
    </w:p>
    <w:p w14:paraId="114C9A9E" w14:textId="3A358CA5" w:rsidR="00EA26D3" w:rsidRDefault="00062301" w:rsidP="00EA26D3">
      <w:pPr>
        <w:pStyle w:val="Ttulo2"/>
        <w:rPr>
          <w:rFonts w:asciiTheme="minorHAnsi" w:hAnsiTheme="minorHAnsi"/>
          <w:sz w:val="24"/>
          <w:szCs w:val="24"/>
        </w:rPr>
      </w:pPr>
      <w:r>
        <w:rPr>
          <w:rFonts w:asciiTheme="minorHAnsi" w:hAnsiTheme="minorHAnsi"/>
          <w:sz w:val="24"/>
          <w:szCs w:val="24"/>
        </w:rPr>
        <w:t>Madagascar</w:t>
      </w:r>
    </w:p>
    <w:p w14:paraId="2BB4B08D" w14:textId="0234A037" w:rsidR="00EA26D3" w:rsidRPr="002550A8" w:rsidRDefault="00EA26D3" w:rsidP="00EA26D3">
      <w:pPr>
        <w:tabs>
          <w:tab w:val="left" w:pos="4153"/>
        </w:tabs>
        <w:spacing w:after="120" w:line="288" w:lineRule="auto"/>
        <w:jc w:val="both"/>
        <w:rPr>
          <w:sz w:val="24"/>
          <w:szCs w:val="24"/>
        </w:rPr>
      </w:pPr>
      <w:r w:rsidRPr="002550A8">
        <w:rPr>
          <w:sz w:val="24"/>
          <w:szCs w:val="24"/>
        </w:rPr>
        <w:t xml:space="preserve">According to CABRI’s budget enquirer, the Government of </w:t>
      </w:r>
      <w:r w:rsidR="00062301">
        <w:rPr>
          <w:sz w:val="24"/>
          <w:szCs w:val="24"/>
        </w:rPr>
        <w:t xml:space="preserve">Madagascar </w:t>
      </w:r>
      <w:r w:rsidRPr="002550A8">
        <w:rPr>
          <w:sz w:val="24"/>
          <w:szCs w:val="24"/>
        </w:rPr>
        <w:t xml:space="preserve">produces </w:t>
      </w:r>
      <w:r w:rsidR="00B35717">
        <w:rPr>
          <w:sz w:val="24"/>
          <w:szCs w:val="24"/>
        </w:rPr>
        <w:t>7</w:t>
      </w:r>
      <w:r w:rsidR="00DB7D3B">
        <w:rPr>
          <w:sz w:val="24"/>
          <w:szCs w:val="24"/>
        </w:rPr>
        <w:t xml:space="preserve"> of the </w:t>
      </w:r>
      <w:r w:rsidRPr="002550A8">
        <w:rPr>
          <w:sz w:val="24"/>
          <w:szCs w:val="24"/>
        </w:rPr>
        <w:t xml:space="preserve">8 budget documents regarded as good practice in the OBS. </w:t>
      </w:r>
      <w:r w:rsidR="0085334F">
        <w:rPr>
          <w:sz w:val="24"/>
          <w:szCs w:val="24"/>
        </w:rPr>
        <w:t xml:space="preserve">Of the </w:t>
      </w:r>
      <w:r w:rsidR="00B35717">
        <w:rPr>
          <w:sz w:val="24"/>
          <w:szCs w:val="24"/>
        </w:rPr>
        <w:t>seven</w:t>
      </w:r>
      <w:r w:rsidR="0085334F">
        <w:rPr>
          <w:sz w:val="24"/>
          <w:szCs w:val="24"/>
        </w:rPr>
        <w:t xml:space="preserve"> documents</w:t>
      </w:r>
      <w:r w:rsidR="0085334F" w:rsidRPr="002550A8">
        <w:rPr>
          <w:sz w:val="24"/>
          <w:szCs w:val="24"/>
        </w:rPr>
        <w:t xml:space="preserve">, the </w:t>
      </w:r>
      <w:r w:rsidR="0085334F">
        <w:rPr>
          <w:sz w:val="24"/>
          <w:szCs w:val="24"/>
        </w:rPr>
        <w:t xml:space="preserve">in-year reports, the </w:t>
      </w:r>
      <w:r w:rsidR="0085334F" w:rsidRPr="002550A8">
        <w:rPr>
          <w:sz w:val="24"/>
          <w:szCs w:val="24"/>
        </w:rPr>
        <w:t xml:space="preserve">year-end report and the audit report are </w:t>
      </w:r>
      <w:r w:rsidR="0085334F">
        <w:rPr>
          <w:sz w:val="24"/>
          <w:szCs w:val="24"/>
        </w:rPr>
        <w:t>p</w:t>
      </w:r>
      <w:r w:rsidR="0085334F" w:rsidRPr="00AE6421">
        <w:rPr>
          <w:sz w:val="24"/>
          <w:szCs w:val="24"/>
        </w:rPr>
        <w:t>roduced for free public access, but not available online</w:t>
      </w:r>
      <w:r w:rsidR="0085334F">
        <w:rPr>
          <w:sz w:val="24"/>
          <w:szCs w:val="24"/>
        </w:rPr>
        <w:t xml:space="preserve"> and the p</w:t>
      </w:r>
      <w:r w:rsidR="0085334F" w:rsidRPr="0007059E">
        <w:rPr>
          <w:sz w:val="24"/>
          <w:szCs w:val="24"/>
        </w:rPr>
        <w:t>re-budget statement</w:t>
      </w:r>
      <w:r w:rsidR="0085334F">
        <w:rPr>
          <w:sz w:val="24"/>
          <w:szCs w:val="24"/>
        </w:rPr>
        <w:t xml:space="preserve"> is only produced for internal use. </w:t>
      </w:r>
      <w:r w:rsidR="00087E90">
        <w:rPr>
          <w:sz w:val="24"/>
          <w:szCs w:val="24"/>
        </w:rPr>
        <w:t xml:space="preserve">Per the International Budget Partnership’s </w:t>
      </w:r>
      <w:r w:rsidR="00DC007D">
        <w:rPr>
          <w:sz w:val="24"/>
          <w:szCs w:val="24"/>
        </w:rPr>
        <w:t xml:space="preserve">Open Budget </w:t>
      </w:r>
      <w:r w:rsidR="00CB1A84">
        <w:rPr>
          <w:sz w:val="24"/>
          <w:szCs w:val="24"/>
        </w:rPr>
        <w:t>Survey</w:t>
      </w:r>
      <w:r w:rsidR="00DC007D">
        <w:rPr>
          <w:sz w:val="24"/>
          <w:szCs w:val="24"/>
        </w:rPr>
        <w:t xml:space="preserve"> Document Tracker, the in-year reports are published </w:t>
      </w:r>
      <w:r w:rsidR="0014643A">
        <w:rPr>
          <w:sz w:val="24"/>
          <w:szCs w:val="24"/>
        </w:rPr>
        <w:t>online while</w:t>
      </w:r>
      <w:r w:rsidR="00C608E1">
        <w:rPr>
          <w:sz w:val="24"/>
          <w:szCs w:val="24"/>
        </w:rPr>
        <w:t xml:space="preserve"> the citizen’s budget </w:t>
      </w:r>
      <w:r w:rsidR="0014643A">
        <w:rPr>
          <w:sz w:val="24"/>
          <w:szCs w:val="24"/>
        </w:rPr>
        <w:t>and audit report were</w:t>
      </w:r>
      <w:r w:rsidR="00C608E1">
        <w:rPr>
          <w:sz w:val="24"/>
          <w:szCs w:val="24"/>
        </w:rPr>
        <w:t xml:space="preserve"> published late </w:t>
      </w:r>
      <w:r w:rsidR="0085334F">
        <w:rPr>
          <w:sz w:val="24"/>
          <w:szCs w:val="24"/>
        </w:rPr>
        <w:t>T</w:t>
      </w:r>
      <w:r w:rsidR="0085334F" w:rsidRPr="002550A8">
        <w:rPr>
          <w:sz w:val="24"/>
          <w:szCs w:val="24"/>
        </w:rPr>
        <w:t xml:space="preserve">he Government of </w:t>
      </w:r>
      <w:r w:rsidR="00CB1A84">
        <w:rPr>
          <w:sz w:val="24"/>
          <w:szCs w:val="24"/>
        </w:rPr>
        <w:t>Madagascar</w:t>
      </w:r>
      <w:r w:rsidR="0085334F" w:rsidRPr="002550A8">
        <w:rPr>
          <w:sz w:val="24"/>
          <w:szCs w:val="24"/>
        </w:rPr>
        <w:t xml:space="preserve"> </w:t>
      </w:r>
      <w:r w:rsidR="0085334F">
        <w:rPr>
          <w:sz w:val="24"/>
          <w:szCs w:val="24"/>
        </w:rPr>
        <w:t xml:space="preserve">does not produce </w:t>
      </w:r>
      <w:r w:rsidR="009C4D0C">
        <w:rPr>
          <w:sz w:val="24"/>
          <w:szCs w:val="24"/>
        </w:rPr>
        <w:t>a</w:t>
      </w:r>
      <w:r w:rsidR="00F66E4D">
        <w:rPr>
          <w:sz w:val="24"/>
          <w:szCs w:val="24"/>
        </w:rPr>
        <w:t xml:space="preserve"> m</w:t>
      </w:r>
      <w:r w:rsidR="00AE6421" w:rsidRPr="00AE6421">
        <w:rPr>
          <w:sz w:val="24"/>
          <w:szCs w:val="24"/>
        </w:rPr>
        <w:t>id-year review</w:t>
      </w:r>
      <w:r w:rsidR="0085334F">
        <w:rPr>
          <w:sz w:val="24"/>
          <w:szCs w:val="24"/>
        </w:rPr>
        <w:t>.</w:t>
      </w:r>
    </w:p>
    <w:p w14:paraId="05237513" w14:textId="76FB658F" w:rsidR="002C2BD7" w:rsidRPr="002550A8" w:rsidRDefault="002C2BD7" w:rsidP="002C2BD7">
      <w:pPr>
        <w:pStyle w:val="Descripcin"/>
        <w:keepNext/>
        <w:rPr>
          <w:color w:val="2E74B5" w:themeColor="accent1" w:themeShade="BF"/>
          <w:sz w:val="24"/>
          <w:szCs w:val="24"/>
        </w:rPr>
      </w:pPr>
      <w:r w:rsidRPr="002550A8">
        <w:rPr>
          <w:color w:val="2E74B5" w:themeColor="accent1" w:themeShade="BF"/>
          <w:sz w:val="24"/>
          <w:szCs w:val="24"/>
        </w:rPr>
        <w:t xml:space="preserve">Table </w:t>
      </w:r>
      <w:r w:rsidRPr="002550A8">
        <w:rPr>
          <w:color w:val="2E74B5" w:themeColor="accent1" w:themeShade="BF"/>
          <w:sz w:val="24"/>
          <w:szCs w:val="24"/>
        </w:rPr>
        <w:fldChar w:fldCharType="begin"/>
      </w:r>
      <w:r w:rsidRPr="002550A8">
        <w:rPr>
          <w:color w:val="2E74B5" w:themeColor="accent1" w:themeShade="BF"/>
          <w:sz w:val="24"/>
          <w:szCs w:val="24"/>
        </w:rPr>
        <w:instrText xml:space="preserve"> SEQ Table \* ARABIC </w:instrText>
      </w:r>
      <w:r w:rsidRPr="002550A8">
        <w:rPr>
          <w:color w:val="2E74B5" w:themeColor="accent1" w:themeShade="BF"/>
          <w:sz w:val="24"/>
          <w:szCs w:val="24"/>
        </w:rPr>
        <w:fldChar w:fldCharType="separate"/>
      </w:r>
      <w:r>
        <w:rPr>
          <w:noProof/>
          <w:color w:val="2E74B5" w:themeColor="accent1" w:themeShade="BF"/>
          <w:sz w:val="24"/>
          <w:szCs w:val="24"/>
        </w:rPr>
        <w:t>2</w:t>
      </w:r>
      <w:r w:rsidRPr="002550A8">
        <w:rPr>
          <w:color w:val="2E74B5" w:themeColor="accent1" w:themeShade="BF"/>
          <w:sz w:val="24"/>
          <w:szCs w:val="24"/>
        </w:rPr>
        <w:fldChar w:fldCharType="end"/>
      </w:r>
      <w:r w:rsidRPr="002550A8">
        <w:rPr>
          <w:color w:val="2E74B5" w:themeColor="accent1" w:themeShade="BF"/>
          <w:sz w:val="24"/>
          <w:szCs w:val="24"/>
        </w:rPr>
        <w:t xml:space="preserve">: Online availability of budget documents in </w:t>
      </w:r>
      <w:r w:rsidR="00D1281A">
        <w:rPr>
          <w:color w:val="2E74B5" w:themeColor="accent1" w:themeShade="BF"/>
          <w:sz w:val="24"/>
          <w:szCs w:val="24"/>
        </w:rPr>
        <w:t>Madagascar</w:t>
      </w:r>
    </w:p>
    <w:tbl>
      <w:tblPr>
        <w:tblW w:w="9228" w:type="dxa"/>
        <w:tblLook w:val="04A0" w:firstRow="1" w:lastRow="0" w:firstColumn="1" w:lastColumn="0" w:noHBand="0" w:noVBand="1"/>
      </w:tblPr>
      <w:tblGrid>
        <w:gridCol w:w="3823"/>
        <w:gridCol w:w="992"/>
        <w:gridCol w:w="850"/>
        <w:gridCol w:w="851"/>
        <w:gridCol w:w="850"/>
        <w:gridCol w:w="993"/>
        <w:gridCol w:w="869"/>
      </w:tblGrid>
      <w:tr w:rsidR="002C2BD7" w:rsidRPr="002C2BD7" w14:paraId="76D4086C" w14:textId="77777777" w:rsidTr="002C2BD7">
        <w:trPr>
          <w:trHeight w:val="416"/>
        </w:trPr>
        <w:tc>
          <w:tcPr>
            <w:tcW w:w="9228" w:type="dxa"/>
            <w:gridSpan w:val="7"/>
            <w:tcBorders>
              <w:top w:val="nil"/>
              <w:left w:val="single" w:sz="4" w:space="0" w:color="FFFFFF"/>
              <w:bottom w:val="single" w:sz="4" w:space="0" w:color="FFFFFF"/>
              <w:right w:val="single" w:sz="4" w:space="0" w:color="FFFFFF"/>
            </w:tcBorders>
            <w:shd w:val="clear" w:color="000000" w:fill="8497B0"/>
            <w:noWrap/>
            <w:vAlign w:val="center"/>
            <w:hideMark/>
          </w:tcPr>
          <w:p w14:paraId="7E4D4EC6" w14:textId="4B23EB87" w:rsidR="002C2BD7" w:rsidRPr="00AD4AF7" w:rsidRDefault="00D1281A">
            <w:pPr>
              <w:spacing w:after="0" w:line="240" w:lineRule="auto"/>
              <w:jc w:val="center"/>
              <w:rPr>
                <w:rFonts w:eastAsia="Times New Roman" w:cs="Times New Roman"/>
                <w:b/>
                <w:bCs/>
                <w:color w:val="FFFFFF"/>
                <w:sz w:val="24"/>
                <w:szCs w:val="24"/>
                <w:lang w:eastAsia="en-ZA"/>
              </w:rPr>
            </w:pPr>
            <w:r>
              <w:rPr>
                <w:rFonts w:eastAsia="Times New Roman" w:cs="Times New Roman"/>
                <w:b/>
                <w:bCs/>
                <w:color w:val="FFFFFF"/>
                <w:sz w:val="24"/>
                <w:szCs w:val="24"/>
                <w:lang w:eastAsia="en-ZA"/>
              </w:rPr>
              <w:t>MADAGASCAR</w:t>
            </w:r>
          </w:p>
        </w:tc>
      </w:tr>
      <w:tr w:rsidR="002C2BD7" w:rsidRPr="002C2BD7" w14:paraId="4EBD9EC0" w14:textId="77777777" w:rsidTr="00AD4AF7">
        <w:trPr>
          <w:trHeight w:val="416"/>
        </w:trPr>
        <w:tc>
          <w:tcPr>
            <w:tcW w:w="3823" w:type="dxa"/>
            <w:tcBorders>
              <w:top w:val="nil"/>
              <w:left w:val="single" w:sz="4" w:space="0" w:color="FFFFFF"/>
              <w:bottom w:val="single" w:sz="4" w:space="0" w:color="FFFFFF"/>
              <w:right w:val="single" w:sz="4" w:space="0" w:color="FFFFFF"/>
            </w:tcBorders>
            <w:shd w:val="clear" w:color="000000" w:fill="8497B0"/>
            <w:noWrap/>
            <w:vAlign w:val="center"/>
          </w:tcPr>
          <w:p w14:paraId="20596D40" w14:textId="1A1D4C64" w:rsidR="002C2BD7" w:rsidRPr="002C2BD7" w:rsidRDefault="002C2BD7" w:rsidP="002C2BD7">
            <w:pPr>
              <w:spacing w:after="0" w:line="240" w:lineRule="auto"/>
              <w:rPr>
                <w:rFonts w:eastAsia="Times New Roman" w:cs="Times New Roman"/>
                <w:b/>
                <w:bCs/>
                <w:color w:val="FFFFFF"/>
                <w:sz w:val="24"/>
                <w:szCs w:val="24"/>
                <w:lang w:eastAsia="en-ZA"/>
              </w:rPr>
            </w:pPr>
            <w:r w:rsidRPr="0099331B">
              <w:rPr>
                <w:rFonts w:eastAsia="Times New Roman" w:cs="Times New Roman"/>
                <w:b/>
                <w:bCs/>
                <w:color w:val="FFFFFF"/>
                <w:sz w:val="24"/>
                <w:szCs w:val="24"/>
                <w:lang w:eastAsia="en-ZA"/>
              </w:rPr>
              <w:t>Document</w:t>
            </w:r>
          </w:p>
        </w:tc>
        <w:tc>
          <w:tcPr>
            <w:tcW w:w="992" w:type="dxa"/>
            <w:tcBorders>
              <w:top w:val="nil"/>
              <w:left w:val="nil"/>
              <w:bottom w:val="single" w:sz="4" w:space="0" w:color="FFFFFF"/>
              <w:right w:val="single" w:sz="4" w:space="0" w:color="FFFFFF"/>
            </w:tcBorders>
            <w:shd w:val="clear" w:color="000000" w:fill="8497B0"/>
            <w:noWrap/>
            <w:vAlign w:val="center"/>
          </w:tcPr>
          <w:p w14:paraId="00322524" w14:textId="6B055951" w:rsidR="002C2BD7" w:rsidRPr="002C2BD7" w:rsidRDefault="002C2BD7" w:rsidP="002C2BD7">
            <w:pPr>
              <w:spacing w:after="0" w:line="240" w:lineRule="auto"/>
              <w:jc w:val="center"/>
              <w:rPr>
                <w:rFonts w:eastAsia="Times New Roman" w:cs="Times New Roman"/>
                <w:b/>
                <w:bCs/>
                <w:color w:val="FFFFFF"/>
                <w:sz w:val="24"/>
                <w:szCs w:val="24"/>
                <w:lang w:eastAsia="en-ZA"/>
              </w:rPr>
            </w:pPr>
            <w:r w:rsidRPr="0099331B">
              <w:rPr>
                <w:rFonts w:eastAsia="Times New Roman" w:cs="Times New Roman"/>
                <w:b/>
                <w:bCs/>
                <w:color w:val="FFFFFF"/>
                <w:sz w:val="24"/>
                <w:szCs w:val="24"/>
                <w:lang w:eastAsia="en-ZA"/>
              </w:rPr>
              <w:t>2011</w:t>
            </w:r>
          </w:p>
        </w:tc>
        <w:tc>
          <w:tcPr>
            <w:tcW w:w="850" w:type="dxa"/>
            <w:tcBorders>
              <w:top w:val="nil"/>
              <w:left w:val="nil"/>
              <w:bottom w:val="single" w:sz="4" w:space="0" w:color="FFFFFF"/>
              <w:right w:val="single" w:sz="4" w:space="0" w:color="FFFFFF"/>
            </w:tcBorders>
            <w:shd w:val="clear" w:color="000000" w:fill="8497B0"/>
            <w:noWrap/>
            <w:vAlign w:val="center"/>
          </w:tcPr>
          <w:p w14:paraId="1EC7994B" w14:textId="474077E1" w:rsidR="002C2BD7" w:rsidRPr="002C2BD7" w:rsidRDefault="002C2BD7" w:rsidP="002C2BD7">
            <w:pPr>
              <w:spacing w:after="0" w:line="240" w:lineRule="auto"/>
              <w:jc w:val="center"/>
              <w:rPr>
                <w:rFonts w:eastAsia="Times New Roman" w:cs="Times New Roman"/>
                <w:b/>
                <w:bCs/>
                <w:color w:val="FFFFFF"/>
                <w:sz w:val="24"/>
                <w:szCs w:val="24"/>
                <w:lang w:eastAsia="en-ZA"/>
              </w:rPr>
            </w:pPr>
            <w:r w:rsidRPr="0099331B">
              <w:rPr>
                <w:rFonts w:eastAsia="Times New Roman" w:cs="Times New Roman"/>
                <w:b/>
                <w:bCs/>
                <w:color w:val="FFFFFF"/>
                <w:sz w:val="24"/>
                <w:szCs w:val="24"/>
                <w:lang w:eastAsia="en-ZA"/>
              </w:rPr>
              <w:t>2012</w:t>
            </w:r>
          </w:p>
        </w:tc>
        <w:tc>
          <w:tcPr>
            <w:tcW w:w="851" w:type="dxa"/>
            <w:tcBorders>
              <w:top w:val="nil"/>
              <w:left w:val="nil"/>
              <w:bottom w:val="single" w:sz="4" w:space="0" w:color="FFFFFF"/>
              <w:right w:val="single" w:sz="4" w:space="0" w:color="FFFFFF"/>
            </w:tcBorders>
            <w:shd w:val="clear" w:color="000000" w:fill="8497B0"/>
            <w:noWrap/>
            <w:vAlign w:val="center"/>
          </w:tcPr>
          <w:p w14:paraId="6A508319" w14:textId="0F43CB88" w:rsidR="002C2BD7" w:rsidRPr="002C2BD7" w:rsidRDefault="002C2BD7" w:rsidP="002C2BD7">
            <w:pPr>
              <w:spacing w:after="0" w:line="240" w:lineRule="auto"/>
              <w:jc w:val="center"/>
              <w:rPr>
                <w:rFonts w:eastAsia="Times New Roman" w:cs="Times New Roman"/>
                <w:b/>
                <w:bCs/>
                <w:color w:val="FFFFFF"/>
                <w:sz w:val="24"/>
                <w:szCs w:val="24"/>
                <w:lang w:eastAsia="en-ZA"/>
              </w:rPr>
            </w:pPr>
            <w:r w:rsidRPr="0099331B">
              <w:rPr>
                <w:rFonts w:eastAsia="Times New Roman" w:cs="Times New Roman"/>
                <w:b/>
                <w:bCs/>
                <w:color w:val="FFFFFF"/>
                <w:sz w:val="24"/>
                <w:szCs w:val="24"/>
                <w:lang w:eastAsia="en-ZA"/>
              </w:rPr>
              <w:t>2013</w:t>
            </w:r>
          </w:p>
        </w:tc>
        <w:tc>
          <w:tcPr>
            <w:tcW w:w="850" w:type="dxa"/>
            <w:tcBorders>
              <w:top w:val="nil"/>
              <w:left w:val="nil"/>
              <w:bottom w:val="single" w:sz="4" w:space="0" w:color="FFFFFF"/>
              <w:right w:val="single" w:sz="4" w:space="0" w:color="FFFFFF"/>
            </w:tcBorders>
            <w:shd w:val="clear" w:color="000000" w:fill="8497B0"/>
            <w:noWrap/>
            <w:vAlign w:val="center"/>
          </w:tcPr>
          <w:p w14:paraId="2DC24ECB" w14:textId="36E3DD40" w:rsidR="002C2BD7" w:rsidRPr="002C2BD7" w:rsidRDefault="002C2BD7" w:rsidP="002C2BD7">
            <w:pPr>
              <w:spacing w:after="0" w:line="240" w:lineRule="auto"/>
              <w:jc w:val="center"/>
              <w:rPr>
                <w:rFonts w:eastAsia="Times New Roman" w:cs="Times New Roman"/>
                <w:b/>
                <w:bCs/>
                <w:color w:val="FFFFFF"/>
                <w:sz w:val="24"/>
                <w:szCs w:val="24"/>
                <w:lang w:eastAsia="en-ZA"/>
              </w:rPr>
            </w:pPr>
            <w:r w:rsidRPr="0099331B">
              <w:rPr>
                <w:rFonts w:eastAsia="Times New Roman" w:cs="Times New Roman"/>
                <w:b/>
                <w:bCs/>
                <w:color w:val="FFFFFF"/>
                <w:sz w:val="24"/>
                <w:szCs w:val="24"/>
                <w:lang w:eastAsia="en-ZA"/>
              </w:rPr>
              <w:t>2014</w:t>
            </w:r>
          </w:p>
        </w:tc>
        <w:tc>
          <w:tcPr>
            <w:tcW w:w="993" w:type="dxa"/>
            <w:tcBorders>
              <w:top w:val="nil"/>
              <w:left w:val="nil"/>
              <w:bottom w:val="single" w:sz="4" w:space="0" w:color="FFFFFF"/>
              <w:right w:val="single" w:sz="4" w:space="0" w:color="FFFFFF"/>
            </w:tcBorders>
            <w:shd w:val="clear" w:color="000000" w:fill="8497B0"/>
            <w:noWrap/>
            <w:vAlign w:val="center"/>
          </w:tcPr>
          <w:p w14:paraId="12558D21" w14:textId="5EABA69B" w:rsidR="002C2BD7" w:rsidRPr="002C2BD7" w:rsidRDefault="002C2BD7" w:rsidP="002C2BD7">
            <w:pPr>
              <w:spacing w:after="0" w:line="240" w:lineRule="auto"/>
              <w:jc w:val="center"/>
              <w:rPr>
                <w:rFonts w:eastAsia="Times New Roman" w:cs="Times New Roman"/>
                <w:b/>
                <w:bCs/>
                <w:color w:val="FFFFFF"/>
                <w:sz w:val="24"/>
                <w:szCs w:val="24"/>
                <w:lang w:eastAsia="en-ZA"/>
              </w:rPr>
            </w:pPr>
            <w:r w:rsidRPr="0099331B">
              <w:rPr>
                <w:rFonts w:eastAsia="Times New Roman" w:cs="Times New Roman"/>
                <w:b/>
                <w:bCs/>
                <w:color w:val="FFFFFF"/>
                <w:sz w:val="24"/>
                <w:szCs w:val="24"/>
                <w:lang w:eastAsia="en-ZA"/>
              </w:rPr>
              <w:t>2015</w:t>
            </w:r>
          </w:p>
        </w:tc>
        <w:tc>
          <w:tcPr>
            <w:tcW w:w="869" w:type="dxa"/>
            <w:tcBorders>
              <w:top w:val="nil"/>
              <w:left w:val="nil"/>
              <w:bottom w:val="single" w:sz="4" w:space="0" w:color="FFFFFF"/>
              <w:right w:val="single" w:sz="4" w:space="0" w:color="FFFFFF"/>
            </w:tcBorders>
            <w:shd w:val="clear" w:color="000000" w:fill="8497B0"/>
            <w:noWrap/>
            <w:vAlign w:val="center"/>
          </w:tcPr>
          <w:p w14:paraId="7713D41F" w14:textId="7A2377A6" w:rsidR="002C2BD7" w:rsidRPr="002C2BD7" w:rsidRDefault="002C2BD7" w:rsidP="002C2BD7">
            <w:pPr>
              <w:spacing w:after="0" w:line="240" w:lineRule="auto"/>
              <w:jc w:val="center"/>
              <w:rPr>
                <w:rFonts w:eastAsia="Times New Roman" w:cs="Times New Roman"/>
                <w:b/>
                <w:bCs/>
                <w:color w:val="FFFFFF"/>
                <w:sz w:val="24"/>
                <w:szCs w:val="24"/>
                <w:lang w:eastAsia="en-ZA"/>
              </w:rPr>
            </w:pPr>
            <w:r w:rsidRPr="0099331B">
              <w:rPr>
                <w:rFonts w:eastAsia="Times New Roman" w:cs="Times New Roman"/>
                <w:b/>
                <w:bCs/>
                <w:color w:val="FFFFFF"/>
                <w:sz w:val="24"/>
                <w:szCs w:val="24"/>
                <w:lang w:eastAsia="en-ZA"/>
              </w:rPr>
              <w:t>2016</w:t>
            </w:r>
          </w:p>
        </w:tc>
      </w:tr>
      <w:tr w:rsidR="00062301" w:rsidRPr="002C2BD7" w14:paraId="6DB283C4" w14:textId="77777777" w:rsidTr="007A00DB">
        <w:trPr>
          <w:trHeight w:val="407"/>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3F54193C"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Pre-budget statement</w:t>
            </w:r>
          </w:p>
        </w:tc>
        <w:tc>
          <w:tcPr>
            <w:tcW w:w="992" w:type="dxa"/>
            <w:tcBorders>
              <w:top w:val="single" w:sz="4" w:space="0" w:color="FFFFFF"/>
              <w:left w:val="single" w:sz="4" w:space="0" w:color="FFFFFF"/>
              <w:bottom w:val="single" w:sz="4" w:space="0" w:color="FFFFFF"/>
              <w:right w:val="single" w:sz="4" w:space="0" w:color="FFFFFF"/>
            </w:tcBorders>
            <w:shd w:val="clear" w:color="000000" w:fill="B1B878"/>
            <w:noWrap/>
            <w:vAlign w:val="center"/>
            <w:hideMark/>
          </w:tcPr>
          <w:p w14:paraId="2755710F" w14:textId="2F834C0E"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single" w:sz="4" w:space="0" w:color="FFFFFF"/>
              <w:left w:val="nil"/>
              <w:bottom w:val="single" w:sz="4" w:space="0" w:color="FFFFFF"/>
              <w:right w:val="single" w:sz="4" w:space="0" w:color="FFFFFF"/>
            </w:tcBorders>
            <w:shd w:val="clear" w:color="000000" w:fill="B1B878"/>
            <w:noWrap/>
            <w:vAlign w:val="center"/>
            <w:hideMark/>
          </w:tcPr>
          <w:p w14:paraId="13DF1F8C" w14:textId="186AFF75"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1" w:type="dxa"/>
            <w:tcBorders>
              <w:top w:val="single" w:sz="4" w:space="0" w:color="FFFFFF"/>
              <w:left w:val="nil"/>
              <w:bottom w:val="single" w:sz="4" w:space="0" w:color="FFFFFF"/>
              <w:right w:val="single" w:sz="4" w:space="0" w:color="FFFFFF"/>
            </w:tcBorders>
            <w:shd w:val="clear" w:color="000000" w:fill="B1B878"/>
            <w:noWrap/>
            <w:vAlign w:val="center"/>
            <w:hideMark/>
          </w:tcPr>
          <w:p w14:paraId="71CA0231" w14:textId="605CD083"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single" w:sz="4" w:space="0" w:color="FFFFFF"/>
              <w:left w:val="nil"/>
              <w:bottom w:val="single" w:sz="4" w:space="0" w:color="FFFFFF"/>
              <w:right w:val="single" w:sz="4" w:space="0" w:color="FFFFFF"/>
            </w:tcBorders>
            <w:shd w:val="clear" w:color="000000" w:fill="B1B878"/>
            <w:noWrap/>
            <w:vAlign w:val="center"/>
            <w:hideMark/>
          </w:tcPr>
          <w:p w14:paraId="6DC304D0" w14:textId="2B38B77B"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993" w:type="dxa"/>
            <w:tcBorders>
              <w:top w:val="single" w:sz="4" w:space="0" w:color="FFFFFF"/>
              <w:left w:val="nil"/>
              <w:bottom w:val="single" w:sz="4" w:space="0" w:color="FFFFFF"/>
              <w:right w:val="single" w:sz="4" w:space="0" w:color="FFFFFF"/>
            </w:tcBorders>
            <w:shd w:val="clear" w:color="000000" w:fill="B1B878"/>
            <w:noWrap/>
            <w:vAlign w:val="center"/>
            <w:hideMark/>
          </w:tcPr>
          <w:p w14:paraId="6D9C98DE" w14:textId="70E22815"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69" w:type="dxa"/>
            <w:tcBorders>
              <w:top w:val="single" w:sz="4" w:space="0" w:color="FFFFFF"/>
              <w:left w:val="nil"/>
              <w:bottom w:val="single" w:sz="4" w:space="0" w:color="FFFFFF"/>
              <w:right w:val="single" w:sz="4" w:space="0" w:color="FFFFFF"/>
            </w:tcBorders>
            <w:shd w:val="clear" w:color="000000" w:fill="B1B878"/>
            <w:noWrap/>
            <w:vAlign w:val="center"/>
            <w:hideMark/>
          </w:tcPr>
          <w:p w14:paraId="2BA17FD9" w14:textId="4614BC8A"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r>
      <w:tr w:rsidR="00062301" w:rsidRPr="002C2BD7" w14:paraId="204E7FE2" w14:textId="77777777" w:rsidTr="007A00DB">
        <w:trPr>
          <w:trHeight w:val="403"/>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7475F188"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Executive's budget statement</w:t>
            </w:r>
          </w:p>
        </w:tc>
        <w:tc>
          <w:tcPr>
            <w:tcW w:w="992" w:type="dxa"/>
            <w:tcBorders>
              <w:top w:val="nil"/>
              <w:left w:val="single" w:sz="4" w:space="0" w:color="FFFFFF"/>
              <w:bottom w:val="single" w:sz="4" w:space="0" w:color="FFFFFF"/>
              <w:right w:val="single" w:sz="4" w:space="0" w:color="FFFFFF"/>
            </w:tcBorders>
            <w:shd w:val="clear" w:color="000000" w:fill="5EADC0"/>
            <w:noWrap/>
            <w:vAlign w:val="center"/>
            <w:hideMark/>
          </w:tcPr>
          <w:p w14:paraId="3D1AA974" w14:textId="0747829C"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5EADC0"/>
            <w:noWrap/>
            <w:vAlign w:val="center"/>
            <w:hideMark/>
          </w:tcPr>
          <w:p w14:paraId="42E3A22E" w14:textId="53222F85"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1" w:type="dxa"/>
            <w:tcBorders>
              <w:top w:val="nil"/>
              <w:left w:val="nil"/>
              <w:bottom w:val="single" w:sz="4" w:space="0" w:color="FFFFFF"/>
              <w:right w:val="single" w:sz="4" w:space="0" w:color="FFFFFF"/>
            </w:tcBorders>
            <w:shd w:val="clear" w:color="000000" w:fill="5EADC0"/>
            <w:noWrap/>
            <w:vAlign w:val="center"/>
            <w:hideMark/>
          </w:tcPr>
          <w:p w14:paraId="31D18CCA" w14:textId="659491F4"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006380"/>
            <w:noWrap/>
            <w:vAlign w:val="center"/>
            <w:hideMark/>
          </w:tcPr>
          <w:p w14:paraId="4F12DF33" w14:textId="74C055FA"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Wingdings" w:cs="Arial"/>
                <w:color w:val="44546A"/>
              </w:rPr>
              <w:t></w:t>
            </w:r>
          </w:p>
        </w:tc>
        <w:tc>
          <w:tcPr>
            <w:tcW w:w="993" w:type="dxa"/>
            <w:tcBorders>
              <w:top w:val="nil"/>
              <w:left w:val="nil"/>
              <w:bottom w:val="single" w:sz="4" w:space="0" w:color="FFFFFF"/>
              <w:right w:val="single" w:sz="4" w:space="0" w:color="FFFFFF"/>
            </w:tcBorders>
            <w:shd w:val="clear" w:color="000000" w:fill="006380"/>
            <w:noWrap/>
            <w:vAlign w:val="center"/>
            <w:hideMark/>
          </w:tcPr>
          <w:p w14:paraId="22097BC0" w14:textId="0E7D53C1"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5EADC0"/>
            <w:noWrap/>
            <w:vAlign w:val="center"/>
            <w:hideMark/>
          </w:tcPr>
          <w:p w14:paraId="60DD2E85" w14:textId="7D38619D"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r>
      <w:tr w:rsidR="00062301" w:rsidRPr="002C2BD7" w14:paraId="08D83E6C" w14:textId="77777777" w:rsidTr="007A00DB">
        <w:trPr>
          <w:trHeight w:val="409"/>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7E8CB33A"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Enacted budget</w:t>
            </w:r>
          </w:p>
        </w:tc>
        <w:tc>
          <w:tcPr>
            <w:tcW w:w="992" w:type="dxa"/>
            <w:tcBorders>
              <w:top w:val="nil"/>
              <w:left w:val="single" w:sz="4" w:space="0" w:color="FFFFFF"/>
              <w:bottom w:val="single" w:sz="4" w:space="0" w:color="FFFFFF"/>
              <w:right w:val="single" w:sz="4" w:space="0" w:color="FFFFFF"/>
            </w:tcBorders>
            <w:shd w:val="clear" w:color="000000" w:fill="006380"/>
            <w:noWrap/>
            <w:vAlign w:val="center"/>
            <w:hideMark/>
          </w:tcPr>
          <w:p w14:paraId="7118270B" w14:textId="3517D4F5"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Wingdings" w:cs="Arial"/>
                <w:color w:val="44546A"/>
              </w:rPr>
              <w:t></w:t>
            </w:r>
          </w:p>
        </w:tc>
        <w:tc>
          <w:tcPr>
            <w:tcW w:w="850" w:type="dxa"/>
            <w:tcBorders>
              <w:top w:val="nil"/>
              <w:left w:val="nil"/>
              <w:bottom w:val="single" w:sz="4" w:space="0" w:color="FFFFFF"/>
              <w:right w:val="single" w:sz="4" w:space="0" w:color="FFFFFF"/>
            </w:tcBorders>
            <w:shd w:val="clear" w:color="000000" w:fill="006380"/>
            <w:noWrap/>
            <w:vAlign w:val="center"/>
            <w:hideMark/>
          </w:tcPr>
          <w:p w14:paraId="469EBEEA" w14:textId="4974C367"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Wingdings" w:cs="Arial"/>
                <w:color w:val="44546A"/>
              </w:rPr>
              <w:t></w:t>
            </w:r>
          </w:p>
        </w:tc>
        <w:tc>
          <w:tcPr>
            <w:tcW w:w="851" w:type="dxa"/>
            <w:tcBorders>
              <w:top w:val="nil"/>
              <w:left w:val="nil"/>
              <w:bottom w:val="single" w:sz="4" w:space="0" w:color="FFFFFF"/>
              <w:right w:val="single" w:sz="4" w:space="0" w:color="FFFFFF"/>
            </w:tcBorders>
            <w:shd w:val="clear" w:color="000000" w:fill="006380"/>
            <w:noWrap/>
            <w:vAlign w:val="center"/>
            <w:hideMark/>
          </w:tcPr>
          <w:p w14:paraId="530F02D4" w14:textId="02E8EBE6"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Wingdings" w:cs="Arial"/>
                <w:color w:val="44546A"/>
              </w:rPr>
              <w:t></w:t>
            </w:r>
          </w:p>
        </w:tc>
        <w:tc>
          <w:tcPr>
            <w:tcW w:w="850" w:type="dxa"/>
            <w:tcBorders>
              <w:top w:val="nil"/>
              <w:left w:val="nil"/>
              <w:bottom w:val="single" w:sz="4" w:space="0" w:color="FFFFFF"/>
              <w:right w:val="single" w:sz="4" w:space="0" w:color="FFFFFF"/>
            </w:tcBorders>
            <w:shd w:val="clear" w:color="000000" w:fill="006380"/>
            <w:noWrap/>
            <w:vAlign w:val="center"/>
            <w:hideMark/>
          </w:tcPr>
          <w:p w14:paraId="01EC6778" w14:textId="0BDE8A05"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Wingdings" w:cs="Arial"/>
                <w:color w:val="44546A"/>
              </w:rPr>
              <w:t></w:t>
            </w:r>
          </w:p>
        </w:tc>
        <w:tc>
          <w:tcPr>
            <w:tcW w:w="993" w:type="dxa"/>
            <w:tcBorders>
              <w:top w:val="nil"/>
              <w:left w:val="nil"/>
              <w:bottom w:val="single" w:sz="4" w:space="0" w:color="FFFFFF"/>
              <w:right w:val="single" w:sz="4" w:space="0" w:color="FFFFFF"/>
            </w:tcBorders>
            <w:shd w:val="clear" w:color="000000" w:fill="006380"/>
            <w:noWrap/>
            <w:vAlign w:val="center"/>
            <w:hideMark/>
          </w:tcPr>
          <w:p w14:paraId="654A2203" w14:textId="01C8CE80"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006380"/>
            <w:noWrap/>
            <w:vAlign w:val="center"/>
            <w:hideMark/>
          </w:tcPr>
          <w:p w14:paraId="6807A881" w14:textId="08D3102C"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Wingdings" w:cs="Arial"/>
                <w:color w:val="44546A"/>
              </w:rPr>
              <w:t></w:t>
            </w:r>
          </w:p>
        </w:tc>
      </w:tr>
      <w:tr w:rsidR="00062301" w:rsidRPr="002C2BD7" w14:paraId="42572F89" w14:textId="77777777" w:rsidTr="007A00DB">
        <w:trPr>
          <w:trHeight w:val="415"/>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6ADF7BBD"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Citizens' budget</w:t>
            </w:r>
          </w:p>
        </w:tc>
        <w:tc>
          <w:tcPr>
            <w:tcW w:w="992" w:type="dxa"/>
            <w:tcBorders>
              <w:top w:val="nil"/>
              <w:left w:val="single" w:sz="4" w:space="0" w:color="FFFFFF"/>
              <w:bottom w:val="single" w:sz="4" w:space="0" w:color="FFFFFF"/>
              <w:right w:val="single" w:sz="4" w:space="0" w:color="FFFFFF"/>
            </w:tcBorders>
            <w:shd w:val="clear" w:color="000000" w:fill="5EADC0"/>
            <w:noWrap/>
            <w:vAlign w:val="center"/>
            <w:hideMark/>
          </w:tcPr>
          <w:p w14:paraId="47333200" w14:textId="7F73E7E8"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5EADC0"/>
            <w:noWrap/>
            <w:vAlign w:val="center"/>
            <w:hideMark/>
          </w:tcPr>
          <w:p w14:paraId="12120AA9" w14:textId="0D1A70DF"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1" w:type="dxa"/>
            <w:tcBorders>
              <w:top w:val="nil"/>
              <w:left w:val="nil"/>
              <w:bottom w:val="single" w:sz="4" w:space="0" w:color="FFFFFF"/>
              <w:right w:val="single" w:sz="4" w:space="0" w:color="FFFFFF"/>
            </w:tcBorders>
            <w:shd w:val="clear" w:color="000000" w:fill="5EADC0"/>
            <w:noWrap/>
            <w:vAlign w:val="center"/>
            <w:hideMark/>
          </w:tcPr>
          <w:p w14:paraId="592FB502" w14:textId="330574BA"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5EADC0"/>
            <w:noWrap/>
            <w:vAlign w:val="center"/>
            <w:hideMark/>
          </w:tcPr>
          <w:p w14:paraId="163FEFBC" w14:textId="26A8B28D"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993" w:type="dxa"/>
            <w:tcBorders>
              <w:top w:val="nil"/>
              <w:left w:val="nil"/>
              <w:bottom w:val="single" w:sz="4" w:space="0" w:color="FFFFFF"/>
              <w:right w:val="single" w:sz="4" w:space="0" w:color="FFFFFF"/>
            </w:tcBorders>
            <w:shd w:val="clear" w:color="000000" w:fill="5EADC0"/>
            <w:noWrap/>
            <w:vAlign w:val="center"/>
            <w:hideMark/>
          </w:tcPr>
          <w:p w14:paraId="2DDCC941" w14:textId="3256CD37"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69" w:type="dxa"/>
            <w:tcBorders>
              <w:top w:val="nil"/>
              <w:left w:val="nil"/>
              <w:bottom w:val="single" w:sz="4" w:space="0" w:color="FFFFFF"/>
              <w:right w:val="single" w:sz="4" w:space="0" w:color="FFFFFF"/>
            </w:tcBorders>
            <w:shd w:val="clear" w:color="000000" w:fill="5EADC0"/>
            <w:noWrap/>
            <w:vAlign w:val="center"/>
            <w:hideMark/>
          </w:tcPr>
          <w:p w14:paraId="0A2180CF" w14:textId="1ED9FB54"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r>
      <w:tr w:rsidR="00062301" w:rsidRPr="002C2BD7" w14:paraId="4C97CCF7" w14:textId="77777777" w:rsidTr="007A00DB">
        <w:trPr>
          <w:trHeight w:val="406"/>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25C7664D"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In-year reports</w:t>
            </w:r>
          </w:p>
        </w:tc>
        <w:tc>
          <w:tcPr>
            <w:tcW w:w="992" w:type="dxa"/>
            <w:tcBorders>
              <w:top w:val="nil"/>
              <w:left w:val="single" w:sz="4" w:space="0" w:color="FFFFFF"/>
              <w:bottom w:val="single" w:sz="4" w:space="0" w:color="FFFFFF"/>
              <w:right w:val="single" w:sz="4" w:space="0" w:color="FFFFFF"/>
            </w:tcBorders>
            <w:shd w:val="clear" w:color="000000" w:fill="5EADC0"/>
            <w:noWrap/>
            <w:vAlign w:val="center"/>
            <w:hideMark/>
          </w:tcPr>
          <w:p w14:paraId="0661463F" w14:textId="24B84B64"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5EADC0"/>
            <w:noWrap/>
            <w:vAlign w:val="center"/>
            <w:hideMark/>
          </w:tcPr>
          <w:p w14:paraId="5CD08C11" w14:textId="6B17D18E"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Calibri" w:hAnsi="Calibri" w:cs="Arial"/>
                <w:color w:val="44546A"/>
              </w:rPr>
              <w:t> </w:t>
            </w:r>
          </w:p>
        </w:tc>
        <w:tc>
          <w:tcPr>
            <w:tcW w:w="851" w:type="dxa"/>
            <w:tcBorders>
              <w:top w:val="nil"/>
              <w:left w:val="nil"/>
              <w:bottom w:val="single" w:sz="4" w:space="0" w:color="FFFFFF"/>
              <w:right w:val="single" w:sz="4" w:space="0" w:color="FFFFFF"/>
            </w:tcBorders>
            <w:shd w:val="clear" w:color="000000" w:fill="5EADC0"/>
            <w:noWrap/>
            <w:vAlign w:val="center"/>
            <w:hideMark/>
          </w:tcPr>
          <w:p w14:paraId="479A5652" w14:textId="24C7968C"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006380"/>
            <w:noWrap/>
            <w:vAlign w:val="center"/>
            <w:hideMark/>
          </w:tcPr>
          <w:p w14:paraId="06EE6215" w14:textId="20091274"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Wingdings" w:cs="Arial"/>
                <w:color w:val="44546A"/>
              </w:rPr>
              <w:t></w:t>
            </w:r>
          </w:p>
        </w:tc>
        <w:tc>
          <w:tcPr>
            <w:tcW w:w="993" w:type="dxa"/>
            <w:tcBorders>
              <w:top w:val="nil"/>
              <w:left w:val="nil"/>
              <w:bottom w:val="single" w:sz="4" w:space="0" w:color="FFFFFF"/>
              <w:right w:val="single" w:sz="4" w:space="0" w:color="FFFFFF"/>
            </w:tcBorders>
            <w:shd w:val="clear" w:color="000000" w:fill="006380"/>
            <w:noWrap/>
            <w:vAlign w:val="center"/>
            <w:hideMark/>
          </w:tcPr>
          <w:p w14:paraId="02356E63" w14:textId="34319B38"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Wingdings" w:cs="Arial"/>
                <w:color w:val="44546A"/>
              </w:rPr>
              <w:t></w:t>
            </w:r>
          </w:p>
        </w:tc>
        <w:tc>
          <w:tcPr>
            <w:tcW w:w="869" w:type="dxa"/>
            <w:tcBorders>
              <w:top w:val="nil"/>
              <w:left w:val="nil"/>
              <w:bottom w:val="single" w:sz="4" w:space="0" w:color="FFFFFF"/>
              <w:right w:val="single" w:sz="4" w:space="0" w:color="FFFFFF"/>
            </w:tcBorders>
            <w:shd w:val="clear" w:color="000000" w:fill="006380"/>
            <w:noWrap/>
            <w:vAlign w:val="center"/>
            <w:hideMark/>
          </w:tcPr>
          <w:p w14:paraId="56D88CA0" w14:textId="5453646F" w:rsidR="00062301" w:rsidRPr="002C2BD7" w:rsidRDefault="00062301" w:rsidP="00062301">
            <w:pPr>
              <w:spacing w:after="0" w:line="240" w:lineRule="auto"/>
              <w:jc w:val="center"/>
              <w:rPr>
                <w:rFonts w:ascii="Calibri" w:eastAsia="Times New Roman" w:hAnsi="Calibri" w:cs="Arial"/>
                <w:color w:val="44546A"/>
                <w:sz w:val="24"/>
                <w:szCs w:val="24"/>
                <w:lang w:eastAsia="en-ZA"/>
              </w:rPr>
            </w:pPr>
            <w:r>
              <w:rPr>
                <w:rFonts w:ascii="Wingdings" w:cs="Arial"/>
                <w:color w:val="44546A"/>
              </w:rPr>
              <w:t></w:t>
            </w:r>
          </w:p>
        </w:tc>
      </w:tr>
      <w:tr w:rsidR="00062301" w:rsidRPr="002C2BD7" w14:paraId="1449585B" w14:textId="77777777" w:rsidTr="007A00DB">
        <w:trPr>
          <w:trHeight w:val="399"/>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769EED5A"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Mid-year review</w:t>
            </w:r>
          </w:p>
        </w:tc>
        <w:tc>
          <w:tcPr>
            <w:tcW w:w="992" w:type="dxa"/>
            <w:tcBorders>
              <w:top w:val="nil"/>
              <w:left w:val="single" w:sz="4" w:space="0" w:color="FFFFFF"/>
              <w:bottom w:val="single" w:sz="4" w:space="0" w:color="FFFFFF"/>
              <w:right w:val="single" w:sz="4" w:space="0" w:color="FFFFFF"/>
            </w:tcBorders>
            <w:shd w:val="clear" w:color="000000" w:fill="848A37"/>
            <w:noWrap/>
            <w:vAlign w:val="center"/>
            <w:hideMark/>
          </w:tcPr>
          <w:p w14:paraId="2DFFDE68" w14:textId="362B7C31"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848A37"/>
            <w:noWrap/>
            <w:vAlign w:val="center"/>
            <w:hideMark/>
          </w:tcPr>
          <w:p w14:paraId="4C03FA45" w14:textId="1583247F"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1" w:type="dxa"/>
            <w:tcBorders>
              <w:top w:val="nil"/>
              <w:left w:val="nil"/>
              <w:bottom w:val="single" w:sz="4" w:space="0" w:color="FFFFFF"/>
              <w:right w:val="single" w:sz="4" w:space="0" w:color="FFFFFF"/>
            </w:tcBorders>
            <w:shd w:val="clear" w:color="000000" w:fill="848A37"/>
            <w:noWrap/>
            <w:vAlign w:val="center"/>
            <w:hideMark/>
          </w:tcPr>
          <w:p w14:paraId="4FA515A3" w14:textId="3FA4ACEE"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848A37"/>
            <w:noWrap/>
            <w:vAlign w:val="center"/>
            <w:hideMark/>
          </w:tcPr>
          <w:p w14:paraId="0B3BEFA0" w14:textId="0B4481EE"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993" w:type="dxa"/>
            <w:tcBorders>
              <w:top w:val="nil"/>
              <w:left w:val="nil"/>
              <w:bottom w:val="single" w:sz="4" w:space="0" w:color="FFFFFF"/>
              <w:right w:val="single" w:sz="4" w:space="0" w:color="FFFFFF"/>
            </w:tcBorders>
            <w:shd w:val="clear" w:color="000000" w:fill="848A37"/>
            <w:noWrap/>
            <w:vAlign w:val="center"/>
            <w:hideMark/>
          </w:tcPr>
          <w:p w14:paraId="156485B3" w14:textId="535AA916"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69" w:type="dxa"/>
            <w:tcBorders>
              <w:top w:val="nil"/>
              <w:left w:val="nil"/>
              <w:bottom w:val="single" w:sz="4" w:space="0" w:color="FFFFFF"/>
              <w:right w:val="single" w:sz="4" w:space="0" w:color="FFFFFF"/>
            </w:tcBorders>
            <w:shd w:val="clear" w:color="000000" w:fill="848A37"/>
            <w:noWrap/>
            <w:vAlign w:val="center"/>
            <w:hideMark/>
          </w:tcPr>
          <w:p w14:paraId="4C69DCD3" w14:textId="4C5C6BFC"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r>
      <w:tr w:rsidR="00062301" w:rsidRPr="002C2BD7" w14:paraId="3671E830" w14:textId="77777777" w:rsidTr="007A00DB">
        <w:trPr>
          <w:trHeight w:val="405"/>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5CCF5C65"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Year-end report</w:t>
            </w:r>
          </w:p>
        </w:tc>
        <w:tc>
          <w:tcPr>
            <w:tcW w:w="992" w:type="dxa"/>
            <w:tcBorders>
              <w:top w:val="nil"/>
              <w:left w:val="single" w:sz="4" w:space="0" w:color="FFFFFF"/>
              <w:bottom w:val="single" w:sz="4" w:space="0" w:color="FFFFFF"/>
              <w:right w:val="single" w:sz="4" w:space="0" w:color="FFFFFF"/>
            </w:tcBorders>
            <w:shd w:val="clear" w:color="000000" w:fill="B1B878"/>
            <w:noWrap/>
            <w:vAlign w:val="center"/>
            <w:hideMark/>
          </w:tcPr>
          <w:p w14:paraId="37ADE137" w14:textId="02CF057D"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B1B878"/>
            <w:noWrap/>
            <w:vAlign w:val="center"/>
            <w:hideMark/>
          </w:tcPr>
          <w:p w14:paraId="24A5C1CA" w14:textId="6515C58D"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1" w:type="dxa"/>
            <w:tcBorders>
              <w:top w:val="nil"/>
              <w:left w:val="nil"/>
              <w:bottom w:val="single" w:sz="4" w:space="0" w:color="FFFFFF"/>
              <w:right w:val="single" w:sz="4" w:space="0" w:color="FFFFFF"/>
            </w:tcBorders>
            <w:shd w:val="clear" w:color="000000" w:fill="B1B878"/>
            <w:noWrap/>
            <w:vAlign w:val="center"/>
            <w:hideMark/>
          </w:tcPr>
          <w:p w14:paraId="06082ED0" w14:textId="725F37DD"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B1B878"/>
            <w:noWrap/>
            <w:vAlign w:val="center"/>
            <w:hideMark/>
          </w:tcPr>
          <w:p w14:paraId="02F89F88" w14:textId="71A0E589"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993" w:type="dxa"/>
            <w:tcBorders>
              <w:top w:val="nil"/>
              <w:left w:val="nil"/>
              <w:bottom w:val="single" w:sz="4" w:space="0" w:color="FFFFFF"/>
              <w:right w:val="single" w:sz="4" w:space="0" w:color="FFFFFF"/>
            </w:tcBorders>
            <w:shd w:val="clear" w:color="000000" w:fill="B1B878"/>
            <w:noWrap/>
            <w:vAlign w:val="center"/>
            <w:hideMark/>
          </w:tcPr>
          <w:p w14:paraId="170CE034" w14:textId="49F4AF9E"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69" w:type="dxa"/>
            <w:tcBorders>
              <w:top w:val="nil"/>
              <w:left w:val="nil"/>
              <w:bottom w:val="single" w:sz="4" w:space="0" w:color="FFFFFF"/>
              <w:right w:val="single" w:sz="4" w:space="0" w:color="FFFFFF"/>
            </w:tcBorders>
            <w:shd w:val="clear" w:color="000000" w:fill="B1B878"/>
            <w:noWrap/>
            <w:vAlign w:val="center"/>
            <w:hideMark/>
          </w:tcPr>
          <w:p w14:paraId="6401DC6B" w14:textId="2B2582CA"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r>
      <w:tr w:rsidR="00062301" w:rsidRPr="002C2BD7" w14:paraId="6D428596" w14:textId="77777777" w:rsidTr="007A00DB">
        <w:trPr>
          <w:trHeight w:val="411"/>
        </w:trPr>
        <w:tc>
          <w:tcPr>
            <w:tcW w:w="3823" w:type="dxa"/>
            <w:tcBorders>
              <w:top w:val="nil"/>
              <w:left w:val="single" w:sz="4" w:space="0" w:color="FFFFFF"/>
              <w:bottom w:val="single" w:sz="4" w:space="0" w:color="FFFFFF"/>
              <w:right w:val="single" w:sz="4" w:space="0" w:color="FFFFFF"/>
            </w:tcBorders>
            <w:shd w:val="clear" w:color="000000" w:fill="8497B0"/>
            <w:vAlign w:val="center"/>
            <w:hideMark/>
          </w:tcPr>
          <w:p w14:paraId="4AE541D1" w14:textId="77777777" w:rsidR="00062301" w:rsidRPr="00AD4AF7" w:rsidRDefault="00062301" w:rsidP="00062301">
            <w:pPr>
              <w:spacing w:after="0" w:line="240" w:lineRule="auto"/>
              <w:rPr>
                <w:rFonts w:eastAsia="Times New Roman" w:cs="Times New Roman"/>
                <w:color w:val="FFFFFF"/>
                <w:sz w:val="24"/>
                <w:szCs w:val="24"/>
                <w:lang w:eastAsia="en-ZA"/>
              </w:rPr>
            </w:pPr>
            <w:r w:rsidRPr="00AD4AF7">
              <w:rPr>
                <w:rFonts w:eastAsia="Times New Roman" w:cs="Times New Roman"/>
                <w:color w:val="FFFFFF"/>
                <w:sz w:val="24"/>
                <w:szCs w:val="24"/>
                <w:lang w:eastAsia="en-ZA"/>
              </w:rPr>
              <w:t>Audit report</w:t>
            </w:r>
          </w:p>
        </w:tc>
        <w:tc>
          <w:tcPr>
            <w:tcW w:w="992" w:type="dxa"/>
            <w:tcBorders>
              <w:top w:val="nil"/>
              <w:left w:val="single" w:sz="4" w:space="0" w:color="FFFFFF"/>
              <w:bottom w:val="single" w:sz="4" w:space="0" w:color="FFFFFF"/>
              <w:right w:val="single" w:sz="4" w:space="0" w:color="FFFFFF"/>
            </w:tcBorders>
            <w:shd w:val="clear" w:color="000000" w:fill="B1B878"/>
            <w:noWrap/>
            <w:vAlign w:val="center"/>
            <w:hideMark/>
          </w:tcPr>
          <w:p w14:paraId="1940FA19" w14:textId="6E9E9EB2"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B1B878"/>
            <w:noWrap/>
            <w:vAlign w:val="center"/>
            <w:hideMark/>
          </w:tcPr>
          <w:p w14:paraId="6CC754BD" w14:textId="339D3CFB"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51" w:type="dxa"/>
            <w:tcBorders>
              <w:top w:val="nil"/>
              <w:left w:val="nil"/>
              <w:bottom w:val="single" w:sz="4" w:space="0" w:color="FFFFFF"/>
              <w:right w:val="single" w:sz="4" w:space="0" w:color="FFFFFF"/>
            </w:tcBorders>
            <w:shd w:val="clear" w:color="000000" w:fill="B1B878"/>
            <w:noWrap/>
            <w:vAlign w:val="center"/>
            <w:hideMark/>
          </w:tcPr>
          <w:p w14:paraId="360AD7B0" w14:textId="56A55331" w:rsidR="00062301" w:rsidRPr="002C2BD7" w:rsidRDefault="00062301" w:rsidP="00062301">
            <w:pPr>
              <w:spacing w:after="0" w:line="240" w:lineRule="auto"/>
              <w:jc w:val="center"/>
              <w:rPr>
                <w:rFonts w:ascii="Wingdings" w:eastAsia="Times New Roman" w:hAnsi="Wingdings" w:cs="Arial"/>
                <w:b/>
                <w:bCs/>
                <w:color w:val="44546A"/>
                <w:sz w:val="24"/>
                <w:szCs w:val="24"/>
                <w:lang w:eastAsia="en-ZA"/>
              </w:rPr>
            </w:pPr>
            <w:r>
              <w:rPr>
                <w:rFonts w:ascii="Calibri" w:hAnsi="Calibri" w:cs="Arial"/>
                <w:color w:val="44546A"/>
              </w:rPr>
              <w:t> </w:t>
            </w:r>
          </w:p>
        </w:tc>
        <w:tc>
          <w:tcPr>
            <w:tcW w:w="850" w:type="dxa"/>
            <w:tcBorders>
              <w:top w:val="nil"/>
              <w:left w:val="nil"/>
              <w:bottom w:val="single" w:sz="4" w:space="0" w:color="FFFFFF"/>
              <w:right w:val="single" w:sz="4" w:space="0" w:color="FFFFFF"/>
            </w:tcBorders>
            <w:shd w:val="clear" w:color="000000" w:fill="B1B878"/>
            <w:noWrap/>
            <w:vAlign w:val="center"/>
            <w:hideMark/>
          </w:tcPr>
          <w:p w14:paraId="59014CAF" w14:textId="74D631BD"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993" w:type="dxa"/>
            <w:tcBorders>
              <w:top w:val="nil"/>
              <w:left w:val="nil"/>
              <w:bottom w:val="single" w:sz="4" w:space="0" w:color="FFFFFF"/>
              <w:right w:val="single" w:sz="4" w:space="0" w:color="FFFFFF"/>
            </w:tcBorders>
            <w:shd w:val="clear" w:color="000000" w:fill="B1B878"/>
            <w:noWrap/>
            <w:vAlign w:val="center"/>
            <w:hideMark/>
          </w:tcPr>
          <w:p w14:paraId="21E7B5EF" w14:textId="056BF901"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c>
          <w:tcPr>
            <w:tcW w:w="869" w:type="dxa"/>
            <w:tcBorders>
              <w:top w:val="nil"/>
              <w:left w:val="nil"/>
              <w:bottom w:val="single" w:sz="4" w:space="0" w:color="FFFFFF"/>
              <w:right w:val="single" w:sz="4" w:space="0" w:color="FFFFFF"/>
            </w:tcBorders>
            <w:shd w:val="clear" w:color="000000" w:fill="B1B878"/>
            <w:noWrap/>
            <w:vAlign w:val="center"/>
            <w:hideMark/>
          </w:tcPr>
          <w:p w14:paraId="513B5BED" w14:textId="15A98B4A" w:rsidR="00062301" w:rsidRPr="002C2BD7" w:rsidRDefault="00062301" w:rsidP="00062301">
            <w:pPr>
              <w:spacing w:after="0" w:line="240" w:lineRule="auto"/>
              <w:jc w:val="center"/>
              <w:rPr>
                <w:rFonts w:ascii="Calibri" w:eastAsia="Times New Roman" w:hAnsi="Calibri" w:cs="Arial"/>
                <w:b/>
                <w:bCs/>
                <w:color w:val="44546A"/>
                <w:sz w:val="24"/>
                <w:szCs w:val="24"/>
                <w:lang w:eastAsia="en-ZA"/>
              </w:rPr>
            </w:pPr>
            <w:r>
              <w:rPr>
                <w:rFonts w:ascii="Calibri" w:hAnsi="Calibri" w:cs="Arial"/>
                <w:color w:val="44546A"/>
              </w:rPr>
              <w:t> </w:t>
            </w:r>
          </w:p>
        </w:tc>
      </w:tr>
    </w:tbl>
    <w:p w14:paraId="6B0EBE85" w14:textId="6FDB6015" w:rsidR="002C2BD7" w:rsidRPr="002550A8" w:rsidRDefault="002C2BD7" w:rsidP="002C2BD7">
      <w:pPr>
        <w:pStyle w:val="Descripcin"/>
        <w:keepNext/>
        <w:rPr>
          <w:sz w:val="24"/>
          <w:szCs w:val="24"/>
        </w:rPr>
      </w:pPr>
      <w:r w:rsidRPr="002550A8">
        <w:rPr>
          <w:color w:val="auto"/>
          <w:sz w:val="24"/>
          <w:szCs w:val="24"/>
        </w:rPr>
        <w:t xml:space="preserve">Source: CABRI </w:t>
      </w:r>
      <w:r w:rsidR="007919E5">
        <w:rPr>
          <w:color w:val="auto"/>
          <w:sz w:val="24"/>
          <w:szCs w:val="24"/>
        </w:rPr>
        <w:t>February 2017</w:t>
      </w:r>
    </w:p>
    <w:p w14:paraId="1DD60D1D" w14:textId="77777777" w:rsidR="00AF0B21" w:rsidRPr="002550A8" w:rsidRDefault="00AF0B21" w:rsidP="00AF0B21">
      <w:pPr>
        <w:pStyle w:val="Descripcin"/>
        <w:keepNext/>
        <w:rPr>
          <w:b/>
          <w:sz w:val="24"/>
          <w:szCs w:val="24"/>
        </w:rPr>
      </w:pPr>
      <w:r w:rsidRPr="002550A8">
        <w:rPr>
          <w:b/>
          <w:i w:val="0"/>
          <w:sz w:val="24"/>
          <w:szCs w:val="24"/>
        </w:rPr>
        <w:t>Legend</w:t>
      </w:r>
    </w:p>
    <w:tbl>
      <w:tblPr>
        <w:tblW w:w="6613" w:type="dxa"/>
        <w:tblLook w:val="04A0" w:firstRow="1" w:lastRow="0" w:firstColumn="1" w:lastColumn="0" w:noHBand="0" w:noVBand="1"/>
      </w:tblPr>
      <w:tblGrid>
        <w:gridCol w:w="913"/>
        <w:gridCol w:w="5700"/>
      </w:tblGrid>
      <w:tr w:rsidR="00AF0B21" w:rsidRPr="002550A8" w14:paraId="49620957" w14:textId="77777777" w:rsidTr="00F66E4D">
        <w:trPr>
          <w:trHeight w:val="227"/>
        </w:trPr>
        <w:tc>
          <w:tcPr>
            <w:tcW w:w="913" w:type="dxa"/>
            <w:tcBorders>
              <w:top w:val="nil"/>
              <w:left w:val="nil"/>
              <w:bottom w:val="nil"/>
              <w:right w:val="nil"/>
            </w:tcBorders>
            <w:shd w:val="clear" w:color="000000" w:fill="006380"/>
            <w:noWrap/>
            <w:vAlign w:val="center"/>
            <w:hideMark/>
          </w:tcPr>
          <w:p w14:paraId="37C1C4F0" w14:textId="77777777" w:rsidR="00AF0B21" w:rsidRPr="002550A8" w:rsidRDefault="00AF0B21" w:rsidP="00F66E4D">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1FACF5E5" w14:textId="77777777" w:rsidR="00AF0B21" w:rsidRPr="002550A8" w:rsidRDefault="00AF0B21" w:rsidP="00F66E4D">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Available online</w:t>
            </w:r>
          </w:p>
        </w:tc>
      </w:tr>
      <w:tr w:rsidR="00AF0B21" w:rsidRPr="002550A8" w14:paraId="2B1149E1" w14:textId="77777777" w:rsidTr="00F66E4D">
        <w:trPr>
          <w:trHeight w:val="302"/>
        </w:trPr>
        <w:tc>
          <w:tcPr>
            <w:tcW w:w="913" w:type="dxa"/>
            <w:tcBorders>
              <w:top w:val="nil"/>
              <w:left w:val="nil"/>
              <w:bottom w:val="nil"/>
              <w:right w:val="nil"/>
            </w:tcBorders>
            <w:shd w:val="clear" w:color="000000" w:fill="5EADC0"/>
            <w:noWrap/>
            <w:vAlign w:val="center"/>
            <w:hideMark/>
          </w:tcPr>
          <w:p w14:paraId="510D1C75" w14:textId="77777777" w:rsidR="00AF0B21" w:rsidRPr="002550A8" w:rsidRDefault="00AF0B21" w:rsidP="00F66E4D">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7F0983C6" w14:textId="77777777" w:rsidR="00AF0B21" w:rsidRPr="002550A8" w:rsidRDefault="00AF0B21" w:rsidP="00F66E4D">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Produced for free public access, but not available online</w:t>
            </w:r>
          </w:p>
        </w:tc>
      </w:tr>
      <w:tr w:rsidR="00AF0B21" w:rsidRPr="002550A8" w14:paraId="2E16B768" w14:textId="77777777" w:rsidTr="00F66E4D">
        <w:trPr>
          <w:trHeight w:val="302"/>
        </w:trPr>
        <w:tc>
          <w:tcPr>
            <w:tcW w:w="913" w:type="dxa"/>
            <w:tcBorders>
              <w:top w:val="nil"/>
              <w:left w:val="nil"/>
              <w:bottom w:val="nil"/>
              <w:right w:val="nil"/>
            </w:tcBorders>
            <w:shd w:val="clear" w:color="000000" w:fill="C8E4EA"/>
            <w:noWrap/>
            <w:vAlign w:val="center"/>
            <w:hideMark/>
          </w:tcPr>
          <w:p w14:paraId="514BF575" w14:textId="77777777" w:rsidR="00AF0B21" w:rsidRPr="002550A8" w:rsidRDefault="00AF0B21" w:rsidP="00F66E4D">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6A147699" w14:textId="77777777" w:rsidR="00AF0B21" w:rsidRPr="002550A8" w:rsidRDefault="00AF0B21" w:rsidP="00F66E4D">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Produced for paid public access, at a set fee</w:t>
            </w:r>
          </w:p>
        </w:tc>
      </w:tr>
      <w:tr w:rsidR="00AF0B21" w:rsidRPr="002550A8" w14:paraId="6D6A075F" w14:textId="77777777" w:rsidTr="00F66E4D">
        <w:trPr>
          <w:trHeight w:val="302"/>
        </w:trPr>
        <w:tc>
          <w:tcPr>
            <w:tcW w:w="913" w:type="dxa"/>
            <w:tcBorders>
              <w:top w:val="nil"/>
              <w:left w:val="nil"/>
              <w:bottom w:val="nil"/>
              <w:right w:val="nil"/>
            </w:tcBorders>
            <w:shd w:val="clear" w:color="000000" w:fill="B1B878"/>
            <w:noWrap/>
            <w:vAlign w:val="center"/>
            <w:hideMark/>
          </w:tcPr>
          <w:p w14:paraId="3886D2DE" w14:textId="77777777" w:rsidR="00AF0B21" w:rsidRPr="002550A8" w:rsidRDefault="00AF0B21" w:rsidP="00F66E4D">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2754706F" w14:textId="77777777" w:rsidR="00AF0B21" w:rsidRPr="002550A8" w:rsidRDefault="00AF0B21" w:rsidP="00F66E4D">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Produced for internal use only</w:t>
            </w:r>
          </w:p>
        </w:tc>
      </w:tr>
      <w:tr w:rsidR="00AF0B21" w:rsidRPr="002550A8" w14:paraId="7703F4BB" w14:textId="77777777" w:rsidTr="00F66E4D">
        <w:trPr>
          <w:trHeight w:val="302"/>
        </w:trPr>
        <w:tc>
          <w:tcPr>
            <w:tcW w:w="913" w:type="dxa"/>
            <w:tcBorders>
              <w:top w:val="nil"/>
              <w:left w:val="nil"/>
              <w:bottom w:val="nil"/>
              <w:right w:val="nil"/>
            </w:tcBorders>
            <w:shd w:val="clear" w:color="000000" w:fill="848A37"/>
            <w:noWrap/>
            <w:vAlign w:val="center"/>
            <w:hideMark/>
          </w:tcPr>
          <w:p w14:paraId="17A9B86E" w14:textId="77777777" w:rsidR="00AF0B21" w:rsidRPr="002550A8" w:rsidRDefault="00AF0B21" w:rsidP="00F66E4D">
            <w:pPr>
              <w:spacing w:after="0" w:line="240" w:lineRule="auto"/>
              <w:jc w:val="center"/>
              <w:rPr>
                <w:rFonts w:eastAsia="Times New Roman" w:cs="Times New Roman"/>
                <w:color w:val="44546A"/>
                <w:sz w:val="24"/>
                <w:szCs w:val="24"/>
                <w:lang w:eastAsia="en-ZA"/>
              </w:rPr>
            </w:pPr>
            <w:r w:rsidRPr="002550A8">
              <w:rPr>
                <w:rFonts w:eastAsia="Times New Roman" w:cs="Times New Roman"/>
                <w:color w:val="44546A"/>
                <w:sz w:val="24"/>
                <w:szCs w:val="24"/>
                <w:lang w:eastAsia="en-ZA"/>
              </w:rPr>
              <w:t> </w:t>
            </w:r>
          </w:p>
        </w:tc>
        <w:tc>
          <w:tcPr>
            <w:tcW w:w="5700" w:type="dxa"/>
            <w:tcBorders>
              <w:top w:val="nil"/>
              <w:left w:val="nil"/>
              <w:bottom w:val="nil"/>
              <w:right w:val="nil"/>
            </w:tcBorders>
            <w:shd w:val="clear" w:color="auto" w:fill="auto"/>
            <w:vAlign w:val="center"/>
            <w:hideMark/>
          </w:tcPr>
          <w:p w14:paraId="6515239C" w14:textId="77777777" w:rsidR="00AF0B21" w:rsidRPr="002550A8" w:rsidRDefault="00AF0B21" w:rsidP="00F66E4D">
            <w:pPr>
              <w:spacing w:after="0" w:line="240" w:lineRule="auto"/>
              <w:rPr>
                <w:rFonts w:eastAsia="Times New Roman" w:cs="Times New Roman"/>
                <w:color w:val="44546A"/>
                <w:sz w:val="24"/>
                <w:szCs w:val="24"/>
                <w:lang w:eastAsia="en-ZA"/>
              </w:rPr>
            </w:pPr>
            <w:r w:rsidRPr="002550A8">
              <w:rPr>
                <w:rFonts w:eastAsia="Times New Roman" w:cs="Times New Roman"/>
                <w:color w:val="44546A"/>
                <w:sz w:val="24"/>
                <w:szCs w:val="24"/>
                <w:lang w:eastAsia="en-ZA"/>
              </w:rPr>
              <w:t>Not produced</w:t>
            </w:r>
          </w:p>
        </w:tc>
      </w:tr>
    </w:tbl>
    <w:p w14:paraId="6AAAFE9D" w14:textId="5310F41B" w:rsidR="00EA26D3" w:rsidRDefault="00EA26D3" w:rsidP="00AD4AF7"/>
    <w:p w14:paraId="10DA69C9" w14:textId="14DC92C9" w:rsidR="00B63341" w:rsidRDefault="00B63341" w:rsidP="00B63341">
      <w:pPr>
        <w:tabs>
          <w:tab w:val="left" w:pos="4153"/>
        </w:tabs>
        <w:spacing w:after="120" w:line="288" w:lineRule="auto"/>
        <w:jc w:val="both"/>
      </w:pPr>
      <w:r>
        <w:rPr>
          <w:sz w:val="24"/>
          <w:szCs w:val="24"/>
        </w:rPr>
        <w:t>Madagascar</w:t>
      </w:r>
      <w:r w:rsidRPr="002550A8">
        <w:rPr>
          <w:sz w:val="24"/>
          <w:szCs w:val="24"/>
        </w:rPr>
        <w:t xml:space="preserve"> </w:t>
      </w:r>
      <w:r>
        <w:rPr>
          <w:sz w:val="24"/>
          <w:szCs w:val="24"/>
        </w:rPr>
        <w:t>will be included in the</w:t>
      </w:r>
      <w:r w:rsidRPr="002550A8">
        <w:rPr>
          <w:sz w:val="24"/>
          <w:szCs w:val="24"/>
        </w:rPr>
        <w:t xml:space="preserve"> Open Budget Survey</w:t>
      </w:r>
      <w:r>
        <w:rPr>
          <w:sz w:val="24"/>
          <w:szCs w:val="24"/>
        </w:rPr>
        <w:t xml:space="preserve"> 2017 for the first time</w:t>
      </w:r>
      <w:r w:rsidRPr="002550A8">
        <w:rPr>
          <w:sz w:val="24"/>
          <w:szCs w:val="24"/>
        </w:rPr>
        <w:t>, which will provide us with a comparable assessment of the comprehensive</w:t>
      </w:r>
      <w:r>
        <w:rPr>
          <w:sz w:val="24"/>
          <w:szCs w:val="24"/>
        </w:rPr>
        <w:t>ness of publicly available budget information</w:t>
      </w:r>
      <w:r w:rsidR="00982E8E">
        <w:rPr>
          <w:sz w:val="24"/>
          <w:szCs w:val="24"/>
        </w:rPr>
        <w:t xml:space="preserve"> and opportunities for public participation</w:t>
      </w:r>
      <w:r>
        <w:rPr>
          <w:sz w:val="24"/>
          <w:szCs w:val="24"/>
        </w:rPr>
        <w:t xml:space="preserve">. </w:t>
      </w:r>
      <w:r w:rsidR="007D6BA3">
        <w:rPr>
          <w:sz w:val="24"/>
          <w:szCs w:val="24"/>
        </w:rPr>
        <w:t xml:space="preserve">Per IBP’s latest assessment on publication of documents, </w:t>
      </w:r>
      <w:r w:rsidR="003F2F7B">
        <w:rPr>
          <w:sz w:val="24"/>
          <w:szCs w:val="24"/>
        </w:rPr>
        <w:t xml:space="preserve">the pre-budget statement, citizens budget, </w:t>
      </w:r>
      <w:r w:rsidR="00B668A1">
        <w:rPr>
          <w:sz w:val="24"/>
          <w:szCs w:val="24"/>
        </w:rPr>
        <w:t>and the audit report</w:t>
      </w:r>
      <w:r w:rsidR="00045239">
        <w:rPr>
          <w:sz w:val="24"/>
          <w:szCs w:val="24"/>
        </w:rPr>
        <w:t xml:space="preserve"> were published late.  Madagascar </w:t>
      </w:r>
      <w:r w:rsidR="00300405">
        <w:rPr>
          <w:sz w:val="24"/>
          <w:szCs w:val="24"/>
        </w:rPr>
        <w:t xml:space="preserve">currently produces 7 of the 8 key budget documents.  </w:t>
      </w:r>
    </w:p>
    <w:p w14:paraId="4C719317" w14:textId="0F04FA5A" w:rsidR="00B63341" w:rsidRDefault="00B63341" w:rsidP="00AD4AF7"/>
    <w:p w14:paraId="4D051008" w14:textId="4460CCE5" w:rsidR="00B63341" w:rsidRDefault="00B63341" w:rsidP="00AD4AF7">
      <w:r>
        <w:rPr>
          <w:noProof/>
          <w:lang w:val="es-MX" w:eastAsia="es-MX"/>
        </w:rPr>
        <w:drawing>
          <wp:inline distT="0" distB="0" distL="0" distR="0" wp14:anchorId="171C5AB8" wp14:editId="18C508CC">
            <wp:extent cx="4487517" cy="2743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2294" cy="2746120"/>
                    </a:xfrm>
                    <a:prstGeom prst="rect">
                      <a:avLst/>
                    </a:prstGeom>
                    <a:noFill/>
                    <a:ln>
                      <a:noFill/>
                    </a:ln>
                  </pic:spPr>
                </pic:pic>
              </a:graphicData>
            </a:graphic>
          </wp:inline>
        </w:drawing>
      </w:r>
    </w:p>
    <w:p w14:paraId="50A13AF7" w14:textId="41EF897B" w:rsidR="00B63341" w:rsidRDefault="00B63341" w:rsidP="00AD4AF7">
      <w:r>
        <w:t>Source: IBP</w:t>
      </w:r>
    </w:p>
    <w:p w14:paraId="273F3481" w14:textId="77777777" w:rsidR="004D58B9" w:rsidRPr="002550A8" w:rsidRDefault="004D58B9" w:rsidP="002550A8">
      <w:pPr>
        <w:pStyle w:val="Ttulo1"/>
      </w:pPr>
      <w:r w:rsidRPr="002550A8">
        <w:t>Objective of the exercise</w:t>
      </w:r>
    </w:p>
    <w:p w14:paraId="132558D0" w14:textId="20E8FBF3" w:rsidR="002479FB" w:rsidRPr="00AD4AF7" w:rsidRDefault="002479FB" w:rsidP="003F1393">
      <w:pPr>
        <w:tabs>
          <w:tab w:val="left" w:pos="4153"/>
        </w:tabs>
        <w:spacing w:after="120" w:line="288" w:lineRule="auto"/>
        <w:jc w:val="both"/>
        <w:rPr>
          <w:rFonts w:cs="Arial"/>
          <w:sz w:val="24"/>
          <w:szCs w:val="24"/>
          <w:lang w:val="en-GB"/>
        </w:rPr>
      </w:pPr>
      <w:r w:rsidRPr="002550A8">
        <w:rPr>
          <w:rFonts w:cs="Arial"/>
          <w:sz w:val="24"/>
          <w:szCs w:val="24"/>
        </w:rPr>
        <w:t>B</w:t>
      </w:r>
      <w:r w:rsidR="00E60F47" w:rsidRPr="002550A8">
        <w:rPr>
          <w:rFonts w:cs="Arial"/>
          <w:sz w:val="24"/>
          <w:szCs w:val="24"/>
        </w:rPr>
        <w:t xml:space="preserve">oth </w:t>
      </w:r>
      <w:r w:rsidRPr="002550A8">
        <w:rPr>
          <w:rFonts w:cs="Arial"/>
          <w:sz w:val="24"/>
          <w:szCs w:val="24"/>
        </w:rPr>
        <w:t xml:space="preserve">ministries </w:t>
      </w:r>
      <w:r w:rsidR="00F81693" w:rsidRPr="002550A8">
        <w:rPr>
          <w:rFonts w:cs="Arial"/>
          <w:sz w:val="24"/>
          <w:szCs w:val="24"/>
        </w:rPr>
        <w:t xml:space="preserve">have </w:t>
      </w:r>
      <w:r w:rsidR="00E60F47" w:rsidRPr="002550A8">
        <w:rPr>
          <w:rFonts w:cs="Arial"/>
          <w:sz w:val="24"/>
          <w:szCs w:val="24"/>
        </w:rPr>
        <w:t xml:space="preserve">highlighted a real </w:t>
      </w:r>
      <w:r w:rsidR="00500408" w:rsidRPr="002550A8">
        <w:rPr>
          <w:rFonts w:cs="Arial"/>
          <w:sz w:val="24"/>
          <w:szCs w:val="24"/>
        </w:rPr>
        <w:t>willingness to strengthen the link between transparency</w:t>
      </w:r>
      <w:r w:rsidR="00F81693" w:rsidRPr="002550A8">
        <w:rPr>
          <w:rFonts w:cs="Arial"/>
          <w:sz w:val="24"/>
          <w:szCs w:val="24"/>
        </w:rPr>
        <w:t xml:space="preserve"> and participation</w:t>
      </w:r>
      <w:r w:rsidR="00263B5E">
        <w:rPr>
          <w:rFonts w:cs="Arial"/>
          <w:sz w:val="24"/>
          <w:szCs w:val="24"/>
        </w:rPr>
        <w:t xml:space="preserve"> to have better accountability</w:t>
      </w:r>
      <w:r w:rsidR="00500408" w:rsidRPr="002550A8">
        <w:rPr>
          <w:rFonts w:cs="Arial"/>
          <w:sz w:val="24"/>
          <w:szCs w:val="24"/>
        </w:rPr>
        <w:t>. Through greater transparency, the government will be able to</w:t>
      </w:r>
      <w:r w:rsidR="00FF0475" w:rsidRPr="002550A8">
        <w:rPr>
          <w:rFonts w:cs="Arial"/>
          <w:sz w:val="24"/>
          <w:szCs w:val="24"/>
        </w:rPr>
        <w:t xml:space="preserve"> </w:t>
      </w:r>
      <w:r w:rsidR="00500408" w:rsidRPr="002550A8">
        <w:rPr>
          <w:rFonts w:cs="Arial"/>
          <w:sz w:val="24"/>
          <w:szCs w:val="24"/>
        </w:rPr>
        <w:t>communicat</w:t>
      </w:r>
      <w:r w:rsidRPr="002550A8">
        <w:rPr>
          <w:rFonts w:cs="Arial"/>
          <w:sz w:val="24"/>
          <w:szCs w:val="24"/>
        </w:rPr>
        <w:t>e</w:t>
      </w:r>
      <w:r w:rsidR="00500408" w:rsidRPr="002550A8">
        <w:rPr>
          <w:rFonts w:cs="Arial"/>
          <w:sz w:val="24"/>
          <w:szCs w:val="24"/>
        </w:rPr>
        <w:t xml:space="preserve"> its plans and ambitions to </w:t>
      </w:r>
      <w:r w:rsidR="000A0922" w:rsidRPr="002550A8">
        <w:rPr>
          <w:rFonts w:cs="Arial"/>
          <w:sz w:val="24"/>
          <w:szCs w:val="24"/>
        </w:rPr>
        <w:t>CSOs</w:t>
      </w:r>
      <w:r w:rsidR="00500408" w:rsidRPr="002550A8">
        <w:rPr>
          <w:rFonts w:cs="Arial"/>
          <w:sz w:val="24"/>
          <w:szCs w:val="24"/>
        </w:rPr>
        <w:t xml:space="preserve">, </w:t>
      </w:r>
      <w:r w:rsidR="000A0922" w:rsidRPr="002550A8">
        <w:rPr>
          <w:rFonts w:cs="Arial"/>
          <w:sz w:val="24"/>
          <w:szCs w:val="24"/>
        </w:rPr>
        <w:t xml:space="preserve">media, </w:t>
      </w:r>
      <w:r w:rsidR="00500408" w:rsidRPr="002550A8">
        <w:rPr>
          <w:rFonts w:cs="Arial"/>
          <w:sz w:val="24"/>
          <w:szCs w:val="24"/>
        </w:rPr>
        <w:t xml:space="preserve">parliamentarians, and the general public. Similarly, </w:t>
      </w:r>
      <w:r w:rsidR="00FF0475" w:rsidRPr="002550A8">
        <w:rPr>
          <w:rFonts w:cs="Arial"/>
          <w:sz w:val="24"/>
          <w:szCs w:val="24"/>
        </w:rPr>
        <w:t xml:space="preserve">by enhancing </w:t>
      </w:r>
      <w:r w:rsidR="00500408" w:rsidRPr="002550A8">
        <w:rPr>
          <w:rFonts w:cs="Arial"/>
          <w:sz w:val="24"/>
          <w:szCs w:val="24"/>
        </w:rPr>
        <w:t xml:space="preserve">participation, </w:t>
      </w:r>
      <w:r w:rsidR="00646CB5">
        <w:rPr>
          <w:rFonts w:cs="Arial"/>
          <w:sz w:val="24"/>
          <w:szCs w:val="24"/>
        </w:rPr>
        <w:t xml:space="preserve">the </w:t>
      </w:r>
      <w:r w:rsidR="00500408" w:rsidRPr="002550A8">
        <w:rPr>
          <w:rFonts w:cs="Arial"/>
          <w:sz w:val="24"/>
          <w:szCs w:val="24"/>
        </w:rPr>
        <w:t>Governments will be able to promote a more inclusive budgetary process</w:t>
      </w:r>
      <w:r w:rsidR="00797663" w:rsidRPr="002550A8">
        <w:rPr>
          <w:rFonts w:cs="Arial"/>
          <w:sz w:val="24"/>
          <w:szCs w:val="24"/>
        </w:rPr>
        <w:t xml:space="preserve"> towards greater accountability</w:t>
      </w:r>
      <w:r w:rsidR="00500408" w:rsidRPr="002550A8">
        <w:rPr>
          <w:rFonts w:cs="Arial"/>
          <w:sz w:val="24"/>
          <w:szCs w:val="24"/>
        </w:rPr>
        <w:t xml:space="preserve">. </w:t>
      </w:r>
      <w:r w:rsidR="00E60F47" w:rsidRPr="002550A8">
        <w:rPr>
          <w:rFonts w:cs="Arial"/>
          <w:sz w:val="24"/>
          <w:szCs w:val="24"/>
        </w:rPr>
        <w:t>CABRI aim</w:t>
      </w:r>
      <w:r w:rsidR="00574716" w:rsidRPr="002550A8">
        <w:rPr>
          <w:rFonts w:cs="Arial"/>
          <w:sz w:val="24"/>
          <w:szCs w:val="24"/>
        </w:rPr>
        <w:t>s</w:t>
      </w:r>
      <w:r w:rsidR="00E60F47" w:rsidRPr="002550A8">
        <w:rPr>
          <w:rFonts w:cs="Arial"/>
          <w:sz w:val="24"/>
          <w:szCs w:val="24"/>
        </w:rPr>
        <w:t xml:space="preserve"> to </w:t>
      </w:r>
      <w:r w:rsidR="00574716" w:rsidRPr="002550A8">
        <w:rPr>
          <w:rFonts w:cs="Arial"/>
          <w:sz w:val="24"/>
          <w:szCs w:val="24"/>
        </w:rPr>
        <w:t xml:space="preserve">strengthen the </w:t>
      </w:r>
      <w:r w:rsidRPr="002550A8">
        <w:rPr>
          <w:rFonts w:cs="Arial"/>
          <w:sz w:val="24"/>
          <w:szCs w:val="24"/>
        </w:rPr>
        <w:t xml:space="preserve">capabilities </w:t>
      </w:r>
      <w:r w:rsidR="00574716" w:rsidRPr="002550A8">
        <w:rPr>
          <w:rFonts w:cs="Arial"/>
          <w:sz w:val="24"/>
          <w:szCs w:val="24"/>
        </w:rPr>
        <w:t>of the Ministries to deliver on those objectives</w:t>
      </w:r>
      <w:r w:rsidR="006927B9" w:rsidRPr="002550A8">
        <w:rPr>
          <w:rFonts w:cs="Arial"/>
          <w:sz w:val="24"/>
          <w:szCs w:val="24"/>
        </w:rPr>
        <w:t xml:space="preserve"> that will be measure</w:t>
      </w:r>
      <w:r w:rsidR="00794682" w:rsidRPr="002550A8">
        <w:rPr>
          <w:rFonts w:cs="Arial"/>
          <w:sz w:val="24"/>
          <w:szCs w:val="24"/>
        </w:rPr>
        <w:t>d</w:t>
      </w:r>
      <w:r w:rsidR="006927B9" w:rsidRPr="002550A8">
        <w:rPr>
          <w:rFonts w:cs="Arial"/>
          <w:sz w:val="24"/>
          <w:szCs w:val="24"/>
        </w:rPr>
        <w:t xml:space="preserve"> through improvement</w:t>
      </w:r>
      <w:r w:rsidR="00794682" w:rsidRPr="002550A8">
        <w:rPr>
          <w:rFonts w:cs="Arial"/>
          <w:sz w:val="24"/>
          <w:szCs w:val="24"/>
        </w:rPr>
        <w:t>s</w:t>
      </w:r>
      <w:r w:rsidR="006927B9" w:rsidRPr="002550A8">
        <w:rPr>
          <w:rFonts w:cs="Arial"/>
          <w:sz w:val="24"/>
          <w:szCs w:val="24"/>
        </w:rPr>
        <w:t xml:space="preserve"> </w:t>
      </w:r>
      <w:r w:rsidR="00794682" w:rsidRPr="002550A8">
        <w:rPr>
          <w:rFonts w:cs="Arial"/>
          <w:sz w:val="24"/>
          <w:szCs w:val="24"/>
        </w:rPr>
        <w:t>on</w:t>
      </w:r>
      <w:r w:rsidR="006927B9" w:rsidRPr="002550A8">
        <w:rPr>
          <w:rFonts w:cs="Arial"/>
          <w:sz w:val="24"/>
          <w:szCs w:val="24"/>
        </w:rPr>
        <w:t xml:space="preserve"> the OB</w:t>
      </w:r>
      <w:r w:rsidR="00F95EEA">
        <w:rPr>
          <w:rFonts w:cs="Arial"/>
          <w:sz w:val="24"/>
          <w:szCs w:val="24"/>
        </w:rPr>
        <w:t>S</w:t>
      </w:r>
      <w:r w:rsidR="009C4D0C">
        <w:rPr>
          <w:rFonts w:cs="Arial"/>
          <w:sz w:val="24"/>
          <w:szCs w:val="24"/>
        </w:rPr>
        <w:t>.</w:t>
      </w:r>
    </w:p>
    <w:p w14:paraId="27D32A07" w14:textId="56FCEB57" w:rsidR="002479FB" w:rsidRPr="002550A8" w:rsidRDefault="002479FB" w:rsidP="003F1393">
      <w:pPr>
        <w:tabs>
          <w:tab w:val="left" w:pos="4153"/>
        </w:tabs>
        <w:spacing w:after="120" w:line="288" w:lineRule="auto"/>
        <w:jc w:val="both"/>
        <w:rPr>
          <w:rFonts w:cs="Arial"/>
          <w:sz w:val="24"/>
          <w:szCs w:val="24"/>
        </w:rPr>
      </w:pPr>
      <w:r w:rsidRPr="002550A8">
        <w:rPr>
          <w:rFonts w:cs="Arial"/>
          <w:sz w:val="24"/>
          <w:szCs w:val="24"/>
        </w:rPr>
        <w:t>In achieving this outcome</w:t>
      </w:r>
      <w:r w:rsidR="0096502A" w:rsidRPr="002550A8">
        <w:rPr>
          <w:rFonts w:cs="Arial"/>
          <w:sz w:val="24"/>
          <w:szCs w:val="24"/>
        </w:rPr>
        <w:t>, the programme will look to at the following components:</w:t>
      </w:r>
    </w:p>
    <w:tbl>
      <w:tblPr>
        <w:tblStyle w:val="Tablaconcuadrcula"/>
        <w:tblW w:w="5000" w:type="pct"/>
        <w:tblLook w:val="04A0" w:firstRow="1" w:lastRow="0" w:firstColumn="1" w:lastColumn="0" w:noHBand="0" w:noVBand="1"/>
      </w:tblPr>
      <w:tblGrid>
        <w:gridCol w:w="2955"/>
        <w:gridCol w:w="3102"/>
        <w:gridCol w:w="2959"/>
      </w:tblGrid>
      <w:tr w:rsidR="00776B8D" w:rsidRPr="002550A8" w14:paraId="2F44D3CE" w14:textId="77777777" w:rsidTr="00776B8D">
        <w:tc>
          <w:tcPr>
            <w:tcW w:w="1639" w:type="pct"/>
            <w:shd w:val="clear" w:color="auto" w:fill="8496B0" w:themeFill="text2" w:themeFillTint="99"/>
          </w:tcPr>
          <w:p w14:paraId="1CBA98DD" w14:textId="1F967012" w:rsidR="00225306" w:rsidRPr="002550A8" w:rsidRDefault="00295D64" w:rsidP="00B42322">
            <w:pPr>
              <w:tabs>
                <w:tab w:val="left" w:pos="4153"/>
              </w:tabs>
              <w:spacing w:after="120" w:line="288" w:lineRule="auto"/>
              <w:jc w:val="center"/>
              <w:rPr>
                <w:rFonts w:cs="Arial"/>
                <w:b/>
                <w:color w:val="FFFFFF" w:themeColor="background1"/>
                <w:sz w:val="24"/>
                <w:szCs w:val="24"/>
              </w:rPr>
            </w:pPr>
            <w:r>
              <w:rPr>
                <w:rFonts w:cs="Arial"/>
                <w:b/>
                <w:color w:val="FFFFFF" w:themeColor="background1"/>
                <w:sz w:val="24"/>
                <w:szCs w:val="24"/>
              </w:rPr>
              <w:t>Information</w:t>
            </w:r>
          </w:p>
        </w:tc>
        <w:tc>
          <w:tcPr>
            <w:tcW w:w="1720" w:type="pct"/>
            <w:shd w:val="clear" w:color="auto" w:fill="8496B0" w:themeFill="text2" w:themeFillTint="99"/>
          </w:tcPr>
          <w:p w14:paraId="3D870989" w14:textId="5854EDF6" w:rsidR="00225306" w:rsidRPr="002550A8" w:rsidRDefault="00225306" w:rsidP="00B42322">
            <w:pPr>
              <w:tabs>
                <w:tab w:val="left" w:pos="4153"/>
              </w:tabs>
              <w:spacing w:after="120" w:line="288" w:lineRule="auto"/>
              <w:jc w:val="center"/>
              <w:rPr>
                <w:rFonts w:cs="Arial"/>
                <w:b/>
                <w:color w:val="FFFFFF" w:themeColor="background1"/>
                <w:sz w:val="24"/>
                <w:szCs w:val="24"/>
              </w:rPr>
            </w:pPr>
            <w:r w:rsidRPr="002550A8">
              <w:rPr>
                <w:rFonts w:cs="Arial"/>
                <w:b/>
                <w:color w:val="FFFFFF" w:themeColor="background1"/>
                <w:sz w:val="24"/>
                <w:szCs w:val="24"/>
              </w:rPr>
              <w:t>Audience</w:t>
            </w:r>
          </w:p>
        </w:tc>
        <w:tc>
          <w:tcPr>
            <w:tcW w:w="1641" w:type="pct"/>
            <w:shd w:val="clear" w:color="auto" w:fill="8496B0" w:themeFill="text2" w:themeFillTint="99"/>
          </w:tcPr>
          <w:p w14:paraId="0085AFE7" w14:textId="7F8C3AEC" w:rsidR="00225306" w:rsidRPr="002550A8" w:rsidRDefault="00225306" w:rsidP="00B42322">
            <w:pPr>
              <w:tabs>
                <w:tab w:val="left" w:pos="4153"/>
              </w:tabs>
              <w:spacing w:after="120" w:line="288" w:lineRule="auto"/>
              <w:jc w:val="center"/>
              <w:rPr>
                <w:rFonts w:cs="Arial"/>
                <w:b/>
                <w:color w:val="FFFFFF" w:themeColor="background1"/>
                <w:sz w:val="24"/>
                <w:szCs w:val="24"/>
              </w:rPr>
            </w:pPr>
            <w:r w:rsidRPr="002550A8">
              <w:rPr>
                <w:rFonts w:cs="Arial"/>
                <w:b/>
                <w:color w:val="FFFFFF" w:themeColor="background1"/>
                <w:sz w:val="24"/>
                <w:szCs w:val="24"/>
              </w:rPr>
              <w:t>Engagement</w:t>
            </w:r>
          </w:p>
        </w:tc>
      </w:tr>
      <w:tr w:rsidR="00225306" w:rsidRPr="002550A8" w14:paraId="67C380A4" w14:textId="77777777" w:rsidTr="00B42322">
        <w:tc>
          <w:tcPr>
            <w:tcW w:w="1639" w:type="pct"/>
          </w:tcPr>
          <w:p w14:paraId="27903CED" w14:textId="77777777" w:rsidR="00225306" w:rsidRPr="002550A8" w:rsidRDefault="00225306" w:rsidP="003F1393">
            <w:pPr>
              <w:tabs>
                <w:tab w:val="left" w:pos="4153"/>
              </w:tabs>
              <w:spacing w:after="120" w:line="288" w:lineRule="auto"/>
              <w:jc w:val="both"/>
              <w:rPr>
                <w:rFonts w:cs="Arial"/>
                <w:sz w:val="24"/>
                <w:szCs w:val="24"/>
              </w:rPr>
            </w:pPr>
            <w:r w:rsidRPr="002550A8">
              <w:rPr>
                <w:rFonts w:cs="Arial"/>
                <w:sz w:val="24"/>
                <w:szCs w:val="24"/>
              </w:rPr>
              <w:t>What information?</w:t>
            </w:r>
          </w:p>
          <w:p w14:paraId="2F56E59F" w14:textId="77777777" w:rsidR="00225306" w:rsidRPr="002550A8" w:rsidRDefault="00225306" w:rsidP="003F1393">
            <w:pPr>
              <w:tabs>
                <w:tab w:val="left" w:pos="4153"/>
              </w:tabs>
              <w:spacing w:after="120" w:line="288" w:lineRule="auto"/>
              <w:jc w:val="both"/>
              <w:rPr>
                <w:rFonts w:cs="Arial"/>
                <w:sz w:val="24"/>
                <w:szCs w:val="24"/>
              </w:rPr>
            </w:pPr>
            <w:r w:rsidRPr="002550A8">
              <w:rPr>
                <w:rFonts w:cs="Arial"/>
                <w:sz w:val="24"/>
                <w:szCs w:val="24"/>
              </w:rPr>
              <w:t>When?</w:t>
            </w:r>
          </w:p>
          <w:p w14:paraId="178E71DD" w14:textId="77777777" w:rsidR="00225306" w:rsidRPr="002550A8" w:rsidRDefault="00225306" w:rsidP="003F1393">
            <w:pPr>
              <w:tabs>
                <w:tab w:val="left" w:pos="4153"/>
              </w:tabs>
              <w:spacing w:after="120" w:line="288" w:lineRule="auto"/>
              <w:jc w:val="both"/>
              <w:rPr>
                <w:rFonts w:cs="Arial"/>
                <w:sz w:val="24"/>
                <w:szCs w:val="24"/>
              </w:rPr>
            </w:pPr>
            <w:r w:rsidRPr="002550A8">
              <w:rPr>
                <w:rFonts w:cs="Arial"/>
                <w:sz w:val="24"/>
                <w:szCs w:val="24"/>
              </w:rPr>
              <w:t>To whom?</w:t>
            </w:r>
          </w:p>
          <w:p w14:paraId="7B00F9F8" w14:textId="77777777" w:rsidR="00225306" w:rsidRPr="002550A8" w:rsidRDefault="00225306" w:rsidP="003F1393">
            <w:pPr>
              <w:tabs>
                <w:tab w:val="left" w:pos="4153"/>
              </w:tabs>
              <w:spacing w:after="120" w:line="288" w:lineRule="auto"/>
              <w:jc w:val="both"/>
              <w:rPr>
                <w:rFonts w:cs="Arial"/>
                <w:sz w:val="24"/>
                <w:szCs w:val="24"/>
              </w:rPr>
            </w:pPr>
            <w:r w:rsidRPr="002550A8">
              <w:rPr>
                <w:rFonts w:cs="Arial"/>
                <w:sz w:val="24"/>
                <w:szCs w:val="24"/>
              </w:rPr>
              <w:t>What form?</w:t>
            </w:r>
          </w:p>
          <w:p w14:paraId="7E7E414A" w14:textId="221C17ED" w:rsidR="00225306" w:rsidRPr="002550A8" w:rsidRDefault="00372D50" w:rsidP="003F1393">
            <w:pPr>
              <w:tabs>
                <w:tab w:val="left" w:pos="4153"/>
              </w:tabs>
              <w:spacing w:after="120" w:line="288" w:lineRule="auto"/>
              <w:jc w:val="both"/>
              <w:rPr>
                <w:rFonts w:cs="Arial"/>
                <w:sz w:val="24"/>
                <w:szCs w:val="24"/>
              </w:rPr>
            </w:pPr>
            <w:r>
              <w:rPr>
                <w:rFonts w:cs="Arial"/>
                <w:sz w:val="24"/>
                <w:szCs w:val="24"/>
              </w:rPr>
              <w:t>Process</w:t>
            </w:r>
            <w:r w:rsidR="007F116C">
              <w:rPr>
                <w:rFonts w:cs="Arial"/>
                <w:sz w:val="24"/>
                <w:szCs w:val="24"/>
              </w:rPr>
              <w:t xml:space="preserve"> to develop information</w:t>
            </w:r>
          </w:p>
        </w:tc>
        <w:tc>
          <w:tcPr>
            <w:tcW w:w="1720" w:type="pct"/>
          </w:tcPr>
          <w:p w14:paraId="5BA18C77" w14:textId="77777777" w:rsidR="00225306" w:rsidRPr="002550A8" w:rsidRDefault="00225306" w:rsidP="00B42322">
            <w:pPr>
              <w:tabs>
                <w:tab w:val="left" w:pos="4153"/>
              </w:tabs>
              <w:spacing w:after="120" w:line="288" w:lineRule="auto"/>
              <w:rPr>
                <w:rFonts w:cs="Arial"/>
                <w:sz w:val="24"/>
                <w:szCs w:val="24"/>
              </w:rPr>
            </w:pPr>
            <w:r w:rsidRPr="002550A8">
              <w:rPr>
                <w:rFonts w:cs="Arial"/>
                <w:sz w:val="24"/>
                <w:szCs w:val="24"/>
              </w:rPr>
              <w:t>Which actors?</w:t>
            </w:r>
          </w:p>
          <w:p w14:paraId="011B45FC" w14:textId="77777777" w:rsidR="00225306" w:rsidRDefault="00225306" w:rsidP="00B42322">
            <w:pPr>
              <w:tabs>
                <w:tab w:val="left" w:pos="4153"/>
              </w:tabs>
              <w:spacing w:after="120" w:line="288" w:lineRule="auto"/>
              <w:rPr>
                <w:rFonts w:cs="Arial"/>
                <w:sz w:val="24"/>
                <w:szCs w:val="24"/>
              </w:rPr>
            </w:pPr>
            <w:r w:rsidRPr="002550A8">
              <w:rPr>
                <w:rFonts w:cs="Arial"/>
                <w:sz w:val="24"/>
                <w:szCs w:val="24"/>
              </w:rPr>
              <w:t>What are their needs?</w:t>
            </w:r>
          </w:p>
          <w:p w14:paraId="4C9BA5F6" w14:textId="71FD83B7" w:rsidR="00372D50" w:rsidRPr="002550A8" w:rsidRDefault="007F116C" w:rsidP="00B42322">
            <w:pPr>
              <w:tabs>
                <w:tab w:val="left" w:pos="4153"/>
              </w:tabs>
              <w:spacing w:after="120" w:line="288" w:lineRule="auto"/>
              <w:rPr>
                <w:rFonts w:cs="Arial"/>
                <w:sz w:val="24"/>
                <w:szCs w:val="24"/>
              </w:rPr>
            </w:pPr>
            <w:r>
              <w:rPr>
                <w:rFonts w:cs="Arial"/>
                <w:sz w:val="24"/>
                <w:szCs w:val="24"/>
              </w:rPr>
              <w:t>How are actors determined?</w:t>
            </w:r>
          </w:p>
        </w:tc>
        <w:tc>
          <w:tcPr>
            <w:tcW w:w="1641" w:type="pct"/>
          </w:tcPr>
          <w:p w14:paraId="73144E70" w14:textId="73FC719E" w:rsidR="00225306" w:rsidRPr="002550A8" w:rsidRDefault="00225306" w:rsidP="00B42322">
            <w:pPr>
              <w:tabs>
                <w:tab w:val="left" w:pos="4153"/>
              </w:tabs>
              <w:spacing w:after="120" w:line="288" w:lineRule="auto"/>
              <w:rPr>
                <w:rFonts w:cs="Arial"/>
                <w:sz w:val="24"/>
                <w:szCs w:val="24"/>
              </w:rPr>
            </w:pPr>
            <w:r w:rsidRPr="002550A8">
              <w:rPr>
                <w:rFonts w:cs="Arial"/>
                <w:sz w:val="24"/>
                <w:szCs w:val="24"/>
              </w:rPr>
              <w:t>For what purpose?</w:t>
            </w:r>
          </w:p>
          <w:p w14:paraId="129F04E8" w14:textId="77777777" w:rsidR="00225306" w:rsidRPr="002550A8" w:rsidRDefault="00225306" w:rsidP="00B42322">
            <w:pPr>
              <w:tabs>
                <w:tab w:val="left" w:pos="4153"/>
              </w:tabs>
              <w:spacing w:after="120" w:line="288" w:lineRule="auto"/>
              <w:rPr>
                <w:rFonts w:cs="Arial"/>
                <w:sz w:val="24"/>
                <w:szCs w:val="24"/>
              </w:rPr>
            </w:pPr>
            <w:r w:rsidRPr="002550A8">
              <w:rPr>
                <w:rFonts w:cs="Arial"/>
                <w:sz w:val="24"/>
                <w:szCs w:val="24"/>
              </w:rPr>
              <w:t>How?</w:t>
            </w:r>
          </w:p>
          <w:p w14:paraId="1878440B" w14:textId="77777777" w:rsidR="00225306" w:rsidRPr="002550A8" w:rsidRDefault="00225306" w:rsidP="00B42322">
            <w:pPr>
              <w:tabs>
                <w:tab w:val="left" w:pos="4153"/>
              </w:tabs>
              <w:spacing w:after="120" w:line="288" w:lineRule="auto"/>
              <w:rPr>
                <w:rFonts w:cs="Arial"/>
                <w:sz w:val="24"/>
                <w:szCs w:val="24"/>
              </w:rPr>
            </w:pPr>
            <w:r w:rsidRPr="002550A8">
              <w:rPr>
                <w:rFonts w:cs="Arial"/>
                <w:sz w:val="24"/>
                <w:szCs w:val="24"/>
              </w:rPr>
              <w:t>By whom?</w:t>
            </w:r>
          </w:p>
          <w:p w14:paraId="0B0E878C" w14:textId="77777777" w:rsidR="00225306" w:rsidRDefault="00225306" w:rsidP="00B42322">
            <w:pPr>
              <w:tabs>
                <w:tab w:val="left" w:pos="4153"/>
              </w:tabs>
              <w:spacing w:after="120" w:line="288" w:lineRule="auto"/>
              <w:rPr>
                <w:rFonts w:cs="Arial"/>
                <w:sz w:val="24"/>
                <w:szCs w:val="24"/>
              </w:rPr>
            </w:pPr>
            <w:r w:rsidRPr="002550A8">
              <w:rPr>
                <w:rFonts w:cs="Arial"/>
                <w:sz w:val="24"/>
                <w:szCs w:val="24"/>
              </w:rPr>
              <w:t>When?</w:t>
            </w:r>
          </w:p>
          <w:p w14:paraId="0A3AAA28" w14:textId="54604339" w:rsidR="00372D50" w:rsidRPr="002550A8" w:rsidRDefault="00372D50" w:rsidP="00B42322">
            <w:pPr>
              <w:tabs>
                <w:tab w:val="left" w:pos="4153"/>
              </w:tabs>
              <w:spacing w:after="120" w:line="288" w:lineRule="auto"/>
              <w:rPr>
                <w:rFonts w:cs="Arial"/>
                <w:sz w:val="24"/>
                <w:szCs w:val="24"/>
              </w:rPr>
            </w:pPr>
            <w:r>
              <w:rPr>
                <w:rFonts w:cs="Arial"/>
                <w:sz w:val="24"/>
                <w:szCs w:val="24"/>
              </w:rPr>
              <w:t>Process</w:t>
            </w:r>
          </w:p>
        </w:tc>
      </w:tr>
    </w:tbl>
    <w:p w14:paraId="71677F70" w14:textId="3212604D" w:rsidR="0096502A" w:rsidRDefault="0096502A">
      <w:pPr>
        <w:tabs>
          <w:tab w:val="left" w:pos="4153"/>
        </w:tabs>
        <w:spacing w:after="120" w:line="288" w:lineRule="auto"/>
        <w:jc w:val="both"/>
        <w:rPr>
          <w:rFonts w:cs="Arial"/>
          <w:sz w:val="24"/>
          <w:szCs w:val="24"/>
        </w:rPr>
      </w:pPr>
    </w:p>
    <w:p w14:paraId="6E630B9A" w14:textId="12B97412" w:rsidR="00690B4F" w:rsidRDefault="007827BC">
      <w:pPr>
        <w:tabs>
          <w:tab w:val="left" w:pos="4153"/>
        </w:tabs>
        <w:spacing w:after="120" w:line="288" w:lineRule="auto"/>
        <w:jc w:val="both"/>
        <w:rPr>
          <w:rFonts w:cs="Arial"/>
          <w:sz w:val="24"/>
          <w:szCs w:val="24"/>
        </w:rPr>
      </w:pPr>
      <w:r>
        <w:rPr>
          <w:rFonts w:cs="Arial"/>
          <w:sz w:val="24"/>
          <w:szCs w:val="24"/>
        </w:rPr>
        <w:t xml:space="preserve">By looking at the processes </w:t>
      </w:r>
      <w:r w:rsidR="00AF581D">
        <w:rPr>
          <w:rFonts w:cs="Arial"/>
          <w:sz w:val="24"/>
          <w:szCs w:val="24"/>
        </w:rPr>
        <w:t xml:space="preserve">and </w:t>
      </w:r>
      <w:r w:rsidR="00FD7D0F">
        <w:rPr>
          <w:rFonts w:cs="Arial"/>
          <w:sz w:val="24"/>
          <w:szCs w:val="24"/>
        </w:rPr>
        <w:t>practices on</w:t>
      </w:r>
      <w:r w:rsidR="008016EC">
        <w:rPr>
          <w:rFonts w:cs="Arial"/>
          <w:sz w:val="24"/>
          <w:szCs w:val="24"/>
        </w:rPr>
        <w:t xml:space="preserve"> producing and publishing budget documents and </w:t>
      </w:r>
      <w:r w:rsidR="00FD7D0F">
        <w:rPr>
          <w:rFonts w:cs="Arial"/>
          <w:sz w:val="24"/>
          <w:szCs w:val="24"/>
        </w:rPr>
        <w:t xml:space="preserve">providing spaces for participation, Benin and Madagascar can </w:t>
      </w:r>
      <w:r w:rsidR="00EA2CA6">
        <w:rPr>
          <w:rFonts w:cs="Arial"/>
          <w:sz w:val="24"/>
          <w:szCs w:val="24"/>
        </w:rPr>
        <w:t xml:space="preserve">make great strides in improving budget transparency and participation.  </w:t>
      </w:r>
      <w:r w:rsidR="00933A7A">
        <w:rPr>
          <w:rFonts w:cs="Arial"/>
          <w:sz w:val="24"/>
          <w:szCs w:val="24"/>
        </w:rPr>
        <w:t>CABRI documented Benin’</w:t>
      </w:r>
      <w:r w:rsidR="00677BEE">
        <w:rPr>
          <w:rFonts w:cs="Arial"/>
          <w:sz w:val="24"/>
          <w:szCs w:val="24"/>
        </w:rPr>
        <w:t xml:space="preserve">s improvement on budget transparency in </w:t>
      </w:r>
      <w:hyperlink r:id="rId17" w:history="1">
        <w:r w:rsidR="00677BEE" w:rsidRPr="00677BEE">
          <w:rPr>
            <w:rStyle w:val="Hipervnculo"/>
            <w:rFonts w:cs="Arial"/>
            <w:sz w:val="24"/>
            <w:szCs w:val="24"/>
          </w:rPr>
          <w:t>Reflections on budget transparency in Francophone Africa</w:t>
        </w:r>
      </w:hyperlink>
      <w:r w:rsidR="00677BEE">
        <w:rPr>
          <w:rFonts w:cs="Arial"/>
          <w:sz w:val="24"/>
          <w:szCs w:val="24"/>
        </w:rPr>
        <w:t xml:space="preserve">. </w:t>
      </w:r>
      <w:r w:rsidR="001728CB">
        <w:rPr>
          <w:rFonts w:cs="Arial"/>
          <w:sz w:val="24"/>
          <w:szCs w:val="24"/>
        </w:rPr>
        <w:t xml:space="preserve">  While Madagascar’s Open Budget Index 2017 score is unknown yet, the country publishes several volumes </w:t>
      </w:r>
      <w:r w:rsidR="000B5110">
        <w:rPr>
          <w:rFonts w:cs="Arial"/>
          <w:sz w:val="24"/>
          <w:szCs w:val="24"/>
        </w:rPr>
        <w:t>comprise</w:t>
      </w:r>
      <w:r w:rsidR="00262750">
        <w:rPr>
          <w:rFonts w:cs="Arial"/>
          <w:sz w:val="24"/>
          <w:szCs w:val="24"/>
        </w:rPr>
        <w:t xml:space="preserve"> the Executive’</w:t>
      </w:r>
      <w:r w:rsidR="000B5110">
        <w:rPr>
          <w:rFonts w:cs="Arial"/>
          <w:sz w:val="24"/>
          <w:szCs w:val="24"/>
        </w:rPr>
        <w:t>s Budget Proposal and publishes quarterly in-year reports that include performance indicators</w:t>
      </w:r>
      <w:r w:rsidR="0037554C">
        <w:rPr>
          <w:rFonts w:cs="Arial"/>
          <w:sz w:val="24"/>
          <w:szCs w:val="24"/>
        </w:rPr>
        <w:t xml:space="preserve"> for each MDA</w:t>
      </w:r>
      <w:r w:rsidR="000B5110">
        <w:rPr>
          <w:rFonts w:cs="Arial"/>
          <w:sz w:val="24"/>
          <w:szCs w:val="24"/>
        </w:rPr>
        <w:t xml:space="preserve">.  This indicates that the country will probably score </w:t>
      </w:r>
      <w:r w:rsidR="002A691C">
        <w:rPr>
          <w:rFonts w:cs="Arial"/>
          <w:sz w:val="24"/>
          <w:szCs w:val="24"/>
        </w:rPr>
        <w:t xml:space="preserve">well </w:t>
      </w:r>
      <w:r w:rsidR="000B5110">
        <w:rPr>
          <w:rFonts w:cs="Arial"/>
          <w:sz w:val="24"/>
          <w:szCs w:val="24"/>
        </w:rPr>
        <w:t xml:space="preserve">above 30 points on the </w:t>
      </w:r>
      <w:r w:rsidR="001F56D9">
        <w:rPr>
          <w:rFonts w:cs="Arial"/>
          <w:sz w:val="24"/>
          <w:szCs w:val="24"/>
        </w:rPr>
        <w:t xml:space="preserve">Index.  </w:t>
      </w:r>
      <w:r w:rsidR="00C30E1C">
        <w:rPr>
          <w:rFonts w:cs="Arial"/>
          <w:sz w:val="24"/>
          <w:szCs w:val="24"/>
        </w:rPr>
        <w:t xml:space="preserve">This would still mean that both countries provide only limited amounts of budget information to the public (scoring between 41 and 60 on the OBI).  </w:t>
      </w:r>
      <w:r w:rsidR="009868A1">
        <w:rPr>
          <w:rFonts w:cs="Arial"/>
          <w:sz w:val="24"/>
          <w:szCs w:val="24"/>
        </w:rPr>
        <w:t xml:space="preserve">Participation of citizens and organized civil society is limited as well.  </w:t>
      </w:r>
    </w:p>
    <w:p w14:paraId="6B247E17" w14:textId="4C6E5B36" w:rsidR="00690B4F" w:rsidRDefault="00690B4F">
      <w:pPr>
        <w:tabs>
          <w:tab w:val="left" w:pos="4153"/>
        </w:tabs>
        <w:spacing w:after="120" w:line="288" w:lineRule="auto"/>
        <w:jc w:val="both"/>
        <w:rPr>
          <w:rFonts w:cs="Arial"/>
          <w:sz w:val="24"/>
          <w:szCs w:val="24"/>
        </w:rPr>
      </w:pPr>
      <w:r w:rsidRPr="00690B4F">
        <w:rPr>
          <w:rFonts w:cs="Arial"/>
          <w:sz w:val="24"/>
          <w:szCs w:val="24"/>
        </w:rPr>
        <w:t xml:space="preserve">Currently, IBP is concluding the research process for the Open Budget Survey 2017.  Per IBP’s methodology, the budget documents that are assessed in the 2017 edition are those that are publicly available on or before 31 December 2016.  IBP provides an opportunity for </w:t>
      </w:r>
      <w:r>
        <w:rPr>
          <w:rFonts w:cs="Arial"/>
          <w:sz w:val="24"/>
          <w:szCs w:val="24"/>
        </w:rPr>
        <w:t>governments</w:t>
      </w:r>
      <w:r w:rsidRPr="00690B4F">
        <w:rPr>
          <w:rFonts w:cs="Arial"/>
          <w:sz w:val="24"/>
          <w:szCs w:val="24"/>
        </w:rPr>
        <w:t xml:space="preserve"> to review and comment on the draft Open Budget Questionnaire 2017.  While providing comments on the draft Open Budget Questionnaire may not improve </w:t>
      </w:r>
      <w:r>
        <w:rPr>
          <w:rFonts w:cs="Arial"/>
          <w:sz w:val="24"/>
          <w:szCs w:val="24"/>
        </w:rPr>
        <w:t xml:space="preserve">both countries </w:t>
      </w:r>
      <w:r w:rsidRPr="00690B4F">
        <w:rPr>
          <w:rFonts w:cs="Arial"/>
          <w:sz w:val="24"/>
          <w:szCs w:val="24"/>
        </w:rPr>
        <w:t xml:space="preserve">score, it is a valuable exercise to understand the </w:t>
      </w:r>
      <w:r>
        <w:rPr>
          <w:rFonts w:cs="Arial"/>
          <w:sz w:val="24"/>
          <w:szCs w:val="24"/>
        </w:rPr>
        <w:t>potential recommendations on behalf of IBP</w:t>
      </w:r>
      <w:r w:rsidRPr="00690B4F">
        <w:rPr>
          <w:rFonts w:cs="Arial"/>
          <w:sz w:val="24"/>
          <w:szCs w:val="24"/>
        </w:rPr>
        <w:t>.</w:t>
      </w:r>
      <w:r>
        <w:rPr>
          <w:rFonts w:cs="Arial"/>
          <w:sz w:val="24"/>
          <w:szCs w:val="24"/>
        </w:rPr>
        <w:t xml:space="preserve">  </w:t>
      </w:r>
      <w:r w:rsidR="00310D71">
        <w:rPr>
          <w:rFonts w:cs="Arial"/>
          <w:sz w:val="24"/>
          <w:szCs w:val="24"/>
        </w:rPr>
        <w:t xml:space="preserve">IBP plans on publishing the Open Budget Survey 2017 at the end of 2017.  </w:t>
      </w:r>
      <w:r w:rsidR="001B3E5D">
        <w:rPr>
          <w:rFonts w:cs="Arial"/>
          <w:sz w:val="24"/>
          <w:szCs w:val="24"/>
        </w:rPr>
        <w:t xml:space="preserve">IBP charted </w:t>
      </w:r>
      <w:r w:rsidR="001B3E5D" w:rsidRPr="001B3E5D">
        <w:rPr>
          <w:rFonts w:cs="Arial"/>
          <w:sz w:val="24"/>
          <w:szCs w:val="24"/>
        </w:rPr>
        <w:t>a path for countries to boost their OBI scores and begin to publish sufficient amounts of budget information to allow for informed public debate.</w:t>
      </w:r>
      <w:r w:rsidR="00717DA0">
        <w:rPr>
          <w:rStyle w:val="Refdenotaalpie"/>
          <w:rFonts w:cs="Arial"/>
          <w:sz w:val="24"/>
          <w:szCs w:val="24"/>
        </w:rPr>
        <w:footnoteReference w:id="2"/>
      </w:r>
      <w:r w:rsidR="001B3E5D">
        <w:rPr>
          <w:rFonts w:cs="Arial"/>
          <w:sz w:val="24"/>
          <w:szCs w:val="24"/>
        </w:rPr>
        <w:t xml:space="preserve">  </w:t>
      </w:r>
      <w:r w:rsidR="00B80437">
        <w:rPr>
          <w:rFonts w:cs="Arial"/>
          <w:sz w:val="24"/>
          <w:szCs w:val="24"/>
        </w:rPr>
        <w:t xml:space="preserve">Benin and Madagascar </w:t>
      </w:r>
      <w:r w:rsidR="00717DA0">
        <w:rPr>
          <w:rFonts w:cs="Arial"/>
          <w:sz w:val="24"/>
          <w:szCs w:val="24"/>
        </w:rPr>
        <w:t xml:space="preserve">could strive to achieve adequate levels of transparency by scoring 61 or above in the Open Budget </w:t>
      </w:r>
      <w:r w:rsidR="007A00DB">
        <w:rPr>
          <w:rFonts w:cs="Arial"/>
          <w:sz w:val="24"/>
          <w:szCs w:val="24"/>
        </w:rPr>
        <w:t>Index</w:t>
      </w:r>
      <w:r w:rsidR="00717DA0">
        <w:rPr>
          <w:rFonts w:cs="Arial"/>
          <w:sz w:val="24"/>
          <w:szCs w:val="24"/>
        </w:rPr>
        <w:t xml:space="preserve"> 2019.  </w:t>
      </w:r>
      <w:r w:rsidR="007A00DB">
        <w:rPr>
          <w:rFonts w:cs="Arial"/>
          <w:sz w:val="24"/>
          <w:szCs w:val="24"/>
        </w:rPr>
        <w:t>Similarly, both countries can strive to improve their public participation scores in the Open Budget Survey 2019.</w:t>
      </w:r>
    </w:p>
    <w:p w14:paraId="09E68CD4" w14:textId="7B3BF5D4" w:rsidR="00DE709C" w:rsidRPr="00DE709C" w:rsidRDefault="00DE709C" w:rsidP="00DE709C">
      <w:pPr>
        <w:spacing w:after="240" w:line="276" w:lineRule="auto"/>
        <w:jc w:val="both"/>
        <w:rPr>
          <w:sz w:val="24"/>
          <w:szCs w:val="24"/>
        </w:rPr>
      </w:pPr>
      <w:r w:rsidRPr="00DE709C">
        <w:rPr>
          <w:b/>
          <w:sz w:val="24"/>
          <w:szCs w:val="24"/>
          <w:u w:val="single"/>
        </w:rPr>
        <w:t>Expected outcomes:</w:t>
      </w:r>
      <w:r w:rsidRPr="00DE709C">
        <w:rPr>
          <w:sz w:val="24"/>
          <w:szCs w:val="24"/>
        </w:rPr>
        <w:t xml:space="preserve"> Upon implementation, the project will result in improvements of the OBI </w:t>
      </w:r>
      <w:r w:rsidR="00F70FB5">
        <w:rPr>
          <w:sz w:val="24"/>
          <w:szCs w:val="24"/>
        </w:rPr>
        <w:t xml:space="preserve">and public participation </w:t>
      </w:r>
      <w:r w:rsidRPr="00DE709C">
        <w:rPr>
          <w:sz w:val="24"/>
          <w:szCs w:val="24"/>
        </w:rPr>
        <w:t>score</w:t>
      </w:r>
      <w:r w:rsidR="00F70FB5">
        <w:rPr>
          <w:sz w:val="24"/>
          <w:szCs w:val="24"/>
        </w:rPr>
        <w:t>s</w:t>
      </w:r>
      <w:r w:rsidRPr="00DE709C">
        <w:rPr>
          <w:sz w:val="24"/>
          <w:szCs w:val="24"/>
        </w:rPr>
        <w:t xml:space="preserve"> in the 2019 Open Budget Survey. </w:t>
      </w:r>
    </w:p>
    <w:p w14:paraId="4AB7F971" w14:textId="442EE892" w:rsidR="00CC5CE9" w:rsidRPr="002550A8" w:rsidRDefault="00225306" w:rsidP="002550A8">
      <w:pPr>
        <w:pStyle w:val="Ttulo1"/>
      </w:pPr>
      <w:r w:rsidRPr="002550A8">
        <w:t>Our approach</w:t>
      </w:r>
    </w:p>
    <w:p w14:paraId="1A94914E" w14:textId="1EFA666B" w:rsidR="00652FCD" w:rsidRPr="002550A8" w:rsidRDefault="00652FCD" w:rsidP="003F1393">
      <w:pPr>
        <w:tabs>
          <w:tab w:val="left" w:pos="4153"/>
        </w:tabs>
        <w:spacing w:after="120" w:line="288" w:lineRule="auto"/>
        <w:jc w:val="both"/>
        <w:rPr>
          <w:rFonts w:cs="Arial"/>
          <w:sz w:val="24"/>
          <w:szCs w:val="24"/>
        </w:rPr>
      </w:pPr>
      <w:r w:rsidRPr="002550A8">
        <w:rPr>
          <w:rFonts w:cs="Arial"/>
          <w:sz w:val="24"/>
          <w:szCs w:val="24"/>
        </w:rPr>
        <w:t>Benin and Madagascar are committed to improving budget transparency and participation, are at similar stages of reform and have both requested support from CABRI. Whilst, the</w:t>
      </w:r>
      <w:r w:rsidR="006265FE" w:rsidRPr="002550A8">
        <w:rPr>
          <w:rFonts w:cs="Arial"/>
          <w:sz w:val="24"/>
          <w:szCs w:val="24"/>
        </w:rPr>
        <w:t>ir</w:t>
      </w:r>
      <w:r w:rsidRPr="002550A8">
        <w:rPr>
          <w:rFonts w:cs="Arial"/>
          <w:sz w:val="24"/>
          <w:szCs w:val="24"/>
        </w:rPr>
        <w:t xml:space="preserve"> country contexts are somewhat different, CABRI believes that a twinning </w:t>
      </w:r>
      <w:r w:rsidR="00225306" w:rsidRPr="002550A8">
        <w:rPr>
          <w:rFonts w:cs="Arial"/>
          <w:sz w:val="24"/>
          <w:szCs w:val="24"/>
        </w:rPr>
        <w:t xml:space="preserve">programme </w:t>
      </w:r>
      <w:r w:rsidRPr="002550A8">
        <w:rPr>
          <w:rFonts w:cs="Arial"/>
          <w:sz w:val="24"/>
          <w:szCs w:val="24"/>
        </w:rPr>
        <w:t xml:space="preserve">between the two </w:t>
      </w:r>
      <w:r w:rsidR="00B42A1C">
        <w:rPr>
          <w:rFonts w:cs="Arial"/>
          <w:sz w:val="24"/>
          <w:szCs w:val="24"/>
        </w:rPr>
        <w:t xml:space="preserve">ministries </w:t>
      </w:r>
      <w:r w:rsidRPr="002550A8">
        <w:rPr>
          <w:rFonts w:cs="Arial"/>
          <w:sz w:val="24"/>
          <w:szCs w:val="24"/>
        </w:rPr>
        <w:t xml:space="preserve">will </w:t>
      </w:r>
      <w:r w:rsidR="006265FE" w:rsidRPr="002550A8">
        <w:rPr>
          <w:rFonts w:cs="Arial"/>
          <w:sz w:val="24"/>
          <w:szCs w:val="24"/>
        </w:rPr>
        <w:t>foster</w:t>
      </w:r>
      <w:r w:rsidRPr="002550A8">
        <w:rPr>
          <w:rFonts w:cs="Arial"/>
          <w:sz w:val="24"/>
          <w:szCs w:val="24"/>
        </w:rPr>
        <w:t xml:space="preserve"> </w:t>
      </w:r>
      <w:r w:rsidR="006265FE" w:rsidRPr="002550A8">
        <w:rPr>
          <w:rFonts w:cs="Arial"/>
          <w:sz w:val="24"/>
          <w:szCs w:val="24"/>
        </w:rPr>
        <w:t xml:space="preserve">dialogue, </w:t>
      </w:r>
      <w:r w:rsidRPr="002550A8">
        <w:rPr>
          <w:rFonts w:cs="Arial"/>
          <w:sz w:val="24"/>
          <w:szCs w:val="24"/>
        </w:rPr>
        <w:t xml:space="preserve">learning </w:t>
      </w:r>
      <w:r w:rsidR="006265FE" w:rsidRPr="002550A8">
        <w:rPr>
          <w:rFonts w:cs="Arial"/>
          <w:sz w:val="24"/>
          <w:szCs w:val="24"/>
        </w:rPr>
        <w:t xml:space="preserve">and support for tackling pressing challenges. Both countries are keen to develop mechanisms that allow for greater participation in the budget process. The twinning </w:t>
      </w:r>
      <w:r w:rsidR="00225306" w:rsidRPr="002550A8">
        <w:rPr>
          <w:rFonts w:cs="Arial"/>
          <w:sz w:val="24"/>
          <w:szCs w:val="24"/>
        </w:rPr>
        <w:t>programme</w:t>
      </w:r>
      <w:r w:rsidR="006265FE" w:rsidRPr="002550A8">
        <w:rPr>
          <w:rFonts w:cs="Arial"/>
          <w:sz w:val="24"/>
          <w:szCs w:val="24"/>
        </w:rPr>
        <w:t xml:space="preserve"> will provide a space for reflection and ideas</w:t>
      </w:r>
      <w:r w:rsidR="00B80DE6" w:rsidRPr="002550A8">
        <w:rPr>
          <w:rFonts w:cs="Arial"/>
          <w:sz w:val="24"/>
          <w:szCs w:val="24"/>
        </w:rPr>
        <w:t xml:space="preserve"> over a one-year period. The programme will assist to form an alliance between</w:t>
      </w:r>
      <w:r w:rsidR="002550A8" w:rsidRPr="002550A8">
        <w:rPr>
          <w:rFonts w:cs="Arial"/>
          <w:sz w:val="24"/>
          <w:szCs w:val="24"/>
        </w:rPr>
        <w:t xml:space="preserve"> officials within the ministries of finance in Benin and </w:t>
      </w:r>
      <w:r w:rsidR="002514D5">
        <w:rPr>
          <w:rFonts w:cs="Arial"/>
          <w:sz w:val="24"/>
          <w:szCs w:val="24"/>
        </w:rPr>
        <w:t>Madagascar</w:t>
      </w:r>
      <w:r w:rsidR="002550A8" w:rsidRPr="002550A8">
        <w:rPr>
          <w:rFonts w:cs="Arial"/>
          <w:sz w:val="24"/>
          <w:szCs w:val="24"/>
        </w:rPr>
        <w:t xml:space="preserve">, in an open, frank and trusting environment. </w:t>
      </w:r>
      <w:r w:rsidR="00B80DE6" w:rsidRPr="002550A8">
        <w:rPr>
          <w:rFonts w:cs="Arial"/>
          <w:sz w:val="24"/>
          <w:szCs w:val="24"/>
        </w:rPr>
        <w:t xml:space="preserve"> </w:t>
      </w:r>
    </w:p>
    <w:p w14:paraId="47EB2D78" w14:textId="3A82FB82" w:rsidR="00FA68F9" w:rsidRPr="002550A8" w:rsidRDefault="00FA68F9" w:rsidP="002B727B">
      <w:pPr>
        <w:pStyle w:val="Ttulo2"/>
        <w:rPr>
          <w:rFonts w:asciiTheme="minorHAnsi" w:hAnsiTheme="minorHAnsi" w:cs="Arial"/>
          <w:sz w:val="24"/>
          <w:szCs w:val="24"/>
        </w:rPr>
      </w:pPr>
      <w:r w:rsidRPr="002550A8">
        <w:rPr>
          <w:rFonts w:asciiTheme="minorHAnsi" w:hAnsiTheme="minorHAnsi" w:cs="Arial"/>
          <w:sz w:val="24"/>
          <w:szCs w:val="24"/>
        </w:rPr>
        <w:t>The</w:t>
      </w:r>
      <w:r w:rsidR="009A309D" w:rsidRPr="002550A8">
        <w:rPr>
          <w:rFonts w:asciiTheme="minorHAnsi" w:hAnsiTheme="minorHAnsi" w:cs="Arial"/>
          <w:sz w:val="24"/>
          <w:szCs w:val="24"/>
        </w:rPr>
        <w:t xml:space="preserve"> twinning</w:t>
      </w:r>
      <w:r w:rsidRPr="002550A8">
        <w:rPr>
          <w:rFonts w:asciiTheme="minorHAnsi" w:hAnsiTheme="minorHAnsi" w:cs="Arial"/>
          <w:sz w:val="24"/>
          <w:szCs w:val="24"/>
        </w:rPr>
        <w:t xml:space="preserve"> team</w:t>
      </w:r>
    </w:p>
    <w:p w14:paraId="43657DFE" w14:textId="55E392FD" w:rsidR="008B55B5" w:rsidRPr="002550A8" w:rsidRDefault="0001579C" w:rsidP="00FA68F9">
      <w:pPr>
        <w:spacing w:after="240" w:line="276" w:lineRule="auto"/>
        <w:jc w:val="both"/>
        <w:rPr>
          <w:sz w:val="24"/>
          <w:szCs w:val="24"/>
        </w:rPr>
      </w:pPr>
      <w:r w:rsidRPr="002550A8">
        <w:rPr>
          <w:sz w:val="24"/>
          <w:szCs w:val="24"/>
        </w:rPr>
        <w:t xml:space="preserve">The programme will include a core team of </w:t>
      </w:r>
      <w:r w:rsidR="00646CB5">
        <w:rPr>
          <w:sz w:val="24"/>
          <w:szCs w:val="24"/>
        </w:rPr>
        <w:t>four</w:t>
      </w:r>
      <w:r w:rsidRPr="002550A8">
        <w:rPr>
          <w:sz w:val="24"/>
          <w:szCs w:val="24"/>
        </w:rPr>
        <w:t xml:space="preserve"> to </w:t>
      </w:r>
      <w:r w:rsidR="00646CB5">
        <w:rPr>
          <w:sz w:val="24"/>
          <w:szCs w:val="24"/>
        </w:rPr>
        <w:t>five</w:t>
      </w:r>
      <w:r w:rsidRPr="002550A8">
        <w:rPr>
          <w:sz w:val="24"/>
          <w:szCs w:val="24"/>
        </w:rPr>
        <w:t xml:space="preserve"> officials from each country, drawn mainly from the finance ministry. </w:t>
      </w:r>
      <w:r w:rsidRPr="002550A8">
        <w:rPr>
          <w:rFonts w:cs="Arial"/>
          <w:sz w:val="24"/>
          <w:szCs w:val="24"/>
        </w:rPr>
        <w:t>T</w:t>
      </w:r>
      <w:r w:rsidR="00F422C9" w:rsidRPr="002550A8">
        <w:rPr>
          <w:sz w:val="24"/>
          <w:szCs w:val="24"/>
        </w:rPr>
        <w:t xml:space="preserve">he </w:t>
      </w:r>
      <w:r w:rsidRPr="002550A8">
        <w:rPr>
          <w:sz w:val="24"/>
          <w:szCs w:val="24"/>
        </w:rPr>
        <w:t>team</w:t>
      </w:r>
      <w:r w:rsidR="00F422C9" w:rsidRPr="002550A8">
        <w:rPr>
          <w:sz w:val="24"/>
          <w:szCs w:val="24"/>
        </w:rPr>
        <w:t xml:space="preserve"> will propose </w:t>
      </w:r>
      <w:r w:rsidRPr="002550A8">
        <w:rPr>
          <w:sz w:val="24"/>
          <w:szCs w:val="24"/>
        </w:rPr>
        <w:t>additional</w:t>
      </w:r>
      <w:r w:rsidR="00EE77FE" w:rsidRPr="002550A8">
        <w:rPr>
          <w:sz w:val="24"/>
          <w:szCs w:val="24"/>
        </w:rPr>
        <w:t xml:space="preserve"> </w:t>
      </w:r>
      <w:r w:rsidR="00F422C9" w:rsidRPr="002550A8">
        <w:rPr>
          <w:sz w:val="24"/>
          <w:szCs w:val="24"/>
        </w:rPr>
        <w:t xml:space="preserve">in-country </w:t>
      </w:r>
      <w:r w:rsidRPr="002550A8">
        <w:rPr>
          <w:sz w:val="24"/>
          <w:szCs w:val="24"/>
        </w:rPr>
        <w:t>actor</w:t>
      </w:r>
      <w:r w:rsidR="00F422C9" w:rsidRPr="002550A8">
        <w:rPr>
          <w:sz w:val="24"/>
          <w:szCs w:val="24"/>
        </w:rPr>
        <w:t>s, as the exercise progresses.</w:t>
      </w:r>
      <w:r w:rsidR="00006E0F" w:rsidRPr="002550A8">
        <w:rPr>
          <w:sz w:val="24"/>
          <w:szCs w:val="24"/>
        </w:rPr>
        <w:t xml:space="preserve"> This exercise </w:t>
      </w:r>
      <w:r w:rsidR="004B6F7F">
        <w:rPr>
          <w:sz w:val="24"/>
          <w:szCs w:val="24"/>
        </w:rPr>
        <w:t>will be led by</w:t>
      </w:r>
      <w:r w:rsidR="00006E0F" w:rsidRPr="002550A8">
        <w:rPr>
          <w:sz w:val="24"/>
          <w:szCs w:val="24"/>
        </w:rPr>
        <w:t xml:space="preserve"> each ministry and their </w:t>
      </w:r>
      <w:r w:rsidR="00646CB5" w:rsidRPr="002550A8">
        <w:rPr>
          <w:sz w:val="24"/>
          <w:szCs w:val="24"/>
        </w:rPr>
        <w:t>authori</w:t>
      </w:r>
      <w:r w:rsidR="00646CB5">
        <w:rPr>
          <w:sz w:val="24"/>
          <w:szCs w:val="24"/>
        </w:rPr>
        <w:t>s</w:t>
      </w:r>
      <w:r w:rsidR="00646CB5" w:rsidRPr="002550A8">
        <w:rPr>
          <w:sz w:val="24"/>
          <w:szCs w:val="24"/>
        </w:rPr>
        <w:t xml:space="preserve">er </w:t>
      </w:r>
      <w:r w:rsidR="00006E0F" w:rsidRPr="002550A8">
        <w:rPr>
          <w:sz w:val="24"/>
          <w:szCs w:val="24"/>
        </w:rPr>
        <w:t xml:space="preserve">(i.e. </w:t>
      </w:r>
      <w:r w:rsidRPr="002550A8">
        <w:rPr>
          <w:sz w:val="24"/>
          <w:szCs w:val="24"/>
        </w:rPr>
        <w:t>the Minister</w:t>
      </w:r>
      <w:r w:rsidR="00006E0F" w:rsidRPr="002550A8">
        <w:rPr>
          <w:sz w:val="24"/>
          <w:szCs w:val="24"/>
        </w:rPr>
        <w:t>) to be fully successful.</w:t>
      </w:r>
      <w:r w:rsidRPr="002550A8">
        <w:rPr>
          <w:sz w:val="24"/>
          <w:szCs w:val="24"/>
        </w:rPr>
        <w:t xml:space="preserve"> </w:t>
      </w:r>
      <w:r w:rsidR="00FA68F9" w:rsidRPr="002550A8">
        <w:rPr>
          <w:sz w:val="24"/>
          <w:szCs w:val="24"/>
        </w:rPr>
        <w:t xml:space="preserve">The CABRI Secretariat will support the process by providing the overall coordination of the exercise </w:t>
      </w:r>
      <w:r w:rsidR="002839C5" w:rsidRPr="002550A8">
        <w:rPr>
          <w:sz w:val="24"/>
          <w:szCs w:val="24"/>
        </w:rPr>
        <w:t>a</w:t>
      </w:r>
      <w:r w:rsidR="00FA68F9" w:rsidRPr="002550A8">
        <w:rPr>
          <w:sz w:val="24"/>
          <w:szCs w:val="24"/>
        </w:rPr>
        <w:t>nd technical guidance to the process</w:t>
      </w:r>
      <w:r w:rsidR="002A1270" w:rsidRPr="002550A8">
        <w:rPr>
          <w:sz w:val="24"/>
          <w:szCs w:val="24"/>
        </w:rPr>
        <w:t>.</w:t>
      </w:r>
    </w:p>
    <w:p w14:paraId="45C2D053" w14:textId="19A06D32" w:rsidR="008B55B5" w:rsidRPr="002550A8" w:rsidRDefault="008B55B5" w:rsidP="008B55B5">
      <w:pPr>
        <w:pStyle w:val="Ttulo2"/>
        <w:rPr>
          <w:rFonts w:asciiTheme="minorHAnsi" w:hAnsiTheme="minorHAnsi" w:cs="Arial"/>
          <w:sz w:val="24"/>
          <w:szCs w:val="24"/>
        </w:rPr>
      </w:pPr>
      <w:r w:rsidRPr="002550A8">
        <w:rPr>
          <w:rFonts w:asciiTheme="minorHAnsi" w:hAnsiTheme="minorHAnsi" w:cs="Arial"/>
          <w:sz w:val="24"/>
          <w:szCs w:val="24"/>
        </w:rPr>
        <w:t>The programme</w:t>
      </w:r>
    </w:p>
    <w:p w14:paraId="1A36E4A2" w14:textId="1EF75B96" w:rsidR="00CC5CE9" w:rsidRDefault="008B55B5" w:rsidP="00FA68F9">
      <w:pPr>
        <w:spacing w:after="240" w:line="276" w:lineRule="auto"/>
        <w:jc w:val="both"/>
        <w:rPr>
          <w:sz w:val="24"/>
          <w:szCs w:val="24"/>
        </w:rPr>
      </w:pPr>
      <w:r w:rsidRPr="002550A8">
        <w:rPr>
          <w:sz w:val="24"/>
          <w:szCs w:val="24"/>
        </w:rPr>
        <w:t xml:space="preserve">The programme </w:t>
      </w:r>
      <w:r w:rsidR="00101617" w:rsidRPr="002550A8">
        <w:rPr>
          <w:sz w:val="24"/>
          <w:szCs w:val="24"/>
        </w:rPr>
        <w:t>comprise</w:t>
      </w:r>
      <w:r w:rsidR="00646CB5">
        <w:rPr>
          <w:sz w:val="24"/>
          <w:szCs w:val="24"/>
        </w:rPr>
        <w:t xml:space="preserve">s </w:t>
      </w:r>
      <w:r w:rsidR="00101617" w:rsidRPr="002550A8">
        <w:rPr>
          <w:sz w:val="24"/>
          <w:szCs w:val="24"/>
        </w:rPr>
        <w:t>four stages</w:t>
      </w:r>
      <w:r w:rsidR="00B42322" w:rsidRPr="002550A8">
        <w:rPr>
          <w:sz w:val="24"/>
          <w:szCs w:val="24"/>
        </w:rPr>
        <w:t>, as follows</w:t>
      </w:r>
      <w:r w:rsidR="00101617" w:rsidRPr="002550A8">
        <w:rPr>
          <w:sz w:val="24"/>
          <w:szCs w:val="24"/>
        </w:rPr>
        <w:t>.</w:t>
      </w:r>
      <w:r w:rsidR="00FD564B" w:rsidRPr="002550A8">
        <w:rPr>
          <w:sz w:val="24"/>
          <w:szCs w:val="24"/>
        </w:rPr>
        <w:t xml:space="preserve"> </w:t>
      </w:r>
    </w:p>
    <w:p w14:paraId="7E037597" w14:textId="5C986988" w:rsidR="002550A8" w:rsidRPr="009C6E91" w:rsidRDefault="00101617" w:rsidP="009C6E91">
      <w:pPr>
        <w:pStyle w:val="Ttulo3"/>
      </w:pPr>
      <w:r w:rsidRPr="009C6E91">
        <w:t xml:space="preserve">Framing </w:t>
      </w:r>
      <w:r w:rsidR="00776B8D" w:rsidRPr="009C6E91">
        <w:t>w</w:t>
      </w:r>
      <w:r w:rsidRPr="009C6E91">
        <w:t>orkshop</w:t>
      </w:r>
      <w:r w:rsidRPr="009C6E91">
        <w:tab/>
      </w:r>
    </w:p>
    <w:p w14:paraId="05B646C6" w14:textId="740960B3" w:rsidR="00CE2729" w:rsidRPr="002550A8" w:rsidRDefault="00101617" w:rsidP="002550A8">
      <w:pPr>
        <w:spacing w:after="240" w:line="276" w:lineRule="auto"/>
        <w:jc w:val="both"/>
        <w:rPr>
          <w:sz w:val="24"/>
          <w:szCs w:val="24"/>
        </w:rPr>
      </w:pPr>
      <w:r w:rsidRPr="002550A8">
        <w:rPr>
          <w:sz w:val="24"/>
          <w:szCs w:val="24"/>
        </w:rPr>
        <w:t xml:space="preserve">The framing workshop will bring together the twinning team. Here, CABRI will present its understanding of </w:t>
      </w:r>
      <w:r w:rsidR="00CE2729" w:rsidRPr="00AD4AF7">
        <w:rPr>
          <w:sz w:val="24"/>
          <w:szCs w:val="24"/>
        </w:rPr>
        <w:t>budget</w:t>
      </w:r>
      <w:r w:rsidR="00CE2729" w:rsidRPr="002550A8">
        <w:rPr>
          <w:sz w:val="24"/>
          <w:szCs w:val="24"/>
        </w:rPr>
        <w:t xml:space="preserve"> transparency and participation. Officials from Benin and </w:t>
      </w:r>
      <w:r w:rsidR="003B0711">
        <w:rPr>
          <w:rFonts w:cs="Arial"/>
          <w:sz w:val="24"/>
          <w:szCs w:val="24"/>
        </w:rPr>
        <w:t xml:space="preserve">Madagascar </w:t>
      </w:r>
      <w:r w:rsidR="00CE2729" w:rsidRPr="002550A8">
        <w:rPr>
          <w:sz w:val="24"/>
          <w:szCs w:val="24"/>
        </w:rPr>
        <w:t xml:space="preserve">will present their country contexts, their efforts in promoting transparency and participation and some of </w:t>
      </w:r>
      <w:r w:rsidR="00FD564B" w:rsidRPr="002550A8">
        <w:rPr>
          <w:sz w:val="24"/>
          <w:szCs w:val="24"/>
        </w:rPr>
        <w:t>the challenges</w:t>
      </w:r>
      <w:r w:rsidR="00CE2729" w:rsidRPr="002550A8">
        <w:rPr>
          <w:sz w:val="24"/>
          <w:szCs w:val="24"/>
        </w:rPr>
        <w:t xml:space="preserve"> they are facing. </w:t>
      </w:r>
      <w:r w:rsidR="003D624C">
        <w:rPr>
          <w:sz w:val="24"/>
          <w:szCs w:val="24"/>
        </w:rPr>
        <w:t xml:space="preserve">  </w:t>
      </w:r>
      <w:r w:rsidR="003D51F5">
        <w:rPr>
          <w:sz w:val="24"/>
          <w:szCs w:val="24"/>
        </w:rPr>
        <w:t xml:space="preserve">Through a guided discussion </w:t>
      </w:r>
      <w:r w:rsidR="00EB1C06">
        <w:rPr>
          <w:sz w:val="24"/>
          <w:szCs w:val="24"/>
        </w:rPr>
        <w:t xml:space="preserve">Both countries have implemented </w:t>
      </w:r>
      <w:r w:rsidR="003D51F5">
        <w:rPr>
          <w:sz w:val="24"/>
          <w:szCs w:val="24"/>
        </w:rPr>
        <w:t>reforms to improve transparency.</w:t>
      </w:r>
      <w:r w:rsidR="00BD50C7">
        <w:rPr>
          <w:sz w:val="24"/>
          <w:szCs w:val="24"/>
        </w:rPr>
        <w:t xml:space="preserve">  The </w:t>
      </w:r>
      <w:r w:rsidR="008E484D">
        <w:rPr>
          <w:sz w:val="24"/>
          <w:szCs w:val="24"/>
        </w:rPr>
        <w:t xml:space="preserve">second day of the workshop will be spent </w:t>
      </w:r>
      <w:r w:rsidR="00BD50C7">
        <w:rPr>
          <w:sz w:val="24"/>
          <w:szCs w:val="24"/>
        </w:rPr>
        <w:t xml:space="preserve">mapping the accountability ecosystem, </w:t>
      </w:r>
      <w:r w:rsidR="008E484D">
        <w:rPr>
          <w:sz w:val="24"/>
          <w:szCs w:val="24"/>
        </w:rPr>
        <w:t>d</w:t>
      </w:r>
      <w:r w:rsidR="00FC640E">
        <w:rPr>
          <w:sz w:val="24"/>
          <w:szCs w:val="24"/>
        </w:rPr>
        <w:t>efining what accessibility</w:t>
      </w:r>
      <w:r w:rsidR="008E484D">
        <w:rPr>
          <w:sz w:val="24"/>
          <w:szCs w:val="24"/>
        </w:rPr>
        <w:t xml:space="preserve"> and participation means in each context and provide countries with examples of participation throughout the budget cycle.  </w:t>
      </w:r>
      <w:r w:rsidR="00FC640E">
        <w:rPr>
          <w:sz w:val="24"/>
          <w:szCs w:val="24"/>
        </w:rPr>
        <w:t>The third half day o</w:t>
      </w:r>
      <w:r w:rsidR="00CE2729" w:rsidRPr="002550A8">
        <w:rPr>
          <w:sz w:val="24"/>
          <w:szCs w:val="24"/>
        </w:rPr>
        <w:t xml:space="preserve">f the workshop is to frame the </w:t>
      </w:r>
      <w:r w:rsidR="00FC640E">
        <w:rPr>
          <w:sz w:val="24"/>
          <w:szCs w:val="24"/>
        </w:rPr>
        <w:t>project</w:t>
      </w:r>
      <w:r w:rsidR="00CE2729" w:rsidRPr="002550A8">
        <w:rPr>
          <w:sz w:val="24"/>
          <w:szCs w:val="24"/>
        </w:rPr>
        <w:t xml:space="preserve"> and agree on the scope and work plan.</w:t>
      </w:r>
      <w:r w:rsidR="009F3E97" w:rsidRPr="002550A8">
        <w:rPr>
          <w:sz w:val="24"/>
          <w:szCs w:val="24"/>
        </w:rPr>
        <w:t xml:space="preserve"> See proposed programme in Annex I</w:t>
      </w:r>
      <w:r w:rsidR="00457EA2">
        <w:rPr>
          <w:sz w:val="24"/>
          <w:szCs w:val="24"/>
        </w:rPr>
        <w:t>.</w:t>
      </w:r>
    </w:p>
    <w:p w14:paraId="5C688A6D" w14:textId="1E25DE0D" w:rsidR="009C6E91" w:rsidRPr="009C6E91" w:rsidRDefault="00CE2729" w:rsidP="009C6E91">
      <w:pPr>
        <w:pStyle w:val="Ttulo3"/>
      </w:pPr>
      <w:r w:rsidRPr="009C6E91">
        <w:t xml:space="preserve">In-country workshops </w:t>
      </w:r>
      <w:r w:rsidR="00776B8D" w:rsidRPr="009C6E91">
        <w:tab/>
      </w:r>
    </w:p>
    <w:p w14:paraId="13194079" w14:textId="68B892A1" w:rsidR="00776B8D" w:rsidRPr="009C6E91" w:rsidRDefault="00776B8D" w:rsidP="009C6E91">
      <w:pPr>
        <w:spacing w:after="240" w:line="276" w:lineRule="auto"/>
        <w:jc w:val="both"/>
        <w:rPr>
          <w:sz w:val="24"/>
          <w:szCs w:val="24"/>
        </w:rPr>
      </w:pPr>
      <w:r w:rsidRPr="002550A8">
        <w:rPr>
          <w:sz w:val="24"/>
          <w:szCs w:val="24"/>
        </w:rPr>
        <w:t xml:space="preserve">The </w:t>
      </w:r>
      <w:r w:rsidR="00646CB5">
        <w:rPr>
          <w:sz w:val="24"/>
          <w:szCs w:val="24"/>
        </w:rPr>
        <w:t xml:space="preserve">in-country </w:t>
      </w:r>
      <w:r w:rsidRPr="002550A8">
        <w:rPr>
          <w:sz w:val="24"/>
          <w:szCs w:val="24"/>
        </w:rPr>
        <w:t xml:space="preserve">workshop will guide officials to identify </w:t>
      </w:r>
      <w:r w:rsidR="009F3E97" w:rsidRPr="002550A8">
        <w:rPr>
          <w:sz w:val="24"/>
          <w:szCs w:val="24"/>
        </w:rPr>
        <w:t>three</w:t>
      </w:r>
      <w:r w:rsidRPr="002550A8">
        <w:rPr>
          <w:sz w:val="24"/>
          <w:szCs w:val="24"/>
        </w:rPr>
        <w:t xml:space="preserve"> critical problems or challenges, deconstruct them and to work together to develop feasible context-specific actions and timeframes to address them. Cross-sectional working groups maybe identified to implement the actions.</w:t>
      </w:r>
      <w:r w:rsidR="00646CB5">
        <w:rPr>
          <w:sz w:val="24"/>
          <w:szCs w:val="24"/>
        </w:rPr>
        <w:t xml:space="preserve"> A workshop will be held in both Benin and </w:t>
      </w:r>
      <w:r w:rsidR="00FF7A4A">
        <w:rPr>
          <w:rFonts w:cs="Arial"/>
          <w:sz w:val="24"/>
          <w:szCs w:val="24"/>
        </w:rPr>
        <w:t>Madagascar</w:t>
      </w:r>
      <w:r w:rsidR="00646CB5">
        <w:rPr>
          <w:sz w:val="24"/>
          <w:szCs w:val="24"/>
        </w:rPr>
        <w:t>.</w:t>
      </w:r>
      <w:r w:rsidR="0005398D">
        <w:rPr>
          <w:sz w:val="24"/>
          <w:szCs w:val="24"/>
        </w:rPr>
        <w:t xml:space="preserve">  Each workshop will be comprised of </w:t>
      </w:r>
      <w:r w:rsidR="00AA4D3F">
        <w:rPr>
          <w:sz w:val="24"/>
          <w:szCs w:val="24"/>
        </w:rPr>
        <w:t xml:space="preserve">the </w:t>
      </w:r>
      <w:r w:rsidR="001F43C5">
        <w:rPr>
          <w:sz w:val="24"/>
          <w:szCs w:val="24"/>
        </w:rPr>
        <w:t xml:space="preserve">MoF officials, parliamentarians, supreme audit institutions, and civil society.  </w:t>
      </w:r>
      <w:r w:rsidR="008F0BED">
        <w:rPr>
          <w:sz w:val="24"/>
          <w:szCs w:val="24"/>
        </w:rPr>
        <w:t xml:space="preserve">The </w:t>
      </w:r>
      <w:r w:rsidR="00B469F1">
        <w:rPr>
          <w:sz w:val="24"/>
          <w:szCs w:val="24"/>
        </w:rPr>
        <w:t xml:space="preserve">draft </w:t>
      </w:r>
      <w:r w:rsidR="008F0BED">
        <w:rPr>
          <w:sz w:val="24"/>
          <w:szCs w:val="24"/>
        </w:rPr>
        <w:t>programme</w:t>
      </w:r>
      <w:r w:rsidR="00B469F1">
        <w:rPr>
          <w:sz w:val="24"/>
          <w:szCs w:val="24"/>
        </w:rPr>
        <w:t>s</w:t>
      </w:r>
      <w:r w:rsidR="008F0BED">
        <w:rPr>
          <w:sz w:val="24"/>
          <w:szCs w:val="24"/>
        </w:rPr>
        <w:t xml:space="preserve"> for each individual workshop will be one of the key </w:t>
      </w:r>
      <w:r w:rsidR="00D83BA9">
        <w:rPr>
          <w:sz w:val="24"/>
          <w:szCs w:val="24"/>
        </w:rPr>
        <w:t>outputs after the framework workshop.  CABRI will assist the MoF officials in developing the programme for each in-country workshop.</w:t>
      </w:r>
    </w:p>
    <w:p w14:paraId="514399E7" w14:textId="12553B6A" w:rsidR="009C6E91" w:rsidRPr="009C6E91" w:rsidRDefault="00776B8D" w:rsidP="009C6E91">
      <w:pPr>
        <w:pStyle w:val="Ttulo3"/>
      </w:pPr>
      <w:r w:rsidRPr="009C6E91">
        <w:t>Action Push Period</w:t>
      </w:r>
      <w:r w:rsidRPr="009C6E91">
        <w:tab/>
      </w:r>
    </w:p>
    <w:p w14:paraId="3FF9DD0C" w14:textId="05A621C8" w:rsidR="00776B8D" w:rsidRPr="002550A8" w:rsidRDefault="00776B8D" w:rsidP="009C6E91">
      <w:pPr>
        <w:spacing w:after="240" w:line="276" w:lineRule="auto"/>
        <w:jc w:val="both"/>
        <w:rPr>
          <w:sz w:val="24"/>
          <w:szCs w:val="24"/>
        </w:rPr>
      </w:pPr>
      <w:r w:rsidRPr="002550A8">
        <w:rPr>
          <w:sz w:val="24"/>
          <w:szCs w:val="24"/>
        </w:rPr>
        <w:t>The teams w</w:t>
      </w:r>
      <w:r w:rsidR="00646CB5">
        <w:rPr>
          <w:sz w:val="24"/>
          <w:szCs w:val="24"/>
        </w:rPr>
        <w:t>ill</w:t>
      </w:r>
      <w:r w:rsidRPr="002550A8">
        <w:rPr>
          <w:sz w:val="24"/>
          <w:szCs w:val="24"/>
        </w:rPr>
        <w:t xml:space="preserve"> then return to their countries and work together over a period of </w:t>
      </w:r>
      <w:r w:rsidR="009F3E97" w:rsidRPr="002550A8">
        <w:rPr>
          <w:sz w:val="24"/>
          <w:szCs w:val="24"/>
        </w:rPr>
        <w:t>one year</w:t>
      </w:r>
      <w:r w:rsidRPr="002550A8">
        <w:rPr>
          <w:sz w:val="24"/>
          <w:szCs w:val="24"/>
        </w:rPr>
        <w:t>, engaging in three week iterations. Each iteration inv</w:t>
      </w:r>
      <w:r w:rsidR="002550A8" w:rsidRPr="002550A8">
        <w:rPr>
          <w:sz w:val="24"/>
          <w:szCs w:val="24"/>
        </w:rPr>
        <w:t xml:space="preserve">olves an action ‘push’ in which </w:t>
      </w:r>
      <w:r w:rsidR="009C6E91">
        <w:rPr>
          <w:sz w:val="24"/>
          <w:szCs w:val="24"/>
        </w:rPr>
        <w:t xml:space="preserve">the two country </w:t>
      </w:r>
      <w:r w:rsidRPr="002550A8">
        <w:rPr>
          <w:sz w:val="24"/>
          <w:szCs w:val="24"/>
        </w:rPr>
        <w:t xml:space="preserve">teams act on the specific next steps they identify, reflect on the experience of such actions, and determine the next steps for the subsequent </w:t>
      </w:r>
      <w:r w:rsidR="005B1DF3">
        <w:rPr>
          <w:sz w:val="24"/>
          <w:szCs w:val="24"/>
        </w:rPr>
        <w:t>month</w:t>
      </w:r>
      <w:r w:rsidRPr="002550A8">
        <w:rPr>
          <w:sz w:val="24"/>
          <w:szCs w:val="24"/>
        </w:rPr>
        <w:t xml:space="preserve">. </w:t>
      </w:r>
    </w:p>
    <w:p w14:paraId="338B3156" w14:textId="1FE65867" w:rsidR="009F3E97" w:rsidRPr="009C6E91" w:rsidRDefault="009F3E97" w:rsidP="009C6E91">
      <w:pPr>
        <w:pStyle w:val="Ttulo4"/>
        <w:numPr>
          <w:ilvl w:val="0"/>
          <w:numId w:val="0"/>
        </w:numPr>
      </w:pPr>
      <w:r w:rsidRPr="009C6E91">
        <w:t>Update session</w:t>
      </w:r>
    </w:p>
    <w:p w14:paraId="4BECE9D0" w14:textId="0D70F957" w:rsidR="00776B8D" w:rsidRPr="002550A8" w:rsidRDefault="00776B8D" w:rsidP="009C6E91">
      <w:pPr>
        <w:spacing w:after="240" w:line="276" w:lineRule="auto"/>
        <w:jc w:val="both"/>
        <w:rPr>
          <w:sz w:val="24"/>
          <w:szCs w:val="24"/>
        </w:rPr>
      </w:pPr>
      <w:r w:rsidRPr="002550A8">
        <w:rPr>
          <w:sz w:val="24"/>
          <w:szCs w:val="24"/>
        </w:rPr>
        <w:t>The</w:t>
      </w:r>
      <w:r w:rsidR="009C6E91">
        <w:rPr>
          <w:sz w:val="24"/>
          <w:szCs w:val="24"/>
        </w:rPr>
        <w:t xml:space="preserve"> country</w:t>
      </w:r>
      <w:r w:rsidRPr="002550A8">
        <w:rPr>
          <w:sz w:val="24"/>
          <w:szCs w:val="24"/>
        </w:rPr>
        <w:t xml:space="preserve"> teams </w:t>
      </w:r>
      <w:r w:rsidR="00646CB5">
        <w:rPr>
          <w:sz w:val="24"/>
          <w:szCs w:val="24"/>
        </w:rPr>
        <w:t>will</w:t>
      </w:r>
      <w:r w:rsidRPr="002550A8">
        <w:rPr>
          <w:sz w:val="24"/>
          <w:szCs w:val="24"/>
        </w:rPr>
        <w:t xml:space="preserve">, additionally, produce simple update documents indicating </w:t>
      </w:r>
      <w:r w:rsidRPr="00AD4AF7">
        <w:rPr>
          <w:i/>
          <w:sz w:val="24"/>
          <w:szCs w:val="24"/>
        </w:rPr>
        <w:t>what was done, what was learned, and what is next</w:t>
      </w:r>
      <w:r w:rsidRPr="002550A8">
        <w:rPr>
          <w:sz w:val="24"/>
          <w:szCs w:val="24"/>
        </w:rPr>
        <w:t>. These documents w</w:t>
      </w:r>
      <w:r w:rsidR="00646CB5">
        <w:rPr>
          <w:sz w:val="24"/>
          <w:szCs w:val="24"/>
        </w:rPr>
        <w:t>ill</w:t>
      </w:r>
      <w:r w:rsidRPr="002550A8">
        <w:rPr>
          <w:sz w:val="24"/>
          <w:szCs w:val="24"/>
        </w:rPr>
        <w:t xml:space="preserve"> form the basis of skype-based coaching sessions by CABRI facilitators</w:t>
      </w:r>
      <w:r w:rsidR="00646CB5">
        <w:rPr>
          <w:sz w:val="24"/>
          <w:szCs w:val="24"/>
        </w:rPr>
        <w:t xml:space="preserve">, which will take place every </w:t>
      </w:r>
      <w:r w:rsidR="00BF360E">
        <w:rPr>
          <w:sz w:val="24"/>
          <w:szCs w:val="24"/>
        </w:rPr>
        <w:t>month</w:t>
      </w:r>
      <w:r w:rsidRPr="002550A8">
        <w:rPr>
          <w:sz w:val="24"/>
          <w:szCs w:val="24"/>
        </w:rPr>
        <w:t xml:space="preserve">. </w:t>
      </w:r>
      <w:r w:rsidR="00BF360E">
        <w:rPr>
          <w:sz w:val="24"/>
          <w:szCs w:val="24"/>
        </w:rPr>
        <w:t xml:space="preserve">There are several meetings/workshops </w:t>
      </w:r>
      <w:r w:rsidR="00165411">
        <w:rPr>
          <w:sz w:val="24"/>
          <w:szCs w:val="24"/>
        </w:rPr>
        <w:t xml:space="preserve">until the final quarter of the year that can replace the monthly update session.  </w:t>
      </w:r>
      <w:r w:rsidRPr="002550A8">
        <w:rPr>
          <w:sz w:val="24"/>
          <w:szCs w:val="24"/>
        </w:rPr>
        <w:t>The facilitators w</w:t>
      </w:r>
      <w:r w:rsidR="009F3E97" w:rsidRPr="002550A8">
        <w:rPr>
          <w:sz w:val="24"/>
          <w:szCs w:val="24"/>
        </w:rPr>
        <w:t>ill</w:t>
      </w:r>
      <w:r w:rsidRPr="002550A8">
        <w:rPr>
          <w:sz w:val="24"/>
          <w:szCs w:val="24"/>
        </w:rPr>
        <w:t xml:space="preserve"> focus on </w:t>
      </w:r>
      <w:r w:rsidR="009F3E97" w:rsidRPr="002550A8">
        <w:rPr>
          <w:sz w:val="24"/>
          <w:szCs w:val="24"/>
        </w:rPr>
        <w:t>modelling</w:t>
      </w:r>
      <w:r w:rsidRPr="002550A8">
        <w:rPr>
          <w:sz w:val="24"/>
          <w:szCs w:val="24"/>
        </w:rPr>
        <w:t xml:space="preserve"> the importance of small-step-accountability in the process of getting things done, and helping to ensure lessons are learned, and pressing teams to build real momentum into their next steps. </w:t>
      </w:r>
    </w:p>
    <w:p w14:paraId="5AD2A0BC" w14:textId="603EC41B" w:rsidR="00776B8D" w:rsidRPr="002550A8" w:rsidRDefault="009F3E97" w:rsidP="009C6E91">
      <w:pPr>
        <w:spacing w:after="240" w:line="276" w:lineRule="auto"/>
        <w:jc w:val="both"/>
        <w:rPr>
          <w:sz w:val="24"/>
          <w:szCs w:val="24"/>
        </w:rPr>
      </w:pPr>
      <w:r w:rsidRPr="002550A8">
        <w:rPr>
          <w:sz w:val="24"/>
          <w:szCs w:val="24"/>
        </w:rPr>
        <w:t xml:space="preserve">The twinning team will come together </w:t>
      </w:r>
      <w:r w:rsidR="001A4521">
        <w:rPr>
          <w:sz w:val="24"/>
          <w:szCs w:val="24"/>
        </w:rPr>
        <w:t>at least every two</w:t>
      </w:r>
      <w:r w:rsidR="00776B8D" w:rsidRPr="002550A8">
        <w:rPr>
          <w:sz w:val="24"/>
          <w:szCs w:val="24"/>
        </w:rPr>
        <w:t xml:space="preserve"> months, where the update session would be done in person.</w:t>
      </w:r>
    </w:p>
    <w:p w14:paraId="027EB047" w14:textId="51468756" w:rsidR="009F3E97" w:rsidRPr="009C6E91" w:rsidRDefault="009F3E97" w:rsidP="009C6E91">
      <w:pPr>
        <w:pStyle w:val="Ttulo4"/>
        <w:numPr>
          <w:ilvl w:val="0"/>
          <w:numId w:val="0"/>
        </w:numPr>
      </w:pPr>
      <w:r w:rsidRPr="009C6E91">
        <w:t>Engaging authorisers</w:t>
      </w:r>
    </w:p>
    <w:p w14:paraId="5D6D33C5" w14:textId="37ED1920" w:rsidR="00776B8D" w:rsidRPr="002550A8" w:rsidRDefault="00776B8D" w:rsidP="009C6E91">
      <w:pPr>
        <w:spacing w:after="240" w:line="276" w:lineRule="auto"/>
        <w:jc w:val="both"/>
        <w:rPr>
          <w:sz w:val="24"/>
          <w:szCs w:val="24"/>
        </w:rPr>
      </w:pPr>
      <w:r w:rsidRPr="002550A8">
        <w:rPr>
          <w:sz w:val="24"/>
          <w:szCs w:val="24"/>
        </w:rPr>
        <w:t>Every update session w</w:t>
      </w:r>
      <w:r w:rsidR="0057112D">
        <w:rPr>
          <w:sz w:val="24"/>
          <w:szCs w:val="24"/>
        </w:rPr>
        <w:t>ill</w:t>
      </w:r>
      <w:r w:rsidRPr="002550A8">
        <w:rPr>
          <w:sz w:val="24"/>
          <w:szCs w:val="24"/>
        </w:rPr>
        <w:t xml:space="preserve"> be followed by a memo the teams produce for their authori</w:t>
      </w:r>
      <w:r w:rsidR="009F3E97" w:rsidRPr="002550A8">
        <w:rPr>
          <w:sz w:val="24"/>
          <w:szCs w:val="24"/>
        </w:rPr>
        <w:t>s</w:t>
      </w:r>
      <w:r w:rsidRPr="002550A8">
        <w:rPr>
          <w:sz w:val="24"/>
          <w:szCs w:val="24"/>
        </w:rPr>
        <w:t xml:space="preserve">ers in-country (ministers and bureaucratic heads). The CABRI </w:t>
      </w:r>
      <w:r w:rsidR="00646CB5">
        <w:rPr>
          <w:sz w:val="24"/>
          <w:szCs w:val="24"/>
        </w:rPr>
        <w:t xml:space="preserve">facilitators </w:t>
      </w:r>
      <w:r w:rsidRPr="002550A8">
        <w:rPr>
          <w:sz w:val="24"/>
          <w:szCs w:val="24"/>
        </w:rPr>
        <w:t>w</w:t>
      </w:r>
      <w:r w:rsidR="00646CB5">
        <w:rPr>
          <w:sz w:val="24"/>
          <w:szCs w:val="24"/>
        </w:rPr>
        <w:t>ill</w:t>
      </w:r>
      <w:r w:rsidRPr="002550A8">
        <w:rPr>
          <w:sz w:val="24"/>
          <w:szCs w:val="24"/>
        </w:rPr>
        <w:t xml:space="preserve"> produce a monthly report to these </w:t>
      </w:r>
      <w:r w:rsidR="00646CB5" w:rsidRPr="002550A8">
        <w:rPr>
          <w:sz w:val="24"/>
          <w:szCs w:val="24"/>
        </w:rPr>
        <w:t>authori</w:t>
      </w:r>
      <w:r w:rsidR="00646CB5">
        <w:rPr>
          <w:sz w:val="24"/>
          <w:szCs w:val="24"/>
        </w:rPr>
        <w:t>s</w:t>
      </w:r>
      <w:r w:rsidR="00646CB5" w:rsidRPr="002550A8">
        <w:rPr>
          <w:sz w:val="24"/>
          <w:szCs w:val="24"/>
        </w:rPr>
        <w:t xml:space="preserve">ers </w:t>
      </w:r>
      <w:r w:rsidRPr="002550A8">
        <w:rPr>
          <w:sz w:val="24"/>
          <w:szCs w:val="24"/>
        </w:rPr>
        <w:t xml:space="preserve">as well (and to their funders) to report on progress, and every month the CABRI </w:t>
      </w:r>
      <w:r w:rsidR="00646CB5">
        <w:rPr>
          <w:sz w:val="24"/>
          <w:szCs w:val="24"/>
        </w:rPr>
        <w:t>facilitator will</w:t>
      </w:r>
      <w:r w:rsidRPr="002550A8">
        <w:rPr>
          <w:sz w:val="24"/>
          <w:szCs w:val="24"/>
        </w:rPr>
        <w:t xml:space="preserve"> engage with an authori</w:t>
      </w:r>
      <w:r w:rsidR="009F3E97" w:rsidRPr="002550A8">
        <w:rPr>
          <w:sz w:val="24"/>
          <w:szCs w:val="24"/>
        </w:rPr>
        <w:t>s</w:t>
      </w:r>
      <w:r w:rsidRPr="002550A8">
        <w:rPr>
          <w:sz w:val="24"/>
          <w:szCs w:val="24"/>
        </w:rPr>
        <w:t>er to check-in on the team performance.</w:t>
      </w:r>
    </w:p>
    <w:p w14:paraId="567FE34A" w14:textId="11B16E2B" w:rsidR="009F3E97" w:rsidRPr="009C6E91" w:rsidRDefault="009F3E97" w:rsidP="009C6E91">
      <w:pPr>
        <w:pStyle w:val="Ttulo4"/>
        <w:numPr>
          <w:ilvl w:val="0"/>
          <w:numId w:val="0"/>
        </w:numPr>
      </w:pPr>
      <w:r w:rsidRPr="009C6E91">
        <w:t>Reflection memo</w:t>
      </w:r>
    </w:p>
    <w:p w14:paraId="416806DA" w14:textId="3D4A812A" w:rsidR="00776B8D" w:rsidRPr="002550A8" w:rsidRDefault="00776B8D" w:rsidP="009C6E91">
      <w:pPr>
        <w:spacing w:before="120" w:after="120"/>
        <w:jc w:val="both"/>
        <w:rPr>
          <w:sz w:val="24"/>
          <w:szCs w:val="24"/>
        </w:rPr>
      </w:pPr>
      <w:r w:rsidRPr="002550A8">
        <w:rPr>
          <w:sz w:val="24"/>
          <w:szCs w:val="24"/>
        </w:rPr>
        <w:t xml:space="preserve">At the end of this </w:t>
      </w:r>
      <w:r w:rsidRPr="002550A8">
        <w:rPr>
          <w:i/>
          <w:sz w:val="24"/>
          <w:szCs w:val="24"/>
        </w:rPr>
        <w:t>action push period</w:t>
      </w:r>
      <w:r w:rsidR="009F3E97" w:rsidRPr="002550A8">
        <w:rPr>
          <w:i/>
          <w:sz w:val="24"/>
          <w:szCs w:val="24"/>
        </w:rPr>
        <w:t xml:space="preserve"> </w:t>
      </w:r>
      <w:r w:rsidR="009F3E97" w:rsidRPr="002550A8">
        <w:rPr>
          <w:sz w:val="24"/>
          <w:szCs w:val="24"/>
        </w:rPr>
        <w:t>(one year)</w:t>
      </w:r>
      <w:r w:rsidRPr="002550A8">
        <w:rPr>
          <w:sz w:val="24"/>
          <w:szCs w:val="24"/>
        </w:rPr>
        <w:t xml:space="preserve">, </w:t>
      </w:r>
      <w:r w:rsidR="009F3E97" w:rsidRPr="002550A8">
        <w:rPr>
          <w:sz w:val="24"/>
          <w:szCs w:val="24"/>
        </w:rPr>
        <w:t>each country team will</w:t>
      </w:r>
      <w:r w:rsidRPr="002550A8">
        <w:rPr>
          <w:sz w:val="24"/>
          <w:szCs w:val="24"/>
        </w:rPr>
        <w:t xml:space="preserve"> produce a reflection memo on their experience which</w:t>
      </w:r>
      <w:r w:rsidR="009F3E97" w:rsidRPr="002550A8">
        <w:rPr>
          <w:sz w:val="24"/>
          <w:szCs w:val="24"/>
        </w:rPr>
        <w:t xml:space="preserve"> will be reviewed by their twin</w:t>
      </w:r>
      <w:r w:rsidRPr="002550A8">
        <w:rPr>
          <w:sz w:val="24"/>
          <w:szCs w:val="24"/>
        </w:rPr>
        <w:t xml:space="preserve">. </w:t>
      </w:r>
    </w:p>
    <w:p w14:paraId="39D9EE71" w14:textId="482A3E32" w:rsidR="009C6E91" w:rsidRDefault="00595281" w:rsidP="00595281">
      <w:pPr>
        <w:pStyle w:val="Ttulo3"/>
      </w:pPr>
      <w:r w:rsidRPr="00595281">
        <w:t>GIFT/CABRI Participation and Open Data workshop</w:t>
      </w:r>
      <w:r w:rsidR="009F3E97" w:rsidRPr="009C6E91">
        <w:t xml:space="preserve"> </w:t>
      </w:r>
    </w:p>
    <w:p w14:paraId="49238D40" w14:textId="49300606" w:rsidR="00E518A1" w:rsidRPr="00E518A1" w:rsidRDefault="00FB4C2F" w:rsidP="00E518A1">
      <w:pPr>
        <w:tabs>
          <w:tab w:val="left" w:pos="4153"/>
        </w:tabs>
        <w:spacing w:after="120" w:line="288" w:lineRule="auto"/>
        <w:jc w:val="both"/>
        <w:rPr>
          <w:sz w:val="24"/>
          <w:szCs w:val="24"/>
        </w:rPr>
      </w:pPr>
      <w:r>
        <w:rPr>
          <w:sz w:val="24"/>
          <w:szCs w:val="24"/>
        </w:rPr>
        <w:t>To further strengthen the relationship between transparency and participation to have better accountability</w:t>
      </w:r>
      <w:r w:rsidR="008F0B2C">
        <w:rPr>
          <w:sz w:val="24"/>
          <w:szCs w:val="24"/>
        </w:rPr>
        <w:t xml:space="preserve">, CABRI will collaborate with GIFT </w:t>
      </w:r>
      <w:r w:rsidR="005D51CA">
        <w:rPr>
          <w:sz w:val="24"/>
          <w:szCs w:val="24"/>
        </w:rPr>
        <w:t xml:space="preserve">as a part of the Fiscal Openness Working Group to bring together African OGP and non-OGP countries </w:t>
      </w:r>
      <w:r w:rsidR="0030016A">
        <w:rPr>
          <w:sz w:val="24"/>
          <w:szCs w:val="24"/>
        </w:rPr>
        <w:t xml:space="preserve">and civil society to discuss participation and open data on the continent.  </w:t>
      </w:r>
      <w:r w:rsidR="002B1D66">
        <w:rPr>
          <w:sz w:val="24"/>
          <w:szCs w:val="24"/>
        </w:rPr>
        <w:t xml:space="preserve">This would be a good opportunity for </w:t>
      </w:r>
      <w:r w:rsidR="00AA1D55">
        <w:rPr>
          <w:sz w:val="24"/>
          <w:szCs w:val="24"/>
        </w:rPr>
        <w:t xml:space="preserve">both Benin and Madagascar to showcase the efforts they have undertaken on transparency and participation.  </w:t>
      </w:r>
      <w:r w:rsidR="00F074FA">
        <w:rPr>
          <w:sz w:val="24"/>
          <w:szCs w:val="24"/>
        </w:rPr>
        <w:t xml:space="preserve">These countries can also receive feedback and suggestions from other peer countries.  </w:t>
      </w:r>
      <w:r w:rsidR="00403316">
        <w:rPr>
          <w:sz w:val="24"/>
          <w:szCs w:val="24"/>
        </w:rPr>
        <w:t xml:space="preserve">By this workshop CABRI will have identified a consultant to be able </w:t>
      </w:r>
      <w:r w:rsidR="008C1B48">
        <w:rPr>
          <w:sz w:val="24"/>
          <w:szCs w:val="24"/>
        </w:rPr>
        <w:t xml:space="preserve">to present research </w:t>
      </w:r>
      <w:r w:rsidR="00E518A1">
        <w:rPr>
          <w:sz w:val="24"/>
          <w:szCs w:val="24"/>
        </w:rPr>
        <w:t xml:space="preserve">on </w:t>
      </w:r>
      <w:r w:rsidR="00E518A1" w:rsidRPr="00E518A1">
        <w:rPr>
          <w:i/>
          <w:sz w:val="24"/>
          <w:szCs w:val="24"/>
        </w:rPr>
        <w:t>How Can Ministries of Finance Provide Spaces for Participation to Help Close the Gap between Transparency and Accountability?</w:t>
      </w:r>
      <w:r w:rsidR="00E518A1">
        <w:rPr>
          <w:sz w:val="24"/>
          <w:szCs w:val="24"/>
        </w:rPr>
        <w:t xml:space="preserve">  T</w:t>
      </w:r>
      <w:r w:rsidR="00D345D3">
        <w:rPr>
          <w:sz w:val="24"/>
          <w:szCs w:val="24"/>
        </w:rPr>
        <w:t xml:space="preserve">he consultant will use this space to receive feedback and suggestions </w:t>
      </w:r>
      <w:r w:rsidR="007B3E79">
        <w:rPr>
          <w:sz w:val="24"/>
          <w:szCs w:val="24"/>
        </w:rPr>
        <w:t xml:space="preserve">for publication in the first quarter of 2018.  </w:t>
      </w:r>
    </w:p>
    <w:p w14:paraId="0CF53D14" w14:textId="77777777" w:rsidR="00A555D8" w:rsidRDefault="00A555D8">
      <w:pPr>
        <w:rPr>
          <w:sz w:val="24"/>
          <w:szCs w:val="24"/>
        </w:rPr>
      </w:pPr>
    </w:p>
    <w:p w14:paraId="3B815514" w14:textId="58032D7F" w:rsidR="00FD564B" w:rsidRPr="002550A8" w:rsidRDefault="00FD564B">
      <w:pPr>
        <w:rPr>
          <w:rFonts w:eastAsiaTheme="majorEastAsia" w:cstheme="majorBidi"/>
          <w:color w:val="2E74B5" w:themeColor="accent1" w:themeShade="BF"/>
          <w:sz w:val="24"/>
          <w:szCs w:val="24"/>
          <w:lang w:val="en-GB"/>
        </w:rPr>
      </w:pPr>
      <w:r w:rsidRPr="002550A8">
        <w:rPr>
          <w:sz w:val="24"/>
          <w:szCs w:val="24"/>
        </w:rPr>
        <w:t xml:space="preserve">The proposed timeframe for the programme is set out in Annex II. </w:t>
      </w:r>
      <w:r w:rsidRPr="002550A8">
        <w:rPr>
          <w:sz w:val="24"/>
          <w:szCs w:val="24"/>
        </w:rPr>
        <w:br w:type="page"/>
      </w:r>
    </w:p>
    <w:p w14:paraId="635634AF" w14:textId="09D13F98" w:rsidR="00877C4A" w:rsidRPr="002550A8" w:rsidRDefault="00877C4A" w:rsidP="002550A8">
      <w:pPr>
        <w:pStyle w:val="Ttulo1"/>
        <w:numPr>
          <w:ilvl w:val="0"/>
          <w:numId w:val="0"/>
        </w:numPr>
        <w:ind w:left="432"/>
      </w:pPr>
      <w:r w:rsidRPr="002550A8">
        <w:t xml:space="preserve">Annex I: </w:t>
      </w:r>
      <w:r w:rsidR="00063AED" w:rsidRPr="002550A8">
        <w:t xml:space="preserve">Proposed </w:t>
      </w:r>
      <w:r w:rsidRPr="002550A8">
        <w:t>Programme</w:t>
      </w:r>
    </w:p>
    <w:tbl>
      <w:tblPr>
        <w:tblW w:w="9026" w:type="dxa"/>
        <w:tblLook w:val="04A0" w:firstRow="1" w:lastRow="0" w:firstColumn="1" w:lastColumn="0" w:noHBand="0" w:noVBand="1"/>
      </w:tblPr>
      <w:tblGrid>
        <w:gridCol w:w="1210"/>
        <w:gridCol w:w="1210"/>
        <w:gridCol w:w="6606"/>
      </w:tblGrid>
      <w:tr w:rsidR="00016B0F" w:rsidRPr="002550A8" w14:paraId="61651265" w14:textId="77777777" w:rsidTr="002B727B">
        <w:trPr>
          <w:trHeight w:val="390"/>
        </w:trPr>
        <w:tc>
          <w:tcPr>
            <w:tcW w:w="9026" w:type="dxa"/>
            <w:gridSpan w:val="3"/>
            <w:tcBorders>
              <w:top w:val="nil"/>
              <w:left w:val="nil"/>
              <w:bottom w:val="single" w:sz="4" w:space="0" w:color="000000"/>
              <w:right w:val="nil"/>
            </w:tcBorders>
            <w:shd w:val="clear" w:color="auto" w:fill="auto"/>
            <w:noWrap/>
            <w:vAlign w:val="bottom"/>
            <w:hideMark/>
          </w:tcPr>
          <w:p w14:paraId="5DE3A07E" w14:textId="38F56922" w:rsidR="006055EC" w:rsidRPr="00DE491C" w:rsidRDefault="00E85954" w:rsidP="00DE491C">
            <w:pPr>
              <w:tabs>
                <w:tab w:val="left" w:pos="4153"/>
              </w:tabs>
              <w:spacing w:after="120" w:line="288" w:lineRule="auto"/>
              <w:jc w:val="both"/>
              <w:rPr>
                <w:sz w:val="24"/>
                <w:szCs w:val="24"/>
              </w:rPr>
            </w:pPr>
            <w:r>
              <w:rPr>
                <w:sz w:val="24"/>
                <w:szCs w:val="24"/>
              </w:rPr>
              <w:t>Govern</w:t>
            </w:r>
            <w:r w:rsidR="00EF4BB9">
              <w:rPr>
                <w:sz w:val="24"/>
                <w:szCs w:val="24"/>
              </w:rPr>
              <w:t>ments in Africa are increasingly i</w:t>
            </w:r>
            <w:r w:rsidR="00D5327C">
              <w:rPr>
                <w:sz w:val="24"/>
                <w:szCs w:val="24"/>
              </w:rPr>
              <w:t xml:space="preserve">mproving on budget transparency.  Transparency alone is not enough to achieve accountability.  </w:t>
            </w:r>
            <w:r w:rsidR="00BD50C7">
              <w:rPr>
                <w:sz w:val="24"/>
                <w:szCs w:val="24"/>
              </w:rPr>
              <w:t xml:space="preserve">How and when does transparency lead to greater accountability?  </w:t>
            </w:r>
            <w:r w:rsidR="0072547C">
              <w:rPr>
                <w:sz w:val="24"/>
                <w:szCs w:val="24"/>
              </w:rPr>
              <w:t xml:space="preserve">Participation is a key component to having better accountability.  This workshop will examine the relationship between transparency and participation to achieve better accountability in Benin and Madagascar.  </w:t>
            </w:r>
            <w:r w:rsidR="004A3C00">
              <w:rPr>
                <w:sz w:val="24"/>
                <w:szCs w:val="24"/>
              </w:rPr>
              <w:t>Both countries will present their gains in budget</w:t>
            </w:r>
            <w:r w:rsidR="00CC4C87">
              <w:rPr>
                <w:sz w:val="24"/>
                <w:szCs w:val="24"/>
              </w:rPr>
              <w:t xml:space="preserve"> transparency and participation and the</w:t>
            </w:r>
            <w:r w:rsidR="004A3C00">
              <w:rPr>
                <w:sz w:val="24"/>
                <w:szCs w:val="24"/>
              </w:rPr>
              <w:t xml:space="preserve"> challenges in promoting </w:t>
            </w:r>
            <w:r w:rsidR="00CC4C87">
              <w:rPr>
                <w:sz w:val="24"/>
                <w:szCs w:val="24"/>
              </w:rPr>
              <w:t xml:space="preserve">transparency and participation.  </w:t>
            </w:r>
            <w:r w:rsidR="00116BC3">
              <w:rPr>
                <w:sz w:val="24"/>
                <w:szCs w:val="24"/>
              </w:rPr>
              <w:t xml:space="preserve">This workshop will focus on mapping the stakeholders </w:t>
            </w:r>
            <w:r w:rsidR="00B910B8">
              <w:rPr>
                <w:sz w:val="24"/>
                <w:szCs w:val="24"/>
              </w:rPr>
              <w:t>in the accountability ecosystem, identify how MoFs can enable participation in the budget process, and layout the workplan for the upcoming year.</w:t>
            </w:r>
          </w:p>
          <w:p w14:paraId="6C8871BF" w14:textId="77777777" w:rsidR="006055EC" w:rsidRDefault="006055EC" w:rsidP="003F1393">
            <w:pPr>
              <w:spacing w:after="0" w:line="240" w:lineRule="auto"/>
              <w:jc w:val="center"/>
              <w:rPr>
                <w:rFonts w:eastAsia="Times New Roman" w:cs="Arial"/>
                <w:b/>
                <w:bCs/>
                <w:sz w:val="24"/>
                <w:szCs w:val="24"/>
                <w:lang w:val="en-GB" w:eastAsia="en-GB"/>
              </w:rPr>
            </w:pPr>
          </w:p>
          <w:p w14:paraId="441FAFB7" w14:textId="77777777" w:rsidR="006055EC" w:rsidRDefault="006055EC" w:rsidP="003F1393">
            <w:pPr>
              <w:spacing w:after="0" w:line="240" w:lineRule="auto"/>
              <w:jc w:val="center"/>
              <w:rPr>
                <w:rFonts w:eastAsia="Times New Roman" w:cs="Arial"/>
                <w:b/>
                <w:bCs/>
                <w:sz w:val="24"/>
                <w:szCs w:val="24"/>
                <w:lang w:val="en-GB" w:eastAsia="en-GB"/>
              </w:rPr>
            </w:pPr>
          </w:p>
          <w:p w14:paraId="2EC1F1C6" w14:textId="6EC985D2" w:rsidR="00F072CF" w:rsidRPr="002550A8" w:rsidRDefault="00016B0F" w:rsidP="003F1393">
            <w:pPr>
              <w:spacing w:after="0" w:line="240" w:lineRule="auto"/>
              <w:jc w:val="center"/>
              <w:rPr>
                <w:rFonts w:eastAsia="Times New Roman" w:cs="Arial"/>
                <w:b/>
                <w:bCs/>
                <w:sz w:val="24"/>
                <w:szCs w:val="24"/>
                <w:lang w:val="en-GB" w:eastAsia="en-GB"/>
              </w:rPr>
            </w:pPr>
            <w:r w:rsidRPr="002550A8">
              <w:rPr>
                <w:rFonts w:eastAsia="Times New Roman" w:cs="Arial"/>
                <w:b/>
                <w:bCs/>
                <w:sz w:val="24"/>
                <w:szCs w:val="24"/>
                <w:lang w:val="en-GB" w:eastAsia="en-GB"/>
              </w:rPr>
              <w:t>Day 1</w:t>
            </w:r>
            <w:r w:rsidR="005B10B5" w:rsidRPr="002550A8">
              <w:rPr>
                <w:rFonts w:eastAsia="Times New Roman" w:cs="Arial"/>
                <w:b/>
                <w:bCs/>
                <w:sz w:val="24"/>
                <w:szCs w:val="24"/>
                <w:lang w:val="en-GB" w:eastAsia="en-GB"/>
              </w:rPr>
              <w:t xml:space="preserve"> – </w:t>
            </w:r>
            <w:r w:rsidR="00B651A3">
              <w:rPr>
                <w:rFonts w:eastAsia="Times New Roman" w:cs="Arial"/>
                <w:b/>
                <w:bCs/>
                <w:sz w:val="24"/>
                <w:szCs w:val="24"/>
                <w:lang w:val="en-GB" w:eastAsia="en-GB"/>
              </w:rPr>
              <w:t>Monday</w:t>
            </w:r>
            <w:r w:rsidR="005B10B5" w:rsidRPr="002550A8">
              <w:rPr>
                <w:rFonts w:eastAsia="Times New Roman" w:cs="Arial"/>
                <w:b/>
                <w:bCs/>
                <w:sz w:val="24"/>
                <w:szCs w:val="24"/>
                <w:lang w:val="en-GB" w:eastAsia="en-GB"/>
              </w:rPr>
              <w:t xml:space="preserve"> </w:t>
            </w:r>
            <w:r w:rsidR="00B651A3">
              <w:rPr>
                <w:rFonts w:eastAsia="Times New Roman" w:cs="Arial"/>
                <w:b/>
                <w:bCs/>
                <w:sz w:val="24"/>
                <w:szCs w:val="24"/>
                <w:lang w:val="en-GB" w:eastAsia="en-GB"/>
              </w:rPr>
              <w:t>5</w:t>
            </w:r>
            <w:r w:rsidR="005B10B5" w:rsidRPr="002550A8">
              <w:rPr>
                <w:rFonts w:eastAsia="Times New Roman" w:cs="Arial"/>
                <w:b/>
                <w:bCs/>
                <w:sz w:val="24"/>
                <w:szCs w:val="24"/>
                <w:vertAlign w:val="superscript"/>
                <w:lang w:val="en-GB" w:eastAsia="en-GB"/>
              </w:rPr>
              <w:t>th</w:t>
            </w:r>
            <w:r w:rsidR="005B10B5" w:rsidRPr="002550A8">
              <w:rPr>
                <w:rFonts w:eastAsia="Times New Roman" w:cs="Arial"/>
                <w:b/>
                <w:bCs/>
                <w:sz w:val="24"/>
                <w:szCs w:val="24"/>
                <w:lang w:val="en-GB" w:eastAsia="en-GB"/>
              </w:rPr>
              <w:t xml:space="preserve"> </w:t>
            </w:r>
            <w:r w:rsidR="00B651A3">
              <w:rPr>
                <w:rFonts w:eastAsia="Times New Roman" w:cs="Arial"/>
                <w:b/>
                <w:bCs/>
                <w:sz w:val="24"/>
                <w:szCs w:val="24"/>
                <w:lang w:val="en-GB" w:eastAsia="en-GB"/>
              </w:rPr>
              <w:t>June</w:t>
            </w:r>
          </w:p>
        </w:tc>
      </w:tr>
      <w:tr w:rsidR="00016B0F" w:rsidRPr="002550A8" w14:paraId="15362758" w14:textId="77777777" w:rsidTr="002B727B">
        <w:trPr>
          <w:trHeight w:val="390"/>
        </w:trPr>
        <w:tc>
          <w:tcPr>
            <w:tcW w:w="1210" w:type="dxa"/>
            <w:tcBorders>
              <w:top w:val="nil"/>
              <w:left w:val="nil"/>
              <w:bottom w:val="single" w:sz="4" w:space="0" w:color="000000"/>
              <w:right w:val="nil"/>
            </w:tcBorders>
            <w:shd w:val="clear" w:color="auto" w:fill="auto"/>
            <w:noWrap/>
            <w:vAlign w:val="bottom"/>
          </w:tcPr>
          <w:p w14:paraId="1801A452" w14:textId="489BFDD7" w:rsidR="00016B0F" w:rsidRPr="002550A8" w:rsidRDefault="00016B0F" w:rsidP="00016B0F">
            <w:pPr>
              <w:spacing w:after="0" w:line="240" w:lineRule="auto"/>
              <w:jc w:val="center"/>
              <w:rPr>
                <w:rFonts w:eastAsia="Times New Roman" w:cs="Arial"/>
                <w:b/>
                <w:bCs/>
                <w:sz w:val="24"/>
                <w:szCs w:val="24"/>
                <w:lang w:val="en-GB" w:eastAsia="en-GB"/>
              </w:rPr>
            </w:pPr>
            <w:r w:rsidRPr="002550A8">
              <w:rPr>
                <w:rFonts w:eastAsia="Times New Roman" w:cs="Arial"/>
                <w:b/>
                <w:bCs/>
                <w:sz w:val="24"/>
                <w:szCs w:val="24"/>
                <w:lang w:val="en-GB" w:eastAsia="en-GB"/>
              </w:rPr>
              <w:t>Start</w:t>
            </w:r>
          </w:p>
        </w:tc>
        <w:tc>
          <w:tcPr>
            <w:tcW w:w="1210" w:type="dxa"/>
            <w:tcBorders>
              <w:top w:val="nil"/>
              <w:left w:val="nil"/>
              <w:bottom w:val="single" w:sz="4" w:space="0" w:color="000000"/>
              <w:right w:val="nil"/>
            </w:tcBorders>
            <w:shd w:val="clear" w:color="auto" w:fill="auto"/>
            <w:vAlign w:val="bottom"/>
          </w:tcPr>
          <w:p w14:paraId="12098B46" w14:textId="7E066E90" w:rsidR="00016B0F" w:rsidRPr="002550A8" w:rsidRDefault="00016B0F" w:rsidP="00016B0F">
            <w:pPr>
              <w:spacing w:after="0" w:line="240" w:lineRule="auto"/>
              <w:jc w:val="center"/>
              <w:rPr>
                <w:rFonts w:eastAsia="Times New Roman" w:cs="Arial"/>
                <w:b/>
                <w:bCs/>
                <w:sz w:val="24"/>
                <w:szCs w:val="24"/>
                <w:lang w:val="en-GB" w:eastAsia="en-GB"/>
              </w:rPr>
            </w:pPr>
            <w:r w:rsidRPr="002550A8">
              <w:rPr>
                <w:rFonts w:eastAsia="Times New Roman" w:cs="Arial"/>
                <w:b/>
                <w:bCs/>
                <w:sz w:val="24"/>
                <w:szCs w:val="24"/>
                <w:lang w:val="en-GB" w:eastAsia="en-GB"/>
              </w:rPr>
              <w:t xml:space="preserve">End </w:t>
            </w:r>
          </w:p>
        </w:tc>
        <w:tc>
          <w:tcPr>
            <w:tcW w:w="6606" w:type="dxa"/>
            <w:tcBorders>
              <w:top w:val="nil"/>
              <w:left w:val="nil"/>
              <w:bottom w:val="single" w:sz="4" w:space="0" w:color="000000"/>
              <w:right w:val="nil"/>
            </w:tcBorders>
            <w:shd w:val="clear" w:color="auto" w:fill="auto"/>
            <w:vAlign w:val="bottom"/>
          </w:tcPr>
          <w:p w14:paraId="4C668CD8" w14:textId="4D1BB9B7" w:rsidR="00016B0F" w:rsidRPr="002550A8" w:rsidRDefault="00016B0F" w:rsidP="00016B0F">
            <w:pPr>
              <w:spacing w:after="0" w:line="240" w:lineRule="auto"/>
              <w:jc w:val="center"/>
              <w:rPr>
                <w:rFonts w:eastAsia="Times New Roman" w:cs="Arial"/>
                <w:b/>
                <w:bCs/>
                <w:sz w:val="24"/>
                <w:szCs w:val="24"/>
                <w:lang w:val="en-GB" w:eastAsia="en-GB"/>
              </w:rPr>
            </w:pPr>
            <w:r w:rsidRPr="002550A8">
              <w:rPr>
                <w:rFonts w:eastAsia="Times New Roman" w:cs="Arial"/>
                <w:b/>
                <w:bCs/>
                <w:sz w:val="24"/>
                <w:szCs w:val="24"/>
                <w:lang w:val="en-GB" w:eastAsia="en-GB"/>
              </w:rPr>
              <w:t>Activities</w:t>
            </w:r>
          </w:p>
        </w:tc>
      </w:tr>
      <w:tr w:rsidR="00016B0F" w:rsidRPr="002550A8" w14:paraId="51C6FBC1" w14:textId="77777777" w:rsidTr="002B727B">
        <w:trPr>
          <w:trHeight w:val="285"/>
        </w:trPr>
        <w:tc>
          <w:tcPr>
            <w:tcW w:w="1210" w:type="dxa"/>
            <w:tcBorders>
              <w:top w:val="nil"/>
              <w:left w:val="single" w:sz="8" w:space="0" w:color="auto"/>
              <w:bottom w:val="single" w:sz="4" w:space="0" w:color="000000"/>
              <w:right w:val="single" w:sz="4" w:space="0" w:color="000000"/>
            </w:tcBorders>
            <w:shd w:val="clear" w:color="000000" w:fill="B8CCE4"/>
            <w:noWrap/>
            <w:vAlign w:val="bottom"/>
            <w:hideMark/>
          </w:tcPr>
          <w:p w14:paraId="7D7F8D62" w14:textId="48F51FB1"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8:</w:t>
            </w:r>
            <w:r w:rsidR="00052166" w:rsidRPr="002550A8">
              <w:rPr>
                <w:rFonts w:eastAsia="Times New Roman" w:cs="Arial"/>
                <w:color w:val="000000"/>
                <w:sz w:val="24"/>
                <w:szCs w:val="24"/>
                <w:lang w:val="en-GB" w:eastAsia="en-GB"/>
              </w:rPr>
              <w:t>0</w:t>
            </w:r>
            <w:r w:rsidRPr="002550A8">
              <w:rPr>
                <w:rFonts w:eastAsia="Times New Roman" w:cs="Arial"/>
                <w:color w:val="000000"/>
                <w:sz w:val="24"/>
                <w:szCs w:val="24"/>
                <w:lang w:val="en-GB" w:eastAsia="en-GB"/>
              </w:rPr>
              <w:t>0</w:t>
            </w:r>
          </w:p>
        </w:tc>
        <w:tc>
          <w:tcPr>
            <w:tcW w:w="1210" w:type="dxa"/>
            <w:tcBorders>
              <w:top w:val="nil"/>
              <w:left w:val="nil"/>
              <w:bottom w:val="single" w:sz="4" w:space="0" w:color="000000"/>
              <w:right w:val="single" w:sz="4" w:space="0" w:color="000000"/>
            </w:tcBorders>
            <w:shd w:val="clear" w:color="000000" w:fill="B8CCE4"/>
            <w:noWrap/>
            <w:vAlign w:val="bottom"/>
            <w:hideMark/>
          </w:tcPr>
          <w:p w14:paraId="215FE549" w14:textId="32266BAF" w:rsidR="00016B0F" w:rsidRPr="002550A8" w:rsidRDefault="00052166">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8</w:t>
            </w:r>
            <w:r w:rsidR="00016B0F" w:rsidRPr="002550A8">
              <w:rPr>
                <w:rFonts w:eastAsia="Times New Roman" w:cs="Arial"/>
                <w:color w:val="000000"/>
                <w:sz w:val="24"/>
                <w:szCs w:val="24"/>
                <w:lang w:val="en-GB" w:eastAsia="en-GB"/>
              </w:rPr>
              <w:t>:</w:t>
            </w:r>
            <w:r w:rsidRPr="002550A8">
              <w:rPr>
                <w:rFonts w:eastAsia="Times New Roman" w:cs="Arial"/>
                <w:color w:val="000000"/>
                <w:sz w:val="24"/>
                <w:szCs w:val="24"/>
                <w:lang w:val="en-GB" w:eastAsia="en-GB"/>
              </w:rPr>
              <w:t>30</w:t>
            </w:r>
          </w:p>
        </w:tc>
        <w:tc>
          <w:tcPr>
            <w:tcW w:w="6606" w:type="dxa"/>
            <w:tcBorders>
              <w:top w:val="nil"/>
              <w:left w:val="nil"/>
              <w:bottom w:val="single" w:sz="4" w:space="0" w:color="000000"/>
              <w:right w:val="single" w:sz="4" w:space="0" w:color="000000"/>
            </w:tcBorders>
            <w:shd w:val="clear" w:color="000000" w:fill="B8CCE4"/>
            <w:noWrap/>
            <w:vAlign w:val="bottom"/>
            <w:hideMark/>
          </w:tcPr>
          <w:p w14:paraId="76EBDE95" w14:textId="77777777" w:rsidR="00016B0F" w:rsidRPr="002550A8" w:rsidRDefault="00016B0F" w:rsidP="002B727B">
            <w:pPr>
              <w:spacing w:before="120" w:after="120" w:line="240" w:lineRule="auto"/>
              <w:rPr>
                <w:rFonts w:eastAsia="Times New Roman" w:cs="Arial"/>
                <w:color w:val="000000"/>
                <w:sz w:val="24"/>
                <w:szCs w:val="24"/>
                <w:lang w:val="en-GB" w:eastAsia="en-GB"/>
              </w:rPr>
            </w:pPr>
            <w:r w:rsidRPr="002550A8">
              <w:rPr>
                <w:rFonts w:eastAsia="Times New Roman" w:cs="Arial"/>
                <w:b/>
                <w:color w:val="000000"/>
                <w:sz w:val="24"/>
                <w:szCs w:val="24"/>
                <w:lang w:val="en-GB" w:eastAsia="en-GB"/>
              </w:rPr>
              <w:t>REGISTRATION AND COFFEE</w:t>
            </w:r>
            <w:r w:rsidRPr="002550A8">
              <w:rPr>
                <w:rFonts w:eastAsia="Times New Roman" w:cs="Arial"/>
                <w:color w:val="000000"/>
                <w:sz w:val="24"/>
                <w:szCs w:val="24"/>
                <w:lang w:val="en-GB" w:eastAsia="en-GB"/>
              </w:rPr>
              <w:t xml:space="preserve"> </w:t>
            </w:r>
          </w:p>
        </w:tc>
      </w:tr>
      <w:tr w:rsidR="00016B0F" w:rsidRPr="002550A8" w14:paraId="64277D82" w14:textId="77777777" w:rsidTr="002B727B">
        <w:trPr>
          <w:trHeight w:val="861"/>
        </w:trPr>
        <w:tc>
          <w:tcPr>
            <w:tcW w:w="1210" w:type="dxa"/>
            <w:tcBorders>
              <w:top w:val="nil"/>
              <w:left w:val="single" w:sz="8" w:space="0" w:color="auto"/>
              <w:bottom w:val="single" w:sz="4" w:space="0" w:color="000000"/>
              <w:right w:val="single" w:sz="4" w:space="0" w:color="000000"/>
            </w:tcBorders>
            <w:shd w:val="clear" w:color="auto" w:fill="auto"/>
            <w:noWrap/>
            <w:vAlign w:val="center"/>
            <w:hideMark/>
          </w:tcPr>
          <w:p w14:paraId="59B4FE3E" w14:textId="77777777"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9:00</w:t>
            </w:r>
          </w:p>
        </w:tc>
        <w:tc>
          <w:tcPr>
            <w:tcW w:w="1210" w:type="dxa"/>
            <w:tcBorders>
              <w:top w:val="nil"/>
              <w:left w:val="nil"/>
              <w:bottom w:val="single" w:sz="4" w:space="0" w:color="000000"/>
              <w:right w:val="single" w:sz="4" w:space="0" w:color="000000"/>
            </w:tcBorders>
            <w:shd w:val="clear" w:color="auto" w:fill="auto"/>
            <w:noWrap/>
            <w:vAlign w:val="center"/>
            <w:hideMark/>
          </w:tcPr>
          <w:p w14:paraId="0F8A7648" w14:textId="77777777"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9:30</w:t>
            </w:r>
          </w:p>
        </w:tc>
        <w:tc>
          <w:tcPr>
            <w:tcW w:w="6606" w:type="dxa"/>
            <w:tcBorders>
              <w:top w:val="nil"/>
              <w:left w:val="nil"/>
              <w:bottom w:val="single" w:sz="4" w:space="0" w:color="000000"/>
              <w:right w:val="single" w:sz="4" w:space="0" w:color="000000"/>
            </w:tcBorders>
            <w:shd w:val="clear" w:color="auto" w:fill="auto"/>
            <w:vAlign w:val="bottom"/>
            <w:hideMark/>
          </w:tcPr>
          <w:p w14:paraId="4762EC6D" w14:textId="06FDD68B" w:rsidR="00016B0F" w:rsidRPr="002550A8" w:rsidRDefault="00016B0F" w:rsidP="002B727B">
            <w:pPr>
              <w:spacing w:before="120" w:after="120" w:line="240" w:lineRule="auto"/>
              <w:rPr>
                <w:rFonts w:eastAsia="Times New Roman" w:cs="Arial"/>
                <w:b/>
                <w:color w:val="000000"/>
                <w:sz w:val="24"/>
                <w:szCs w:val="24"/>
                <w:lang w:val="en-GB" w:eastAsia="en-GB"/>
              </w:rPr>
            </w:pPr>
            <w:r w:rsidRPr="002550A8">
              <w:rPr>
                <w:rFonts w:eastAsia="Times New Roman" w:cs="Arial"/>
                <w:b/>
                <w:color w:val="000000"/>
                <w:sz w:val="24"/>
                <w:szCs w:val="24"/>
                <w:lang w:val="en-GB" w:eastAsia="en-GB"/>
              </w:rPr>
              <w:t>W</w:t>
            </w:r>
            <w:r w:rsidR="001311D1" w:rsidRPr="002550A8">
              <w:rPr>
                <w:rFonts w:eastAsia="Times New Roman" w:cs="Arial"/>
                <w:b/>
                <w:color w:val="000000"/>
                <w:sz w:val="24"/>
                <w:szCs w:val="24"/>
                <w:lang w:val="en-GB" w:eastAsia="en-GB"/>
              </w:rPr>
              <w:t xml:space="preserve">elcome and </w:t>
            </w:r>
            <w:r w:rsidR="00052166" w:rsidRPr="002550A8">
              <w:rPr>
                <w:rFonts w:eastAsia="Times New Roman" w:cs="Arial"/>
                <w:b/>
                <w:color w:val="000000"/>
                <w:sz w:val="24"/>
                <w:szCs w:val="24"/>
                <w:lang w:val="en-GB" w:eastAsia="en-GB"/>
              </w:rPr>
              <w:t>i</w:t>
            </w:r>
            <w:r w:rsidR="001311D1" w:rsidRPr="002550A8">
              <w:rPr>
                <w:rFonts w:eastAsia="Times New Roman" w:cs="Arial"/>
                <w:b/>
                <w:color w:val="000000"/>
                <w:sz w:val="24"/>
                <w:szCs w:val="24"/>
                <w:lang w:val="en-GB" w:eastAsia="en-GB"/>
              </w:rPr>
              <w:t>ntroductions</w:t>
            </w:r>
          </w:p>
          <w:p w14:paraId="3914F76D" w14:textId="14C7890F" w:rsidR="00016B0F" w:rsidRPr="002550A8" w:rsidRDefault="00016B0F" w:rsidP="002B727B">
            <w:pPr>
              <w:pStyle w:val="Prrafodelista"/>
              <w:numPr>
                <w:ilvl w:val="0"/>
                <w:numId w:val="23"/>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Introductory remarks by </w:t>
            </w:r>
            <w:r w:rsidR="00E028AE">
              <w:rPr>
                <w:rFonts w:eastAsia="Times New Roman" w:cs="Arial"/>
                <w:color w:val="000000"/>
                <w:sz w:val="24"/>
                <w:szCs w:val="24"/>
                <w:lang w:val="en-GB" w:eastAsia="en-GB"/>
              </w:rPr>
              <w:t>Neil Cole (CABRI)</w:t>
            </w:r>
          </w:p>
          <w:p w14:paraId="1BD4020B" w14:textId="77777777" w:rsidR="00016B0F" w:rsidRPr="002550A8" w:rsidRDefault="00016B0F" w:rsidP="002B727B">
            <w:pPr>
              <w:pStyle w:val="Prrafodelista"/>
              <w:numPr>
                <w:ilvl w:val="0"/>
                <w:numId w:val="23"/>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Round of introductions</w:t>
            </w:r>
          </w:p>
          <w:p w14:paraId="4DE84EE5" w14:textId="603BBDC8" w:rsidR="00052166" w:rsidRPr="002550A8" w:rsidRDefault="00052166">
            <w:pPr>
              <w:pStyle w:val="Prrafodelista"/>
              <w:numPr>
                <w:ilvl w:val="0"/>
                <w:numId w:val="23"/>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Presentation of CABRI’s </w:t>
            </w:r>
            <w:r w:rsidR="00AD48F7">
              <w:rPr>
                <w:rFonts w:eastAsia="Times New Roman" w:cs="Arial"/>
                <w:color w:val="000000"/>
                <w:sz w:val="24"/>
                <w:szCs w:val="24"/>
                <w:lang w:val="en-GB" w:eastAsia="en-GB"/>
              </w:rPr>
              <w:t>focus on transparency, accountability, and participation</w:t>
            </w:r>
          </w:p>
        </w:tc>
      </w:tr>
      <w:tr w:rsidR="00016B0F" w:rsidRPr="002550A8" w14:paraId="76F753E2" w14:textId="77777777" w:rsidTr="002B727B">
        <w:trPr>
          <w:trHeight w:val="2890"/>
        </w:trPr>
        <w:tc>
          <w:tcPr>
            <w:tcW w:w="1210" w:type="dxa"/>
            <w:tcBorders>
              <w:top w:val="nil"/>
              <w:left w:val="single" w:sz="8" w:space="0" w:color="auto"/>
              <w:bottom w:val="single" w:sz="4" w:space="0" w:color="000000"/>
              <w:right w:val="single" w:sz="4" w:space="0" w:color="000000"/>
            </w:tcBorders>
            <w:shd w:val="clear" w:color="auto" w:fill="auto"/>
            <w:noWrap/>
            <w:vAlign w:val="center"/>
            <w:hideMark/>
          </w:tcPr>
          <w:p w14:paraId="5A06C7A8" w14:textId="77777777"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9:30</w:t>
            </w:r>
          </w:p>
        </w:tc>
        <w:tc>
          <w:tcPr>
            <w:tcW w:w="1210" w:type="dxa"/>
            <w:tcBorders>
              <w:top w:val="nil"/>
              <w:left w:val="nil"/>
              <w:bottom w:val="single" w:sz="4" w:space="0" w:color="000000"/>
              <w:right w:val="single" w:sz="4" w:space="0" w:color="000000"/>
            </w:tcBorders>
            <w:shd w:val="clear" w:color="auto" w:fill="auto"/>
            <w:noWrap/>
            <w:vAlign w:val="center"/>
            <w:hideMark/>
          </w:tcPr>
          <w:p w14:paraId="5126534B" w14:textId="2EA1F08D" w:rsidR="00016B0F" w:rsidRPr="002550A8" w:rsidRDefault="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1311D1" w:rsidRPr="002550A8">
              <w:rPr>
                <w:rFonts w:eastAsia="Times New Roman" w:cs="Arial"/>
                <w:color w:val="000000"/>
                <w:sz w:val="24"/>
                <w:szCs w:val="24"/>
                <w:lang w:val="en-GB" w:eastAsia="en-GB"/>
              </w:rPr>
              <w:t>1:</w:t>
            </w:r>
            <w:r w:rsidRPr="002550A8">
              <w:rPr>
                <w:rFonts w:eastAsia="Times New Roman" w:cs="Arial"/>
                <w:color w:val="000000"/>
                <w:sz w:val="24"/>
                <w:szCs w:val="24"/>
                <w:lang w:val="en-GB" w:eastAsia="en-GB"/>
              </w:rPr>
              <w:t>00</w:t>
            </w:r>
          </w:p>
        </w:tc>
        <w:tc>
          <w:tcPr>
            <w:tcW w:w="6606" w:type="dxa"/>
            <w:tcBorders>
              <w:top w:val="nil"/>
              <w:left w:val="nil"/>
              <w:bottom w:val="single" w:sz="4" w:space="0" w:color="000000"/>
              <w:right w:val="single" w:sz="4" w:space="0" w:color="000000"/>
            </w:tcBorders>
            <w:shd w:val="clear" w:color="auto" w:fill="auto"/>
            <w:vAlign w:val="center"/>
            <w:hideMark/>
          </w:tcPr>
          <w:p w14:paraId="6FAC100B" w14:textId="1DF7003E" w:rsidR="00016B0F" w:rsidRPr="002550A8" w:rsidRDefault="001311D1" w:rsidP="002B727B">
            <w:pPr>
              <w:spacing w:before="120" w:after="120" w:line="240" w:lineRule="auto"/>
              <w:rPr>
                <w:rFonts w:eastAsia="Times New Roman" w:cs="Arial"/>
                <w:b/>
                <w:color w:val="000000"/>
                <w:sz w:val="24"/>
                <w:szCs w:val="24"/>
                <w:lang w:val="en-GB" w:eastAsia="en-GB"/>
              </w:rPr>
            </w:pPr>
            <w:r w:rsidRPr="002550A8">
              <w:rPr>
                <w:rFonts w:eastAsia="Times New Roman" w:cs="Arial"/>
                <w:b/>
                <w:color w:val="000000"/>
                <w:sz w:val="24"/>
                <w:szCs w:val="24"/>
                <w:lang w:val="en-GB" w:eastAsia="en-GB"/>
              </w:rPr>
              <w:t>Presentation on Benin</w:t>
            </w:r>
          </w:p>
          <w:p w14:paraId="4E8B51C3" w14:textId="486775D5" w:rsidR="00C74A31" w:rsidRPr="002550A8" w:rsidRDefault="00C74A31" w:rsidP="002B727B">
            <w:pPr>
              <w:spacing w:before="120" w:after="120" w:line="240" w:lineRule="auto"/>
              <w:rPr>
                <w:rFonts w:eastAsia="Times New Roman" w:cs="Arial"/>
                <w:color w:val="000000"/>
                <w:sz w:val="24"/>
                <w:szCs w:val="24"/>
                <w:lang w:val="en-GB" w:eastAsia="en-GB"/>
              </w:rPr>
            </w:pPr>
            <w:r w:rsidRPr="002550A8">
              <w:rPr>
                <w:rFonts w:eastAsia="Times New Roman" w:cs="Arial"/>
                <w:b/>
                <w:color w:val="000000"/>
                <w:sz w:val="24"/>
                <w:szCs w:val="24"/>
                <w:lang w:val="en-GB" w:eastAsia="en-GB"/>
              </w:rPr>
              <w:t>Objective:</w:t>
            </w:r>
            <w:r w:rsidRPr="002550A8">
              <w:rPr>
                <w:rFonts w:eastAsia="Times New Roman" w:cs="Arial"/>
                <w:color w:val="000000"/>
                <w:sz w:val="24"/>
                <w:szCs w:val="24"/>
                <w:lang w:val="en-GB" w:eastAsia="en-GB"/>
              </w:rPr>
              <w:t xml:space="preserve"> </w:t>
            </w:r>
            <w:r w:rsidR="00052166" w:rsidRPr="002550A8">
              <w:rPr>
                <w:rFonts w:eastAsia="Times New Roman" w:cs="Arial"/>
                <w:color w:val="000000"/>
                <w:sz w:val="24"/>
                <w:szCs w:val="24"/>
                <w:lang w:val="en-GB" w:eastAsia="en-GB"/>
              </w:rPr>
              <w:t xml:space="preserve">Gain </w:t>
            </w:r>
            <w:r w:rsidR="00063AED" w:rsidRPr="002550A8">
              <w:rPr>
                <w:rFonts w:eastAsia="Times New Roman" w:cs="Arial"/>
                <w:color w:val="000000"/>
                <w:sz w:val="24"/>
                <w:szCs w:val="24"/>
                <w:lang w:val="en-GB" w:eastAsia="en-GB"/>
              </w:rPr>
              <w:t xml:space="preserve">a </w:t>
            </w:r>
            <w:r w:rsidRPr="002550A8">
              <w:rPr>
                <w:rFonts w:eastAsia="Times New Roman" w:cs="Arial"/>
                <w:color w:val="000000"/>
                <w:sz w:val="24"/>
                <w:szCs w:val="24"/>
                <w:lang w:val="en-GB" w:eastAsia="en-GB"/>
              </w:rPr>
              <w:t>better understand</w:t>
            </w:r>
            <w:r w:rsidR="00063AED" w:rsidRPr="002550A8">
              <w:rPr>
                <w:rFonts w:eastAsia="Times New Roman" w:cs="Arial"/>
                <w:color w:val="000000"/>
                <w:sz w:val="24"/>
                <w:szCs w:val="24"/>
                <w:lang w:val="en-GB" w:eastAsia="en-GB"/>
              </w:rPr>
              <w:t>ing of</w:t>
            </w:r>
            <w:r w:rsidRPr="002550A8">
              <w:rPr>
                <w:rFonts w:eastAsia="Times New Roman" w:cs="Arial"/>
                <w:color w:val="000000"/>
                <w:sz w:val="24"/>
                <w:szCs w:val="24"/>
                <w:lang w:val="en-GB" w:eastAsia="en-GB"/>
              </w:rPr>
              <w:t xml:space="preserve"> the</w:t>
            </w:r>
            <w:r w:rsidR="00063AED" w:rsidRPr="002550A8">
              <w:rPr>
                <w:rFonts w:eastAsia="Times New Roman" w:cs="Arial"/>
                <w:color w:val="000000"/>
                <w:sz w:val="24"/>
                <w:szCs w:val="24"/>
                <w:lang w:val="en-GB" w:eastAsia="en-GB"/>
              </w:rPr>
              <w:t xml:space="preserve"> transparency and participation </w:t>
            </w:r>
            <w:r w:rsidRPr="002550A8">
              <w:rPr>
                <w:rFonts w:eastAsia="Times New Roman" w:cs="Arial"/>
                <w:color w:val="000000"/>
                <w:sz w:val="24"/>
                <w:szCs w:val="24"/>
                <w:lang w:val="en-GB" w:eastAsia="en-GB"/>
              </w:rPr>
              <w:t xml:space="preserve">context </w:t>
            </w:r>
            <w:r w:rsidR="00063AED" w:rsidRPr="002550A8">
              <w:rPr>
                <w:rFonts w:eastAsia="Times New Roman" w:cs="Arial"/>
                <w:color w:val="000000"/>
                <w:sz w:val="24"/>
                <w:szCs w:val="24"/>
                <w:lang w:val="en-GB" w:eastAsia="en-GB"/>
              </w:rPr>
              <w:t>in</w:t>
            </w:r>
            <w:r w:rsidR="006C5AC8" w:rsidRPr="002550A8">
              <w:rPr>
                <w:rFonts w:eastAsia="Times New Roman" w:cs="Arial"/>
                <w:color w:val="000000"/>
                <w:sz w:val="24"/>
                <w:szCs w:val="24"/>
                <w:lang w:val="en-GB" w:eastAsia="en-GB"/>
              </w:rPr>
              <w:t xml:space="preserve"> Benin. </w:t>
            </w:r>
          </w:p>
          <w:p w14:paraId="2EDD75C7" w14:textId="67A6DB9E" w:rsidR="00C74A31" w:rsidRPr="002550A8" w:rsidRDefault="00C74A31" w:rsidP="002B727B">
            <w:p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Presentation</w:t>
            </w:r>
            <w:r w:rsidR="00063AED" w:rsidRPr="002550A8">
              <w:rPr>
                <w:rFonts w:eastAsia="Times New Roman" w:cs="Arial"/>
                <w:color w:val="000000"/>
                <w:sz w:val="24"/>
                <w:szCs w:val="24"/>
                <w:lang w:val="en-GB" w:eastAsia="en-GB"/>
              </w:rPr>
              <w:t xml:space="preserve"> developed</w:t>
            </w:r>
            <w:r w:rsidRPr="002550A8">
              <w:rPr>
                <w:rFonts w:eastAsia="Times New Roman" w:cs="Arial"/>
                <w:color w:val="000000"/>
                <w:sz w:val="24"/>
                <w:szCs w:val="24"/>
                <w:lang w:val="en-GB" w:eastAsia="en-GB"/>
              </w:rPr>
              <w:t xml:space="preserve"> </w:t>
            </w:r>
            <w:r w:rsidR="001311D1" w:rsidRPr="002550A8">
              <w:rPr>
                <w:rFonts w:eastAsia="Times New Roman" w:cs="Arial"/>
                <w:color w:val="000000"/>
                <w:sz w:val="24"/>
                <w:szCs w:val="24"/>
                <w:lang w:val="en-GB" w:eastAsia="en-GB"/>
              </w:rPr>
              <w:t xml:space="preserve">by </w:t>
            </w:r>
            <w:r w:rsidR="00477FEB" w:rsidRPr="002550A8">
              <w:rPr>
                <w:rFonts w:eastAsia="Times New Roman" w:cs="Arial"/>
                <w:color w:val="000000"/>
                <w:sz w:val="24"/>
                <w:szCs w:val="24"/>
                <w:lang w:val="en-GB" w:eastAsia="en-GB"/>
              </w:rPr>
              <w:t xml:space="preserve">the team </w:t>
            </w:r>
            <w:r w:rsidR="001311D1" w:rsidRPr="002550A8">
              <w:rPr>
                <w:rFonts w:eastAsia="Times New Roman" w:cs="Arial"/>
                <w:color w:val="000000"/>
                <w:sz w:val="24"/>
                <w:szCs w:val="24"/>
                <w:lang w:val="en-GB" w:eastAsia="en-GB"/>
              </w:rPr>
              <w:t xml:space="preserve">from Benin </w:t>
            </w:r>
            <w:r w:rsidRPr="002550A8">
              <w:rPr>
                <w:rFonts w:eastAsia="Times New Roman" w:cs="Arial"/>
                <w:color w:val="000000"/>
                <w:sz w:val="24"/>
                <w:szCs w:val="24"/>
                <w:lang w:val="en-GB" w:eastAsia="en-GB"/>
              </w:rPr>
              <w:t xml:space="preserve">will cover aspect such as: </w:t>
            </w:r>
          </w:p>
          <w:p w14:paraId="36F0669D" w14:textId="7FF444C5" w:rsidR="00016B0F" w:rsidRPr="002550A8" w:rsidRDefault="00016B0F" w:rsidP="002B727B">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Political </w:t>
            </w:r>
            <w:r w:rsidR="00052166" w:rsidRPr="002550A8">
              <w:rPr>
                <w:rFonts w:eastAsia="Times New Roman" w:cs="Arial"/>
                <w:color w:val="000000"/>
                <w:sz w:val="24"/>
                <w:szCs w:val="24"/>
                <w:lang w:val="en-GB" w:eastAsia="en-GB"/>
              </w:rPr>
              <w:t>economy</w:t>
            </w:r>
          </w:p>
          <w:p w14:paraId="3F9D6F2D" w14:textId="58FF3C3D" w:rsidR="00016B0F" w:rsidRPr="002550A8" w:rsidRDefault="00016B0F" w:rsidP="002B727B">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PFM reforms</w:t>
            </w:r>
          </w:p>
          <w:p w14:paraId="15BED888" w14:textId="13B3795E" w:rsidR="00016B0F" w:rsidRPr="002550A8" w:rsidRDefault="00016B0F" w:rsidP="002B727B">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Legal framework around transparency and participation</w:t>
            </w:r>
            <w:r w:rsidR="00EA36A9">
              <w:rPr>
                <w:rFonts w:eastAsia="Times New Roman" w:cs="Arial"/>
                <w:color w:val="000000"/>
                <w:sz w:val="24"/>
                <w:szCs w:val="24"/>
                <w:lang w:val="en-GB" w:eastAsia="en-GB"/>
              </w:rPr>
              <w:t xml:space="preserve"> throughout the budget cycle</w:t>
            </w:r>
          </w:p>
          <w:p w14:paraId="469A7046" w14:textId="2DD1FD4E" w:rsidR="009B3614" w:rsidRPr="002550A8" w:rsidRDefault="009B3614" w:rsidP="002B727B">
            <w:pPr>
              <w:pStyle w:val="Prrafodelista"/>
              <w:numPr>
                <w:ilvl w:val="0"/>
                <w:numId w:val="26"/>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Strategic priorities </w:t>
            </w:r>
          </w:p>
          <w:p w14:paraId="426CF4EA" w14:textId="267CD400" w:rsidR="00016B0F" w:rsidRPr="002550A8" w:rsidRDefault="00C74A31" w:rsidP="002B727B">
            <w:pPr>
              <w:pStyle w:val="Prrafodelista"/>
              <w:numPr>
                <w:ilvl w:val="0"/>
                <w:numId w:val="26"/>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Transparency and </w:t>
            </w:r>
            <w:r w:rsidR="00052166" w:rsidRPr="002550A8">
              <w:rPr>
                <w:rFonts w:eastAsia="Times New Roman" w:cs="Arial"/>
                <w:color w:val="000000"/>
                <w:sz w:val="24"/>
                <w:szCs w:val="24"/>
                <w:lang w:val="en-GB" w:eastAsia="en-GB"/>
              </w:rPr>
              <w:t xml:space="preserve">Communication </w:t>
            </w:r>
            <w:r w:rsidR="00016B0F" w:rsidRPr="002550A8">
              <w:rPr>
                <w:rFonts w:eastAsia="Times New Roman" w:cs="Arial"/>
                <w:color w:val="000000"/>
                <w:sz w:val="24"/>
                <w:szCs w:val="24"/>
                <w:lang w:val="en-GB" w:eastAsia="en-GB"/>
              </w:rPr>
              <w:t>Unit</w:t>
            </w:r>
            <w:r w:rsidR="00052166" w:rsidRPr="002550A8">
              <w:rPr>
                <w:rFonts w:eastAsia="Times New Roman" w:cs="Arial"/>
                <w:color w:val="000000"/>
                <w:sz w:val="24"/>
                <w:szCs w:val="24"/>
                <w:lang w:val="en-GB" w:eastAsia="en-GB"/>
              </w:rPr>
              <w:t xml:space="preserve">: </w:t>
            </w:r>
            <w:r w:rsidR="00F86DE6" w:rsidRPr="002550A8">
              <w:rPr>
                <w:rFonts w:eastAsia="Times New Roman" w:cs="Arial"/>
                <w:color w:val="000000"/>
                <w:sz w:val="24"/>
                <w:szCs w:val="24"/>
                <w:lang w:val="en-GB" w:eastAsia="en-GB"/>
              </w:rPr>
              <w:t>mandate, s</w:t>
            </w:r>
            <w:r w:rsidR="00016B0F" w:rsidRPr="002550A8">
              <w:rPr>
                <w:rFonts w:eastAsia="Times New Roman" w:cs="Arial"/>
                <w:color w:val="000000"/>
                <w:sz w:val="24"/>
                <w:szCs w:val="24"/>
                <w:lang w:val="en-GB" w:eastAsia="en-GB"/>
              </w:rPr>
              <w:t>tructure</w:t>
            </w:r>
            <w:r w:rsidR="00052166" w:rsidRPr="002550A8">
              <w:rPr>
                <w:rFonts w:eastAsia="Times New Roman" w:cs="Arial"/>
                <w:color w:val="000000"/>
                <w:sz w:val="24"/>
                <w:szCs w:val="24"/>
                <w:lang w:val="en-GB" w:eastAsia="en-GB"/>
              </w:rPr>
              <w:t>,</w:t>
            </w:r>
            <w:r w:rsidR="00016B0F" w:rsidRPr="002550A8">
              <w:rPr>
                <w:rFonts w:eastAsia="Times New Roman" w:cs="Arial"/>
                <w:color w:val="000000"/>
                <w:sz w:val="24"/>
                <w:szCs w:val="24"/>
                <w:lang w:val="en-GB" w:eastAsia="en-GB"/>
              </w:rPr>
              <w:t xml:space="preserve"> </w:t>
            </w:r>
            <w:r w:rsidR="00F86DE6" w:rsidRPr="002550A8">
              <w:rPr>
                <w:rFonts w:eastAsia="Times New Roman" w:cs="Arial"/>
                <w:color w:val="000000"/>
                <w:sz w:val="24"/>
                <w:szCs w:val="24"/>
                <w:lang w:val="en-GB" w:eastAsia="en-GB"/>
              </w:rPr>
              <w:t>roles and responsibilities, r</w:t>
            </w:r>
            <w:r w:rsidR="00016B0F" w:rsidRPr="002550A8">
              <w:rPr>
                <w:rFonts w:eastAsia="Times New Roman" w:cs="Arial"/>
                <w:color w:val="000000"/>
                <w:sz w:val="24"/>
                <w:szCs w:val="24"/>
                <w:lang w:val="en-GB" w:eastAsia="en-GB"/>
              </w:rPr>
              <w:t>esource</w:t>
            </w:r>
            <w:r w:rsidR="00052166" w:rsidRPr="002550A8">
              <w:rPr>
                <w:rFonts w:eastAsia="Times New Roman" w:cs="Arial"/>
                <w:color w:val="000000"/>
                <w:sz w:val="24"/>
                <w:szCs w:val="24"/>
                <w:lang w:val="en-GB" w:eastAsia="en-GB"/>
              </w:rPr>
              <w:t>s and</w:t>
            </w:r>
            <w:r w:rsidR="00D94951" w:rsidRPr="002550A8">
              <w:rPr>
                <w:rFonts w:eastAsia="Times New Roman" w:cs="Arial"/>
                <w:color w:val="000000"/>
                <w:sz w:val="24"/>
                <w:szCs w:val="24"/>
                <w:lang w:val="en-GB" w:eastAsia="en-GB"/>
              </w:rPr>
              <w:t xml:space="preserve"> </w:t>
            </w:r>
            <w:r w:rsidR="00F86DE6" w:rsidRPr="002550A8">
              <w:rPr>
                <w:rFonts w:eastAsia="Times New Roman" w:cs="Arial"/>
                <w:color w:val="000000"/>
                <w:sz w:val="24"/>
                <w:szCs w:val="24"/>
                <w:lang w:val="en-GB" w:eastAsia="en-GB"/>
              </w:rPr>
              <w:t>capability</w:t>
            </w:r>
          </w:p>
          <w:p w14:paraId="64110EE2" w14:textId="77777777" w:rsidR="00016B0F" w:rsidRPr="002550A8" w:rsidRDefault="00016B0F" w:rsidP="002B727B">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Authorising framework</w:t>
            </w:r>
          </w:p>
          <w:p w14:paraId="4656473A" w14:textId="5B00F311" w:rsidR="006C5AC8" w:rsidRPr="002550A8" w:rsidRDefault="006C5AC8" w:rsidP="006C5AC8">
            <w:p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Discussions</w:t>
            </w:r>
          </w:p>
        </w:tc>
      </w:tr>
      <w:tr w:rsidR="00016B0F" w:rsidRPr="002550A8" w14:paraId="08C1E3DA" w14:textId="77777777" w:rsidTr="002B727B">
        <w:trPr>
          <w:trHeight w:val="330"/>
        </w:trPr>
        <w:tc>
          <w:tcPr>
            <w:tcW w:w="1210" w:type="dxa"/>
            <w:tcBorders>
              <w:top w:val="nil"/>
              <w:left w:val="single" w:sz="8" w:space="0" w:color="auto"/>
              <w:bottom w:val="single" w:sz="4" w:space="0" w:color="000000"/>
              <w:right w:val="single" w:sz="4" w:space="0" w:color="000000"/>
            </w:tcBorders>
            <w:shd w:val="clear" w:color="000000" w:fill="B8CCE4"/>
            <w:noWrap/>
            <w:vAlign w:val="bottom"/>
            <w:hideMark/>
          </w:tcPr>
          <w:p w14:paraId="095A00D0" w14:textId="27D10ABD" w:rsidR="00016B0F" w:rsidRPr="002550A8" w:rsidRDefault="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1311D1" w:rsidRPr="002550A8">
              <w:rPr>
                <w:rFonts w:eastAsia="Times New Roman" w:cs="Arial"/>
                <w:color w:val="000000"/>
                <w:sz w:val="24"/>
                <w:szCs w:val="24"/>
                <w:lang w:val="en-GB" w:eastAsia="en-GB"/>
              </w:rPr>
              <w:t>1</w:t>
            </w:r>
            <w:r w:rsidRPr="002550A8">
              <w:rPr>
                <w:rFonts w:eastAsia="Times New Roman" w:cs="Arial"/>
                <w:color w:val="000000"/>
                <w:sz w:val="24"/>
                <w:szCs w:val="24"/>
                <w:lang w:val="en-GB" w:eastAsia="en-GB"/>
              </w:rPr>
              <w:t>:00</w:t>
            </w:r>
          </w:p>
        </w:tc>
        <w:tc>
          <w:tcPr>
            <w:tcW w:w="1210" w:type="dxa"/>
            <w:tcBorders>
              <w:top w:val="nil"/>
              <w:left w:val="nil"/>
              <w:bottom w:val="single" w:sz="4" w:space="0" w:color="000000"/>
              <w:right w:val="single" w:sz="4" w:space="0" w:color="000000"/>
            </w:tcBorders>
            <w:shd w:val="clear" w:color="000000" w:fill="B8CCE4"/>
            <w:noWrap/>
            <w:vAlign w:val="bottom"/>
            <w:hideMark/>
          </w:tcPr>
          <w:p w14:paraId="5CDDDAD7" w14:textId="1995C1B0" w:rsidR="00016B0F" w:rsidRPr="002550A8" w:rsidRDefault="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1311D1" w:rsidRPr="002550A8">
              <w:rPr>
                <w:rFonts w:eastAsia="Times New Roman" w:cs="Arial"/>
                <w:color w:val="000000"/>
                <w:sz w:val="24"/>
                <w:szCs w:val="24"/>
                <w:lang w:val="en-GB" w:eastAsia="en-GB"/>
              </w:rPr>
              <w:t>1</w:t>
            </w:r>
            <w:r w:rsidRPr="002550A8">
              <w:rPr>
                <w:rFonts w:eastAsia="Times New Roman" w:cs="Arial"/>
                <w:color w:val="000000"/>
                <w:sz w:val="24"/>
                <w:szCs w:val="24"/>
                <w:lang w:val="en-GB" w:eastAsia="en-GB"/>
              </w:rPr>
              <w:t>:30</w:t>
            </w:r>
          </w:p>
        </w:tc>
        <w:tc>
          <w:tcPr>
            <w:tcW w:w="6606" w:type="dxa"/>
            <w:tcBorders>
              <w:top w:val="nil"/>
              <w:left w:val="nil"/>
              <w:bottom w:val="single" w:sz="4" w:space="0" w:color="000000"/>
              <w:right w:val="single" w:sz="4" w:space="0" w:color="000000"/>
            </w:tcBorders>
            <w:shd w:val="clear" w:color="000000" w:fill="B8CCE4"/>
            <w:vAlign w:val="bottom"/>
            <w:hideMark/>
          </w:tcPr>
          <w:p w14:paraId="46215B8C" w14:textId="3D612602" w:rsidR="00016B0F" w:rsidRPr="002550A8" w:rsidRDefault="00016B0F" w:rsidP="002B727B">
            <w:p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Tea and Coffee Break </w:t>
            </w:r>
          </w:p>
        </w:tc>
      </w:tr>
      <w:tr w:rsidR="00016B0F" w:rsidRPr="002550A8" w14:paraId="6E5DE792" w14:textId="77777777" w:rsidTr="002B727B">
        <w:trPr>
          <w:trHeight w:val="416"/>
        </w:trPr>
        <w:tc>
          <w:tcPr>
            <w:tcW w:w="1210" w:type="dxa"/>
            <w:tcBorders>
              <w:top w:val="nil"/>
              <w:left w:val="single" w:sz="8" w:space="0" w:color="auto"/>
              <w:bottom w:val="single" w:sz="4" w:space="0" w:color="000000"/>
              <w:right w:val="single" w:sz="4" w:space="0" w:color="000000"/>
            </w:tcBorders>
            <w:shd w:val="clear" w:color="auto" w:fill="auto"/>
            <w:noWrap/>
            <w:vAlign w:val="center"/>
            <w:hideMark/>
          </w:tcPr>
          <w:p w14:paraId="114EDB72" w14:textId="21344C4A" w:rsidR="00016B0F" w:rsidRPr="002550A8" w:rsidRDefault="00016B0F">
            <w:pPr>
              <w:spacing w:after="0" w:line="240" w:lineRule="auto"/>
              <w:jc w:val="center"/>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1311D1" w:rsidRPr="002550A8">
              <w:rPr>
                <w:rFonts w:eastAsia="Times New Roman" w:cs="Arial"/>
                <w:color w:val="000000"/>
                <w:sz w:val="24"/>
                <w:szCs w:val="24"/>
                <w:lang w:val="en-GB" w:eastAsia="en-GB"/>
              </w:rPr>
              <w:t>1</w:t>
            </w:r>
            <w:r w:rsidRPr="002550A8">
              <w:rPr>
                <w:rFonts w:eastAsia="Times New Roman" w:cs="Arial"/>
                <w:color w:val="000000"/>
                <w:sz w:val="24"/>
                <w:szCs w:val="24"/>
                <w:lang w:val="en-GB" w:eastAsia="en-GB"/>
              </w:rPr>
              <w:t>:30</w:t>
            </w:r>
          </w:p>
        </w:tc>
        <w:tc>
          <w:tcPr>
            <w:tcW w:w="1210" w:type="dxa"/>
            <w:tcBorders>
              <w:top w:val="nil"/>
              <w:left w:val="nil"/>
              <w:bottom w:val="single" w:sz="4" w:space="0" w:color="000000"/>
              <w:right w:val="single" w:sz="4" w:space="0" w:color="000000"/>
            </w:tcBorders>
            <w:shd w:val="clear" w:color="auto" w:fill="auto"/>
            <w:noWrap/>
            <w:vAlign w:val="center"/>
            <w:hideMark/>
          </w:tcPr>
          <w:p w14:paraId="19454F33" w14:textId="5EF4B16D" w:rsidR="00016B0F" w:rsidRPr="002550A8" w:rsidRDefault="00016B0F">
            <w:pPr>
              <w:spacing w:after="0" w:line="240" w:lineRule="auto"/>
              <w:jc w:val="center"/>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1311D1" w:rsidRPr="002550A8">
              <w:rPr>
                <w:rFonts w:eastAsia="Times New Roman" w:cs="Arial"/>
                <w:color w:val="000000"/>
                <w:sz w:val="24"/>
                <w:szCs w:val="24"/>
                <w:lang w:val="en-GB" w:eastAsia="en-GB"/>
              </w:rPr>
              <w:t>3</w:t>
            </w:r>
            <w:r w:rsidRPr="002550A8">
              <w:rPr>
                <w:rFonts w:eastAsia="Times New Roman" w:cs="Arial"/>
                <w:color w:val="000000"/>
                <w:sz w:val="24"/>
                <w:szCs w:val="24"/>
                <w:lang w:val="en-GB" w:eastAsia="en-GB"/>
              </w:rPr>
              <w:t>:</w:t>
            </w:r>
            <w:r w:rsidR="001311D1" w:rsidRPr="002550A8">
              <w:rPr>
                <w:rFonts w:eastAsia="Times New Roman" w:cs="Arial"/>
                <w:color w:val="000000"/>
                <w:sz w:val="24"/>
                <w:szCs w:val="24"/>
                <w:lang w:val="en-GB" w:eastAsia="en-GB"/>
              </w:rPr>
              <w:t>00</w:t>
            </w:r>
          </w:p>
        </w:tc>
        <w:tc>
          <w:tcPr>
            <w:tcW w:w="6606" w:type="dxa"/>
            <w:tcBorders>
              <w:top w:val="nil"/>
              <w:left w:val="nil"/>
              <w:bottom w:val="single" w:sz="4" w:space="0" w:color="000000"/>
              <w:right w:val="single" w:sz="4" w:space="0" w:color="000000"/>
            </w:tcBorders>
            <w:shd w:val="clear" w:color="auto" w:fill="auto"/>
            <w:vAlign w:val="center"/>
            <w:hideMark/>
          </w:tcPr>
          <w:p w14:paraId="04ED10B8" w14:textId="3BDDA330" w:rsidR="001311D1" w:rsidRPr="002550A8" w:rsidRDefault="001311D1" w:rsidP="001311D1">
            <w:pPr>
              <w:spacing w:before="120" w:after="120" w:line="240" w:lineRule="auto"/>
              <w:rPr>
                <w:rFonts w:eastAsia="Times New Roman" w:cs="Arial"/>
                <w:b/>
                <w:color w:val="000000"/>
                <w:sz w:val="24"/>
                <w:szCs w:val="24"/>
                <w:lang w:val="en-GB" w:eastAsia="en-GB"/>
              </w:rPr>
            </w:pPr>
            <w:r w:rsidRPr="002550A8">
              <w:rPr>
                <w:rFonts w:eastAsia="Times New Roman" w:cs="Arial"/>
                <w:b/>
                <w:color w:val="000000"/>
                <w:sz w:val="24"/>
                <w:szCs w:val="24"/>
                <w:lang w:val="en-GB" w:eastAsia="en-GB"/>
              </w:rPr>
              <w:t xml:space="preserve">Presentation on </w:t>
            </w:r>
            <w:r w:rsidR="00FF7A4A">
              <w:rPr>
                <w:rFonts w:eastAsia="Times New Roman" w:cs="Arial"/>
                <w:b/>
                <w:color w:val="000000"/>
                <w:sz w:val="24"/>
                <w:szCs w:val="24"/>
                <w:lang w:val="en-GB" w:eastAsia="en-GB"/>
              </w:rPr>
              <w:t>Madagascar</w:t>
            </w:r>
          </w:p>
          <w:p w14:paraId="15A71BCB" w14:textId="282728F2" w:rsidR="001311D1" w:rsidRPr="002550A8" w:rsidRDefault="001311D1" w:rsidP="001311D1">
            <w:pPr>
              <w:spacing w:before="120" w:after="120" w:line="240" w:lineRule="auto"/>
              <w:rPr>
                <w:rFonts w:eastAsia="Times New Roman" w:cs="Arial"/>
                <w:color w:val="000000"/>
                <w:sz w:val="24"/>
                <w:szCs w:val="24"/>
                <w:lang w:val="en-GB" w:eastAsia="en-GB"/>
              </w:rPr>
            </w:pPr>
            <w:r w:rsidRPr="002550A8">
              <w:rPr>
                <w:rFonts w:eastAsia="Times New Roman" w:cs="Arial"/>
                <w:b/>
                <w:color w:val="000000"/>
                <w:sz w:val="24"/>
                <w:szCs w:val="24"/>
                <w:lang w:val="en-GB" w:eastAsia="en-GB"/>
              </w:rPr>
              <w:t>Objective:</w:t>
            </w:r>
            <w:r w:rsidRPr="002550A8">
              <w:rPr>
                <w:rFonts w:eastAsia="Times New Roman" w:cs="Arial"/>
                <w:color w:val="000000"/>
                <w:sz w:val="24"/>
                <w:szCs w:val="24"/>
                <w:lang w:val="en-GB" w:eastAsia="en-GB"/>
              </w:rPr>
              <w:t xml:space="preserve"> </w:t>
            </w:r>
            <w:r w:rsidR="00063AED" w:rsidRPr="002550A8">
              <w:rPr>
                <w:rFonts w:eastAsia="Times New Roman" w:cs="Arial"/>
                <w:color w:val="000000"/>
                <w:sz w:val="24"/>
                <w:szCs w:val="24"/>
                <w:lang w:val="en-GB" w:eastAsia="en-GB"/>
              </w:rPr>
              <w:t>G</w:t>
            </w:r>
            <w:r w:rsidR="00FF1431">
              <w:rPr>
                <w:rFonts w:eastAsia="Times New Roman" w:cs="Arial"/>
                <w:color w:val="000000"/>
                <w:sz w:val="24"/>
                <w:szCs w:val="24"/>
                <w:lang w:val="en-GB" w:eastAsia="en-GB"/>
              </w:rPr>
              <w:t>ain</w:t>
            </w:r>
            <w:r w:rsidR="00063AED" w:rsidRPr="002550A8">
              <w:rPr>
                <w:rFonts w:eastAsia="Times New Roman" w:cs="Arial"/>
                <w:color w:val="000000"/>
                <w:sz w:val="24"/>
                <w:szCs w:val="24"/>
                <w:lang w:val="en-GB" w:eastAsia="en-GB"/>
              </w:rPr>
              <w:t xml:space="preserve"> a better understanding of the transparency and participation context in </w:t>
            </w:r>
            <w:r w:rsidR="00FF7A4A">
              <w:rPr>
                <w:rFonts w:eastAsia="Times New Roman" w:cs="Arial"/>
                <w:color w:val="000000"/>
                <w:sz w:val="24"/>
                <w:szCs w:val="24"/>
                <w:lang w:val="en-GB" w:eastAsia="en-GB"/>
              </w:rPr>
              <w:t>Madagascar</w:t>
            </w:r>
            <w:r w:rsidR="00477FEB" w:rsidRPr="002550A8">
              <w:rPr>
                <w:rFonts w:eastAsia="Times New Roman" w:cs="Arial"/>
                <w:color w:val="000000"/>
                <w:sz w:val="24"/>
                <w:szCs w:val="24"/>
                <w:lang w:val="en-GB" w:eastAsia="en-GB"/>
              </w:rPr>
              <w:t xml:space="preserve"> </w:t>
            </w:r>
          </w:p>
          <w:p w14:paraId="46E1F005" w14:textId="276F2361" w:rsidR="001311D1" w:rsidRPr="002550A8" w:rsidRDefault="001311D1" w:rsidP="002B727B">
            <w:pPr>
              <w:spacing w:after="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Presentation by </w:t>
            </w:r>
            <w:r w:rsidR="00477FEB" w:rsidRPr="002550A8">
              <w:rPr>
                <w:rFonts w:eastAsia="Times New Roman" w:cs="Arial"/>
                <w:color w:val="000000"/>
                <w:sz w:val="24"/>
                <w:szCs w:val="24"/>
                <w:lang w:val="en-GB" w:eastAsia="en-GB"/>
              </w:rPr>
              <w:t xml:space="preserve">the team </w:t>
            </w:r>
            <w:r w:rsidRPr="002550A8">
              <w:rPr>
                <w:rFonts w:eastAsia="Times New Roman" w:cs="Arial"/>
                <w:color w:val="000000"/>
                <w:sz w:val="24"/>
                <w:szCs w:val="24"/>
                <w:lang w:val="en-GB" w:eastAsia="en-GB"/>
              </w:rPr>
              <w:t xml:space="preserve">from </w:t>
            </w:r>
            <w:r w:rsidR="00EA36A9">
              <w:rPr>
                <w:rFonts w:eastAsia="Times New Roman" w:cs="Arial"/>
                <w:color w:val="000000"/>
                <w:sz w:val="24"/>
                <w:szCs w:val="24"/>
                <w:lang w:val="en-GB" w:eastAsia="en-GB"/>
              </w:rPr>
              <w:t>Madagascar</w:t>
            </w:r>
            <w:r w:rsidRPr="002550A8">
              <w:rPr>
                <w:rFonts w:eastAsia="Times New Roman" w:cs="Arial"/>
                <w:color w:val="000000"/>
                <w:sz w:val="24"/>
                <w:szCs w:val="24"/>
                <w:lang w:val="en-GB" w:eastAsia="en-GB"/>
              </w:rPr>
              <w:t xml:space="preserve"> will cover aspect such as: </w:t>
            </w:r>
          </w:p>
          <w:p w14:paraId="60688385" w14:textId="77777777" w:rsidR="00F86DE6" w:rsidRPr="002550A8" w:rsidRDefault="00F86DE6" w:rsidP="009B3614">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Political economy</w:t>
            </w:r>
          </w:p>
          <w:p w14:paraId="248A6740" w14:textId="77777777" w:rsidR="00F86DE6" w:rsidRPr="002550A8" w:rsidRDefault="00F86DE6" w:rsidP="009B3614">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PFM reforms</w:t>
            </w:r>
          </w:p>
          <w:p w14:paraId="6CA7C53C" w14:textId="45BA2B51" w:rsidR="00F86DE6" w:rsidRPr="002550A8" w:rsidRDefault="00F86DE6" w:rsidP="009B3614">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Legal framework around transparency and participation</w:t>
            </w:r>
            <w:r w:rsidR="00EA36A9">
              <w:rPr>
                <w:rFonts w:eastAsia="Times New Roman" w:cs="Arial"/>
                <w:color w:val="000000"/>
                <w:sz w:val="24"/>
                <w:szCs w:val="24"/>
                <w:lang w:val="en-GB" w:eastAsia="en-GB"/>
              </w:rPr>
              <w:t xml:space="preserve"> throughout the budget cycle</w:t>
            </w:r>
          </w:p>
          <w:p w14:paraId="542E9CFB" w14:textId="77777777" w:rsidR="009B3614" w:rsidRPr="002550A8" w:rsidRDefault="009B3614" w:rsidP="009B3614">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Strategic priorities </w:t>
            </w:r>
          </w:p>
          <w:p w14:paraId="7B467778" w14:textId="64D0EFE0" w:rsidR="00F86DE6" w:rsidRPr="00AD4AF7" w:rsidRDefault="003617B0" w:rsidP="009B3614">
            <w:pPr>
              <w:pStyle w:val="Prrafodelista"/>
              <w:numPr>
                <w:ilvl w:val="0"/>
                <w:numId w:val="24"/>
              </w:numPr>
              <w:spacing w:before="120" w:after="120" w:line="240" w:lineRule="auto"/>
              <w:rPr>
                <w:rFonts w:eastAsia="Times New Roman" w:cs="Arial"/>
                <w:color w:val="000000"/>
                <w:sz w:val="24"/>
                <w:szCs w:val="24"/>
                <w:lang w:val="en-GB" w:eastAsia="en-GB"/>
              </w:rPr>
            </w:pPr>
            <w:r w:rsidRPr="00AD4AF7">
              <w:rPr>
                <w:rFonts w:eastAsia="Times New Roman" w:cs="Arial"/>
                <w:color w:val="000000"/>
                <w:sz w:val="24"/>
                <w:szCs w:val="24"/>
                <w:lang w:val="en-GB" w:eastAsia="en-GB"/>
              </w:rPr>
              <w:t>Existing</w:t>
            </w:r>
            <w:r w:rsidR="00F95EEA" w:rsidRPr="00AD4AF7">
              <w:rPr>
                <w:rFonts w:eastAsia="Times New Roman" w:cs="Arial"/>
                <w:color w:val="000000"/>
                <w:sz w:val="24"/>
                <w:szCs w:val="24"/>
                <w:lang w:val="en-GB" w:eastAsia="en-GB"/>
              </w:rPr>
              <w:t xml:space="preserve"> t</w:t>
            </w:r>
            <w:r w:rsidR="00F86DE6" w:rsidRPr="00AD4AF7">
              <w:rPr>
                <w:rFonts w:eastAsia="Times New Roman" w:cs="Arial"/>
                <w:color w:val="000000"/>
                <w:sz w:val="24"/>
                <w:szCs w:val="24"/>
                <w:lang w:val="en-GB" w:eastAsia="en-GB"/>
              </w:rPr>
              <w:t xml:space="preserve">ransparency and </w:t>
            </w:r>
            <w:r w:rsidR="00F95EEA" w:rsidRPr="00AD4AF7">
              <w:rPr>
                <w:rFonts w:eastAsia="Times New Roman" w:cs="Arial"/>
                <w:color w:val="000000"/>
                <w:sz w:val="24"/>
                <w:szCs w:val="24"/>
                <w:lang w:val="en-GB" w:eastAsia="en-GB"/>
              </w:rPr>
              <w:t>c</w:t>
            </w:r>
            <w:r w:rsidR="00F86DE6" w:rsidRPr="00AD4AF7">
              <w:rPr>
                <w:rFonts w:eastAsia="Times New Roman" w:cs="Arial"/>
                <w:color w:val="000000"/>
                <w:sz w:val="24"/>
                <w:szCs w:val="24"/>
                <w:lang w:val="en-GB" w:eastAsia="en-GB"/>
              </w:rPr>
              <w:t xml:space="preserve">ommunication </w:t>
            </w:r>
            <w:r w:rsidR="00F95EEA" w:rsidRPr="00AD4AF7">
              <w:rPr>
                <w:rFonts w:eastAsia="Times New Roman" w:cs="Arial"/>
                <w:color w:val="000000"/>
                <w:sz w:val="24"/>
                <w:szCs w:val="24"/>
                <w:lang w:val="en-GB" w:eastAsia="en-GB"/>
              </w:rPr>
              <w:t>mechanisms</w:t>
            </w:r>
          </w:p>
          <w:p w14:paraId="59622D5B" w14:textId="77777777" w:rsidR="00F86DE6" w:rsidRPr="002550A8" w:rsidRDefault="00F86DE6" w:rsidP="009B3614">
            <w:pPr>
              <w:pStyle w:val="Prrafodelista"/>
              <w:numPr>
                <w:ilvl w:val="0"/>
                <w:numId w:val="24"/>
              </w:numPr>
              <w:spacing w:before="120" w:after="12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Authorising framework</w:t>
            </w:r>
          </w:p>
          <w:p w14:paraId="71EBE579" w14:textId="77777777" w:rsidR="00477FEB" w:rsidRPr="002550A8" w:rsidRDefault="00477FEB" w:rsidP="00477FEB">
            <w:pPr>
              <w:spacing w:after="0" w:line="240" w:lineRule="auto"/>
              <w:rPr>
                <w:rFonts w:eastAsia="Times New Roman" w:cs="Arial"/>
                <w:color w:val="000000"/>
                <w:sz w:val="24"/>
                <w:szCs w:val="24"/>
                <w:lang w:val="en-GB" w:eastAsia="en-GB"/>
              </w:rPr>
            </w:pPr>
          </w:p>
          <w:p w14:paraId="0DBECA3D" w14:textId="4012B280" w:rsidR="00477FEB" w:rsidRPr="002550A8" w:rsidRDefault="00477FEB" w:rsidP="00477FEB">
            <w:pPr>
              <w:spacing w:after="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 xml:space="preserve">Discussions </w:t>
            </w:r>
          </w:p>
          <w:p w14:paraId="12FC2681" w14:textId="4B9CC785" w:rsidR="00016B0F" w:rsidRPr="002550A8" w:rsidRDefault="00016B0F">
            <w:pPr>
              <w:spacing w:after="0" w:line="240" w:lineRule="auto"/>
              <w:rPr>
                <w:rFonts w:eastAsia="Times New Roman" w:cs="Arial"/>
                <w:color w:val="000000"/>
                <w:sz w:val="24"/>
                <w:szCs w:val="24"/>
                <w:lang w:val="en-GB" w:eastAsia="en-GB"/>
              </w:rPr>
            </w:pPr>
          </w:p>
        </w:tc>
      </w:tr>
      <w:tr w:rsidR="00016B0F" w:rsidRPr="002550A8" w14:paraId="405019D0" w14:textId="77777777" w:rsidTr="002B727B">
        <w:trPr>
          <w:trHeight w:val="360"/>
        </w:trPr>
        <w:tc>
          <w:tcPr>
            <w:tcW w:w="1210" w:type="dxa"/>
            <w:tcBorders>
              <w:top w:val="nil"/>
              <w:left w:val="single" w:sz="8" w:space="0" w:color="auto"/>
              <w:bottom w:val="single" w:sz="4" w:space="0" w:color="000000"/>
              <w:right w:val="single" w:sz="4" w:space="0" w:color="000000"/>
            </w:tcBorders>
            <w:shd w:val="clear" w:color="000000" w:fill="B8CCE4"/>
            <w:noWrap/>
            <w:vAlign w:val="bottom"/>
            <w:hideMark/>
          </w:tcPr>
          <w:p w14:paraId="45AB23C6" w14:textId="589F20A4" w:rsidR="00016B0F" w:rsidRPr="002550A8" w:rsidRDefault="00F829AB"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13:00</w:t>
            </w:r>
          </w:p>
        </w:tc>
        <w:tc>
          <w:tcPr>
            <w:tcW w:w="1210" w:type="dxa"/>
            <w:tcBorders>
              <w:top w:val="nil"/>
              <w:left w:val="nil"/>
              <w:bottom w:val="single" w:sz="4" w:space="0" w:color="000000"/>
              <w:right w:val="single" w:sz="4" w:space="0" w:color="000000"/>
            </w:tcBorders>
            <w:shd w:val="clear" w:color="000000" w:fill="B8CCE4"/>
            <w:noWrap/>
            <w:vAlign w:val="bottom"/>
            <w:hideMark/>
          </w:tcPr>
          <w:p w14:paraId="5188350D" w14:textId="6BB41FEC" w:rsidR="00016B0F" w:rsidRPr="002550A8" w:rsidRDefault="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F829AB" w:rsidRPr="002550A8">
              <w:rPr>
                <w:rFonts w:eastAsia="Times New Roman" w:cs="Arial"/>
                <w:color w:val="000000"/>
                <w:sz w:val="24"/>
                <w:szCs w:val="24"/>
                <w:lang w:val="en-GB" w:eastAsia="en-GB"/>
              </w:rPr>
              <w:t>4:0</w:t>
            </w:r>
            <w:r w:rsidRPr="002550A8">
              <w:rPr>
                <w:rFonts w:eastAsia="Times New Roman" w:cs="Arial"/>
                <w:color w:val="000000"/>
                <w:sz w:val="24"/>
                <w:szCs w:val="24"/>
                <w:lang w:val="en-GB" w:eastAsia="en-GB"/>
              </w:rPr>
              <w:t>0</w:t>
            </w:r>
          </w:p>
        </w:tc>
        <w:tc>
          <w:tcPr>
            <w:tcW w:w="6606" w:type="dxa"/>
            <w:tcBorders>
              <w:top w:val="nil"/>
              <w:left w:val="nil"/>
              <w:bottom w:val="single" w:sz="4" w:space="0" w:color="000000"/>
              <w:right w:val="single" w:sz="4" w:space="0" w:color="000000"/>
            </w:tcBorders>
            <w:shd w:val="clear" w:color="000000" w:fill="B8CCE4"/>
            <w:noWrap/>
            <w:vAlign w:val="bottom"/>
            <w:hideMark/>
          </w:tcPr>
          <w:p w14:paraId="7168108E" w14:textId="77777777" w:rsidR="00016B0F" w:rsidRPr="002550A8" w:rsidRDefault="00016B0F" w:rsidP="00016B0F">
            <w:pPr>
              <w:spacing w:after="0" w:line="240" w:lineRule="auto"/>
              <w:rPr>
                <w:rFonts w:eastAsia="Times New Roman" w:cs="Arial"/>
                <w:color w:val="000000"/>
                <w:sz w:val="24"/>
                <w:szCs w:val="24"/>
                <w:lang w:val="en-GB" w:eastAsia="en-GB"/>
              </w:rPr>
            </w:pPr>
            <w:r w:rsidRPr="002550A8">
              <w:rPr>
                <w:rFonts w:eastAsia="Times New Roman" w:cs="Arial"/>
                <w:color w:val="000000"/>
                <w:sz w:val="24"/>
                <w:szCs w:val="24"/>
                <w:lang w:val="en-GB" w:eastAsia="en-GB"/>
              </w:rPr>
              <w:t>Lunch Break</w:t>
            </w:r>
          </w:p>
        </w:tc>
      </w:tr>
      <w:tr w:rsidR="00016B0F" w:rsidRPr="002550A8" w14:paraId="631957FA" w14:textId="77777777" w:rsidTr="002B727B">
        <w:trPr>
          <w:trHeight w:val="405"/>
        </w:trPr>
        <w:tc>
          <w:tcPr>
            <w:tcW w:w="1210"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5BFB0EB6" w14:textId="78399399" w:rsidR="00016B0F" w:rsidRPr="002550A8" w:rsidRDefault="00F829AB"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14:00</w:t>
            </w:r>
          </w:p>
        </w:tc>
        <w:tc>
          <w:tcPr>
            <w:tcW w:w="1210" w:type="dxa"/>
            <w:tcBorders>
              <w:top w:val="single" w:sz="4" w:space="0" w:color="000000"/>
              <w:left w:val="nil"/>
              <w:bottom w:val="single" w:sz="4" w:space="0" w:color="auto"/>
              <w:right w:val="single" w:sz="4" w:space="0" w:color="000000"/>
            </w:tcBorders>
            <w:shd w:val="clear" w:color="auto" w:fill="auto"/>
            <w:noWrap/>
            <w:vAlign w:val="center"/>
            <w:hideMark/>
          </w:tcPr>
          <w:p w14:paraId="49704744" w14:textId="53E03FF4"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F829AB" w:rsidRPr="002550A8">
              <w:rPr>
                <w:rFonts w:eastAsia="Times New Roman" w:cs="Arial"/>
                <w:color w:val="000000"/>
                <w:sz w:val="24"/>
                <w:szCs w:val="24"/>
                <w:lang w:val="en-GB" w:eastAsia="en-GB"/>
              </w:rPr>
              <w:t>6</w:t>
            </w:r>
            <w:r w:rsidRPr="002550A8">
              <w:rPr>
                <w:rFonts w:eastAsia="Times New Roman" w:cs="Arial"/>
                <w:color w:val="000000"/>
                <w:sz w:val="24"/>
                <w:szCs w:val="24"/>
                <w:lang w:val="en-GB" w:eastAsia="en-GB"/>
              </w:rPr>
              <w:t>:30</w:t>
            </w:r>
          </w:p>
        </w:tc>
        <w:tc>
          <w:tcPr>
            <w:tcW w:w="6606" w:type="dxa"/>
            <w:tcBorders>
              <w:top w:val="single" w:sz="4" w:space="0" w:color="000000"/>
              <w:left w:val="nil"/>
              <w:bottom w:val="single" w:sz="4" w:space="0" w:color="auto"/>
              <w:right w:val="single" w:sz="4" w:space="0" w:color="000000"/>
            </w:tcBorders>
            <w:shd w:val="clear" w:color="auto" w:fill="auto"/>
            <w:vAlign w:val="center"/>
            <w:hideMark/>
          </w:tcPr>
          <w:p w14:paraId="472F43BC" w14:textId="77777777" w:rsidR="004F0481" w:rsidRPr="0057112D" w:rsidRDefault="004F0481" w:rsidP="004F0481">
            <w:pPr>
              <w:rPr>
                <w:rFonts w:cs="Arial"/>
                <w:b/>
                <w:color w:val="000000"/>
                <w:sz w:val="24"/>
                <w:szCs w:val="24"/>
              </w:rPr>
            </w:pPr>
            <w:r w:rsidRPr="00AD4AF7">
              <w:rPr>
                <w:rFonts w:cs="Arial"/>
                <w:b/>
                <w:color w:val="000000"/>
                <w:sz w:val="24"/>
                <w:szCs w:val="24"/>
              </w:rPr>
              <w:t>The challenges around transparency and participation</w:t>
            </w:r>
          </w:p>
          <w:p w14:paraId="18970556" w14:textId="77777777" w:rsidR="00F829AB" w:rsidRPr="002550A8" w:rsidRDefault="00F829AB" w:rsidP="00016B0F">
            <w:pPr>
              <w:spacing w:after="0" w:line="240" w:lineRule="auto"/>
              <w:rPr>
                <w:rFonts w:eastAsia="Times New Roman" w:cs="Arial"/>
                <w:color w:val="000000"/>
                <w:sz w:val="24"/>
                <w:szCs w:val="24"/>
                <w:lang w:val="en-GB" w:eastAsia="en-GB"/>
              </w:rPr>
            </w:pPr>
          </w:p>
          <w:p w14:paraId="314971EF" w14:textId="22FCBCA5" w:rsidR="004F0481" w:rsidRPr="0057112D" w:rsidRDefault="00F829AB" w:rsidP="004F0481">
            <w:pPr>
              <w:rPr>
                <w:rFonts w:cs="Arial"/>
                <w:color w:val="000000"/>
                <w:sz w:val="24"/>
                <w:szCs w:val="24"/>
              </w:rPr>
            </w:pPr>
            <w:r w:rsidRPr="002550A8">
              <w:rPr>
                <w:rFonts w:eastAsia="Times New Roman" w:cs="Arial"/>
                <w:b/>
                <w:color w:val="000000"/>
                <w:sz w:val="24"/>
                <w:szCs w:val="24"/>
                <w:lang w:val="en-GB" w:eastAsia="en-GB"/>
              </w:rPr>
              <w:t>Objective:</w:t>
            </w:r>
            <w:r w:rsidRPr="002550A8">
              <w:rPr>
                <w:rFonts w:eastAsia="Times New Roman" w:cs="Arial"/>
                <w:color w:val="000000"/>
                <w:sz w:val="24"/>
                <w:szCs w:val="24"/>
                <w:lang w:val="en-GB" w:eastAsia="en-GB"/>
              </w:rPr>
              <w:t xml:space="preserve"> </w:t>
            </w:r>
            <w:r w:rsidR="004F0481" w:rsidRPr="00AD4AF7">
              <w:rPr>
                <w:rFonts w:cs="Arial"/>
                <w:color w:val="000000"/>
                <w:sz w:val="24"/>
                <w:szCs w:val="24"/>
              </w:rPr>
              <w:t xml:space="preserve">This session will focus on understanding </w:t>
            </w:r>
            <w:r w:rsidR="004F0481" w:rsidRPr="0057112D">
              <w:rPr>
                <w:rFonts w:cs="Arial"/>
                <w:color w:val="000000"/>
                <w:sz w:val="24"/>
                <w:szCs w:val="24"/>
              </w:rPr>
              <w:t xml:space="preserve">the pressing challenges faced by Ministry of Finance officials in Benin and </w:t>
            </w:r>
            <w:r w:rsidR="004F0481">
              <w:rPr>
                <w:rFonts w:cs="Arial"/>
                <w:sz w:val="24"/>
                <w:szCs w:val="24"/>
              </w:rPr>
              <w:t>Madagascar</w:t>
            </w:r>
            <w:r w:rsidR="004F0481" w:rsidRPr="0057112D">
              <w:rPr>
                <w:rFonts w:cs="Arial"/>
                <w:color w:val="000000"/>
                <w:sz w:val="24"/>
                <w:szCs w:val="24"/>
              </w:rPr>
              <w:t xml:space="preserve"> in strengthening transparency and participation in their respective countries. </w:t>
            </w:r>
          </w:p>
          <w:p w14:paraId="1C4DB632" w14:textId="79C1257B" w:rsidR="00F829AB" w:rsidRDefault="00B22216">
            <w:pPr>
              <w:spacing w:after="0" w:line="240" w:lineRule="auto"/>
              <w:rPr>
                <w:rFonts w:eastAsia="Times New Roman" w:cs="Arial"/>
                <w:color w:val="000000"/>
                <w:sz w:val="24"/>
                <w:szCs w:val="24"/>
                <w:lang w:val="en-GB" w:eastAsia="en-GB"/>
              </w:rPr>
            </w:pPr>
            <w:r>
              <w:rPr>
                <w:rFonts w:eastAsia="Times New Roman" w:cs="Arial"/>
                <w:color w:val="000000"/>
                <w:sz w:val="24"/>
                <w:szCs w:val="24"/>
                <w:lang w:val="en-GB" w:eastAsia="en-GB"/>
              </w:rPr>
              <w:t>Facilitator: Joana Bento (CABRI)</w:t>
            </w:r>
          </w:p>
          <w:p w14:paraId="01C7DE51" w14:textId="77777777" w:rsidR="00B22216" w:rsidRPr="002550A8" w:rsidRDefault="00B22216">
            <w:pPr>
              <w:spacing w:after="0" w:line="240" w:lineRule="auto"/>
              <w:rPr>
                <w:rFonts w:eastAsia="Times New Roman" w:cs="Arial"/>
                <w:color w:val="000000"/>
                <w:sz w:val="24"/>
                <w:szCs w:val="24"/>
                <w:lang w:val="en-GB" w:eastAsia="en-GB"/>
              </w:rPr>
            </w:pPr>
          </w:p>
          <w:p w14:paraId="736ACBCC" w14:textId="14C0E6CC" w:rsidR="00F829AB" w:rsidRPr="002550A8" w:rsidRDefault="00F829AB">
            <w:pPr>
              <w:spacing w:after="0" w:line="240" w:lineRule="auto"/>
              <w:rPr>
                <w:rFonts w:eastAsia="Times New Roman" w:cs="Arial"/>
                <w:color w:val="000000"/>
                <w:sz w:val="24"/>
                <w:szCs w:val="24"/>
                <w:lang w:val="en-GB" w:eastAsia="en-GB"/>
              </w:rPr>
            </w:pPr>
            <w:r w:rsidRPr="002550A8">
              <w:rPr>
                <w:i/>
                <w:sz w:val="24"/>
                <w:szCs w:val="24"/>
              </w:rPr>
              <w:t>Break for tea and coffee at 15:00 - 15:30</w:t>
            </w:r>
          </w:p>
        </w:tc>
      </w:tr>
      <w:tr w:rsidR="002B727B" w:rsidRPr="002550A8" w14:paraId="4944DFF0" w14:textId="77777777" w:rsidTr="002B727B">
        <w:trPr>
          <w:trHeight w:val="405"/>
        </w:trPr>
        <w:tc>
          <w:tcPr>
            <w:tcW w:w="1210" w:type="dxa"/>
            <w:tcBorders>
              <w:top w:val="single" w:sz="4" w:space="0" w:color="auto"/>
            </w:tcBorders>
            <w:shd w:val="clear" w:color="auto" w:fill="auto"/>
            <w:noWrap/>
            <w:vAlign w:val="center"/>
          </w:tcPr>
          <w:p w14:paraId="5BE527A0" w14:textId="77777777" w:rsidR="002B727B" w:rsidRPr="002550A8" w:rsidDel="00F829AB" w:rsidRDefault="002B727B" w:rsidP="00016B0F">
            <w:pPr>
              <w:spacing w:after="0" w:line="240" w:lineRule="auto"/>
              <w:jc w:val="right"/>
              <w:rPr>
                <w:rFonts w:eastAsia="Times New Roman" w:cs="Arial"/>
                <w:color w:val="000000"/>
                <w:sz w:val="24"/>
                <w:szCs w:val="24"/>
                <w:lang w:val="en-GB" w:eastAsia="en-GB"/>
              </w:rPr>
            </w:pPr>
          </w:p>
        </w:tc>
        <w:tc>
          <w:tcPr>
            <w:tcW w:w="1210" w:type="dxa"/>
            <w:tcBorders>
              <w:top w:val="single" w:sz="4" w:space="0" w:color="auto"/>
            </w:tcBorders>
            <w:shd w:val="clear" w:color="auto" w:fill="auto"/>
            <w:noWrap/>
            <w:vAlign w:val="center"/>
          </w:tcPr>
          <w:p w14:paraId="012E045D" w14:textId="77777777" w:rsidR="002B727B" w:rsidRPr="002550A8" w:rsidRDefault="002B727B" w:rsidP="00016B0F">
            <w:pPr>
              <w:spacing w:after="0" w:line="240" w:lineRule="auto"/>
              <w:jc w:val="right"/>
              <w:rPr>
                <w:rFonts w:eastAsia="Times New Roman" w:cs="Arial"/>
                <w:color w:val="000000"/>
                <w:sz w:val="24"/>
                <w:szCs w:val="24"/>
                <w:lang w:val="en-GB" w:eastAsia="en-GB"/>
              </w:rPr>
            </w:pPr>
          </w:p>
        </w:tc>
        <w:tc>
          <w:tcPr>
            <w:tcW w:w="6606" w:type="dxa"/>
            <w:tcBorders>
              <w:top w:val="single" w:sz="4" w:space="0" w:color="auto"/>
            </w:tcBorders>
            <w:shd w:val="clear" w:color="auto" w:fill="auto"/>
            <w:vAlign w:val="center"/>
          </w:tcPr>
          <w:p w14:paraId="5D6A1217" w14:textId="77777777" w:rsidR="002B727B" w:rsidRPr="002550A8" w:rsidDel="00F829AB" w:rsidRDefault="002B727B" w:rsidP="00016B0F">
            <w:pPr>
              <w:spacing w:after="0" w:line="240" w:lineRule="auto"/>
              <w:rPr>
                <w:rFonts w:eastAsia="Times New Roman" w:cs="Arial"/>
                <w:color w:val="000000"/>
                <w:sz w:val="24"/>
                <w:szCs w:val="24"/>
                <w:lang w:val="en-GB" w:eastAsia="en-GB"/>
              </w:rPr>
            </w:pPr>
          </w:p>
        </w:tc>
      </w:tr>
      <w:tr w:rsidR="00016B0F" w:rsidRPr="002550A8" w14:paraId="2927269A" w14:textId="77777777" w:rsidTr="002B727B">
        <w:trPr>
          <w:trHeight w:val="390"/>
        </w:trPr>
        <w:tc>
          <w:tcPr>
            <w:tcW w:w="9026" w:type="dxa"/>
            <w:gridSpan w:val="3"/>
            <w:tcBorders>
              <w:top w:val="nil"/>
              <w:left w:val="nil"/>
              <w:bottom w:val="single" w:sz="4" w:space="0" w:color="000000"/>
              <w:right w:val="nil"/>
            </w:tcBorders>
            <w:shd w:val="clear" w:color="auto" w:fill="auto"/>
            <w:noWrap/>
            <w:vAlign w:val="bottom"/>
            <w:hideMark/>
          </w:tcPr>
          <w:p w14:paraId="4209BA1D" w14:textId="61A11DBA" w:rsidR="00016B0F" w:rsidRPr="002550A8" w:rsidRDefault="00016B0F" w:rsidP="00687C75">
            <w:pPr>
              <w:spacing w:after="0" w:line="240" w:lineRule="auto"/>
              <w:jc w:val="center"/>
              <w:rPr>
                <w:rFonts w:eastAsia="Times New Roman" w:cs="Arial"/>
                <w:b/>
                <w:bCs/>
                <w:sz w:val="24"/>
                <w:szCs w:val="24"/>
                <w:lang w:val="en-GB" w:eastAsia="en-GB"/>
              </w:rPr>
            </w:pPr>
            <w:r w:rsidRPr="002550A8">
              <w:rPr>
                <w:rFonts w:eastAsia="Times New Roman" w:cs="Arial"/>
                <w:b/>
                <w:bCs/>
                <w:sz w:val="24"/>
                <w:szCs w:val="24"/>
                <w:lang w:val="en-GB" w:eastAsia="en-GB"/>
              </w:rPr>
              <w:t>Day 2</w:t>
            </w:r>
            <w:r w:rsidR="005B10B5" w:rsidRPr="002550A8">
              <w:rPr>
                <w:rFonts w:eastAsia="Times New Roman" w:cs="Arial"/>
                <w:b/>
                <w:bCs/>
                <w:sz w:val="24"/>
                <w:szCs w:val="24"/>
                <w:lang w:val="en-GB" w:eastAsia="en-GB"/>
              </w:rPr>
              <w:t xml:space="preserve"> - Wednesday </w:t>
            </w:r>
            <w:r w:rsidR="00DD6BA0">
              <w:rPr>
                <w:rFonts w:eastAsia="Times New Roman" w:cs="Arial"/>
                <w:b/>
                <w:bCs/>
                <w:sz w:val="24"/>
                <w:szCs w:val="24"/>
                <w:lang w:val="en-GB" w:eastAsia="en-GB"/>
              </w:rPr>
              <w:t>6</w:t>
            </w:r>
            <w:r w:rsidR="005B10B5" w:rsidRPr="002550A8">
              <w:rPr>
                <w:rFonts w:eastAsia="Times New Roman" w:cs="Arial"/>
                <w:b/>
                <w:bCs/>
                <w:sz w:val="24"/>
                <w:szCs w:val="24"/>
                <w:lang w:val="en-GB" w:eastAsia="en-GB"/>
              </w:rPr>
              <w:t xml:space="preserve">th </w:t>
            </w:r>
            <w:r w:rsidR="00DD6BA0">
              <w:rPr>
                <w:rFonts w:eastAsia="Times New Roman" w:cs="Arial"/>
                <w:b/>
                <w:bCs/>
                <w:sz w:val="24"/>
                <w:szCs w:val="24"/>
                <w:lang w:val="en-GB" w:eastAsia="en-GB"/>
              </w:rPr>
              <w:t>June</w:t>
            </w:r>
          </w:p>
          <w:p w14:paraId="382972D5" w14:textId="7F3B4BFA" w:rsidR="009B3614" w:rsidRPr="002550A8" w:rsidRDefault="009B3614" w:rsidP="00B42322">
            <w:pPr>
              <w:spacing w:after="0" w:line="240" w:lineRule="auto"/>
              <w:rPr>
                <w:rFonts w:eastAsia="Times New Roman" w:cs="Arial"/>
                <w:b/>
                <w:bCs/>
                <w:sz w:val="24"/>
                <w:szCs w:val="24"/>
                <w:lang w:val="en-GB" w:eastAsia="en-GB"/>
              </w:rPr>
            </w:pPr>
            <w:r w:rsidRPr="002550A8">
              <w:rPr>
                <w:rFonts w:eastAsia="Times New Roman" w:cs="Arial"/>
                <w:b/>
                <w:bCs/>
                <w:sz w:val="24"/>
                <w:szCs w:val="24"/>
                <w:lang w:val="en-GB" w:eastAsia="en-GB"/>
              </w:rPr>
              <w:t>Start                  End                                                    Activities</w:t>
            </w:r>
          </w:p>
        </w:tc>
      </w:tr>
      <w:tr w:rsidR="00016B0F" w:rsidRPr="002550A8" w14:paraId="4610A3FB" w14:textId="77777777" w:rsidTr="002B727B">
        <w:trPr>
          <w:trHeight w:val="285"/>
        </w:trPr>
        <w:tc>
          <w:tcPr>
            <w:tcW w:w="1210" w:type="dxa"/>
            <w:tcBorders>
              <w:top w:val="nil"/>
              <w:left w:val="single" w:sz="8" w:space="0" w:color="000000"/>
              <w:bottom w:val="single" w:sz="4" w:space="0" w:color="000000"/>
              <w:right w:val="single" w:sz="4" w:space="0" w:color="000000"/>
            </w:tcBorders>
            <w:shd w:val="clear" w:color="000000" w:fill="B8CCE4"/>
            <w:noWrap/>
            <w:vAlign w:val="bottom"/>
            <w:hideMark/>
          </w:tcPr>
          <w:p w14:paraId="5E00B7E3" w14:textId="77777777"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8:30</w:t>
            </w:r>
          </w:p>
        </w:tc>
        <w:tc>
          <w:tcPr>
            <w:tcW w:w="1210" w:type="dxa"/>
            <w:tcBorders>
              <w:top w:val="nil"/>
              <w:left w:val="nil"/>
              <w:bottom w:val="single" w:sz="4" w:space="0" w:color="000000"/>
              <w:right w:val="single" w:sz="4" w:space="0" w:color="000000"/>
            </w:tcBorders>
            <w:shd w:val="clear" w:color="000000" w:fill="B8CCE4"/>
            <w:noWrap/>
            <w:vAlign w:val="bottom"/>
            <w:hideMark/>
          </w:tcPr>
          <w:p w14:paraId="5C9B666A" w14:textId="77777777"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9:00</w:t>
            </w:r>
          </w:p>
        </w:tc>
        <w:tc>
          <w:tcPr>
            <w:tcW w:w="6606" w:type="dxa"/>
            <w:tcBorders>
              <w:top w:val="nil"/>
              <w:left w:val="nil"/>
              <w:bottom w:val="single" w:sz="4" w:space="0" w:color="000000"/>
              <w:right w:val="single" w:sz="4" w:space="0" w:color="000000"/>
            </w:tcBorders>
            <w:shd w:val="clear" w:color="000000" w:fill="B8CCE4"/>
            <w:noWrap/>
            <w:vAlign w:val="bottom"/>
            <w:hideMark/>
          </w:tcPr>
          <w:p w14:paraId="50B4E060" w14:textId="7ADC3A4F" w:rsidR="00016B0F" w:rsidRPr="002550A8" w:rsidRDefault="003F1393" w:rsidP="003F1393">
            <w:pPr>
              <w:spacing w:before="120" w:after="120" w:line="240" w:lineRule="auto"/>
              <w:rPr>
                <w:rFonts w:eastAsia="Times New Roman" w:cs="Arial"/>
                <w:color w:val="000000"/>
                <w:sz w:val="24"/>
                <w:szCs w:val="24"/>
                <w:lang w:val="en-GB" w:eastAsia="en-GB"/>
              </w:rPr>
            </w:pPr>
            <w:r w:rsidRPr="002550A8">
              <w:rPr>
                <w:rFonts w:eastAsia="Times New Roman" w:cs="Arial"/>
                <w:b/>
                <w:color w:val="000000"/>
                <w:sz w:val="24"/>
                <w:szCs w:val="24"/>
                <w:lang w:val="en-GB" w:eastAsia="en-GB"/>
              </w:rPr>
              <w:t>Coffee</w:t>
            </w:r>
            <w:r w:rsidR="00016B0F" w:rsidRPr="002550A8">
              <w:rPr>
                <w:rFonts w:eastAsia="Times New Roman" w:cs="Arial"/>
                <w:b/>
                <w:color w:val="000000"/>
                <w:sz w:val="24"/>
                <w:szCs w:val="24"/>
                <w:lang w:val="en-GB" w:eastAsia="en-GB"/>
              </w:rPr>
              <w:t xml:space="preserve"> </w:t>
            </w:r>
          </w:p>
        </w:tc>
      </w:tr>
      <w:tr w:rsidR="00016B0F" w:rsidRPr="002550A8" w14:paraId="20437BE5" w14:textId="77777777" w:rsidTr="002B727B">
        <w:trPr>
          <w:trHeight w:val="990"/>
        </w:trPr>
        <w:tc>
          <w:tcPr>
            <w:tcW w:w="1210" w:type="dxa"/>
            <w:tcBorders>
              <w:top w:val="nil"/>
              <w:left w:val="single" w:sz="8" w:space="0" w:color="000000"/>
              <w:bottom w:val="single" w:sz="4" w:space="0" w:color="000000"/>
              <w:right w:val="single" w:sz="4" w:space="0" w:color="000000"/>
            </w:tcBorders>
            <w:shd w:val="clear" w:color="auto" w:fill="auto"/>
            <w:noWrap/>
            <w:vAlign w:val="center"/>
            <w:hideMark/>
          </w:tcPr>
          <w:p w14:paraId="076FBD9D" w14:textId="77777777" w:rsidR="00016B0F" w:rsidRPr="002550A8" w:rsidRDefault="00016B0F" w:rsidP="00016B0F">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9:00</w:t>
            </w:r>
          </w:p>
        </w:tc>
        <w:tc>
          <w:tcPr>
            <w:tcW w:w="1210" w:type="dxa"/>
            <w:tcBorders>
              <w:top w:val="nil"/>
              <w:left w:val="nil"/>
              <w:bottom w:val="single" w:sz="4" w:space="0" w:color="000000"/>
              <w:right w:val="single" w:sz="4" w:space="0" w:color="000000"/>
            </w:tcBorders>
            <w:shd w:val="clear" w:color="auto" w:fill="auto"/>
            <w:noWrap/>
            <w:vAlign w:val="center"/>
            <w:hideMark/>
          </w:tcPr>
          <w:p w14:paraId="64C9D2F3" w14:textId="36F007E9" w:rsidR="00016B0F" w:rsidRPr="002550A8" w:rsidRDefault="0057112D" w:rsidP="0057112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Pr>
                <w:rFonts w:eastAsia="Times New Roman" w:cs="Arial"/>
                <w:color w:val="000000"/>
                <w:sz w:val="24"/>
                <w:szCs w:val="24"/>
                <w:lang w:val="en-GB" w:eastAsia="en-GB"/>
              </w:rPr>
              <w:t>2</w:t>
            </w:r>
            <w:r w:rsidR="00F072CF" w:rsidRPr="002550A8">
              <w:rPr>
                <w:rFonts w:eastAsia="Times New Roman" w:cs="Arial"/>
                <w:color w:val="000000"/>
                <w:sz w:val="24"/>
                <w:szCs w:val="24"/>
                <w:lang w:val="en-GB" w:eastAsia="en-GB"/>
              </w:rPr>
              <w:t>:</w:t>
            </w:r>
            <w:r>
              <w:rPr>
                <w:rFonts w:eastAsia="Times New Roman" w:cs="Arial"/>
                <w:color w:val="000000"/>
                <w:sz w:val="24"/>
                <w:szCs w:val="24"/>
                <w:lang w:val="en-GB" w:eastAsia="en-GB"/>
              </w:rPr>
              <w:t>3</w:t>
            </w:r>
            <w:r w:rsidRPr="002550A8">
              <w:rPr>
                <w:rFonts w:eastAsia="Times New Roman" w:cs="Arial"/>
                <w:color w:val="000000"/>
                <w:sz w:val="24"/>
                <w:szCs w:val="24"/>
                <w:lang w:val="en-GB" w:eastAsia="en-GB"/>
              </w:rPr>
              <w:t>0</w:t>
            </w:r>
          </w:p>
        </w:tc>
        <w:tc>
          <w:tcPr>
            <w:tcW w:w="6606" w:type="dxa"/>
            <w:tcBorders>
              <w:top w:val="nil"/>
              <w:left w:val="nil"/>
              <w:bottom w:val="single" w:sz="4" w:space="0" w:color="000000"/>
              <w:right w:val="single" w:sz="4" w:space="0" w:color="000000"/>
            </w:tcBorders>
            <w:shd w:val="clear" w:color="auto" w:fill="auto"/>
            <w:vAlign w:val="center"/>
            <w:hideMark/>
          </w:tcPr>
          <w:p w14:paraId="4E02C8D9" w14:textId="24039130" w:rsidR="004F0481" w:rsidRPr="002550A8" w:rsidRDefault="00A35EDA" w:rsidP="004F0481">
            <w:pPr>
              <w:spacing w:after="0" w:line="240" w:lineRule="auto"/>
              <w:rPr>
                <w:rFonts w:eastAsia="Times New Roman" w:cs="Arial"/>
                <w:color w:val="000000"/>
                <w:sz w:val="24"/>
                <w:szCs w:val="24"/>
                <w:lang w:val="en-GB" w:eastAsia="en-GB"/>
              </w:rPr>
            </w:pPr>
            <w:r>
              <w:rPr>
                <w:rFonts w:eastAsia="Times New Roman" w:cs="Arial"/>
                <w:b/>
                <w:color w:val="000000"/>
                <w:sz w:val="24"/>
                <w:szCs w:val="24"/>
                <w:lang w:val="en-GB" w:eastAsia="en-GB"/>
              </w:rPr>
              <w:t>Mapping Stakeholders and the Budget Informational Flow</w:t>
            </w:r>
          </w:p>
          <w:p w14:paraId="022F7673" w14:textId="77777777" w:rsidR="004F0481" w:rsidRDefault="004F0481" w:rsidP="00AD4AF7">
            <w:pPr>
              <w:rPr>
                <w:rFonts w:cs="Arial"/>
                <w:b/>
                <w:color w:val="000000"/>
                <w:sz w:val="24"/>
                <w:szCs w:val="24"/>
                <w:lang w:val="en-GB"/>
              </w:rPr>
            </w:pPr>
          </w:p>
          <w:p w14:paraId="6C523103" w14:textId="415374AB" w:rsidR="004F0481" w:rsidRPr="002550A8" w:rsidRDefault="005B10B5" w:rsidP="004F0481">
            <w:pPr>
              <w:spacing w:after="0" w:line="240" w:lineRule="auto"/>
              <w:rPr>
                <w:rFonts w:eastAsia="Times New Roman" w:cs="Arial"/>
                <w:color w:val="000000"/>
                <w:sz w:val="24"/>
                <w:szCs w:val="24"/>
                <w:lang w:val="en-GB" w:eastAsia="en-GB"/>
              </w:rPr>
            </w:pPr>
            <w:r w:rsidRPr="0057112D">
              <w:rPr>
                <w:rFonts w:cs="Arial"/>
                <w:b/>
                <w:color w:val="000000"/>
                <w:sz w:val="24"/>
                <w:szCs w:val="24"/>
              </w:rPr>
              <w:t xml:space="preserve">Objective: </w:t>
            </w:r>
            <w:r w:rsidR="004F0481" w:rsidRPr="002550A8">
              <w:rPr>
                <w:rFonts w:eastAsia="Times New Roman" w:cs="Arial"/>
                <w:color w:val="000000"/>
                <w:sz w:val="24"/>
                <w:szCs w:val="24"/>
                <w:lang w:val="en-GB" w:eastAsia="en-GB"/>
              </w:rPr>
              <w:t xml:space="preserve">Representatives of each country will discuss and map the relevant stakeholders in </w:t>
            </w:r>
            <w:r w:rsidR="00A67181">
              <w:rPr>
                <w:rFonts w:eastAsia="Times New Roman" w:cs="Arial"/>
                <w:color w:val="000000"/>
                <w:sz w:val="24"/>
                <w:szCs w:val="24"/>
                <w:lang w:val="en-GB" w:eastAsia="en-GB"/>
              </w:rPr>
              <w:t>accountability</w:t>
            </w:r>
            <w:r w:rsidR="004F0481" w:rsidRPr="002550A8">
              <w:rPr>
                <w:rFonts w:eastAsia="Times New Roman" w:cs="Arial"/>
                <w:color w:val="000000"/>
                <w:sz w:val="24"/>
                <w:szCs w:val="24"/>
                <w:lang w:val="en-GB" w:eastAsia="en-GB"/>
              </w:rPr>
              <w:t xml:space="preserve"> ecosystem in their country. It also entails discussing the flow of budgetary information in the public finance management system</w:t>
            </w:r>
            <w:r w:rsidR="00125AE9">
              <w:rPr>
                <w:rFonts w:eastAsia="Times New Roman" w:cs="Arial"/>
                <w:color w:val="000000"/>
                <w:sz w:val="24"/>
                <w:szCs w:val="24"/>
                <w:lang w:val="en-GB" w:eastAsia="en-GB"/>
              </w:rPr>
              <w:t xml:space="preserve"> including the </w:t>
            </w:r>
            <w:r w:rsidR="00125AE9" w:rsidRPr="00A7057C">
              <w:rPr>
                <w:sz w:val="24"/>
                <w:szCs w:val="24"/>
              </w:rPr>
              <w:t>what type of information is required from whom and at what period</w:t>
            </w:r>
            <w:r w:rsidR="004F0481" w:rsidRPr="002550A8">
              <w:rPr>
                <w:rFonts w:eastAsia="Times New Roman" w:cs="Arial"/>
                <w:color w:val="000000"/>
                <w:sz w:val="24"/>
                <w:szCs w:val="24"/>
                <w:lang w:val="en-GB" w:eastAsia="en-GB"/>
              </w:rPr>
              <w:t xml:space="preserve">.  </w:t>
            </w:r>
          </w:p>
          <w:p w14:paraId="00F42497" w14:textId="1C5AB2CD" w:rsidR="004F0481" w:rsidRDefault="004F0481" w:rsidP="004F0481">
            <w:pPr>
              <w:rPr>
                <w:i/>
                <w:sz w:val="24"/>
                <w:szCs w:val="24"/>
                <w:lang w:val="en-GB"/>
              </w:rPr>
            </w:pPr>
          </w:p>
          <w:p w14:paraId="5E8A1B7E" w14:textId="7A09AC57" w:rsidR="007A7BE7" w:rsidRPr="007A7BE7" w:rsidRDefault="007A7BE7" w:rsidP="004F0481">
            <w:pPr>
              <w:rPr>
                <w:sz w:val="24"/>
                <w:szCs w:val="24"/>
                <w:lang w:val="en-GB"/>
              </w:rPr>
            </w:pPr>
            <w:r>
              <w:rPr>
                <w:sz w:val="24"/>
                <w:szCs w:val="24"/>
                <w:lang w:val="en-GB"/>
              </w:rPr>
              <w:t>Facilitator: Michael Castro (CABRI)</w:t>
            </w:r>
          </w:p>
          <w:p w14:paraId="2DAEA6D8" w14:textId="00636A5D" w:rsidR="00016B0F" w:rsidRPr="002550A8" w:rsidRDefault="005B10B5" w:rsidP="004F0481">
            <w:pPr>
              <w:rPr>
                <w:rFonts w:eastAsia="Times New Roman" w:cs="Arial"/>
                <w:color w:val="000000"/>
                <w:sz w:val="24"/>
                <w:szCs w:val="24"/>
                <w:lang w:val="en-GB" w:eastAsia="en-GB"/>
              </w:rPr>
            </w:pPr>
            <w:r w:rsidRPr="0057112D">
              <w:rPr>
                <w:i/>
                <w:sz w:val="24"/>
                <w:szCs w:val="24"/>
              </w:rPr>
              <w:t>Break for tea and coffee at 1</w:t>
            </w:r>
            <w:r w:rsidR="0057112D" w:rsidRPr="0057112D">
              <w:rPr>
                <w:i/>
                <w:sz w:val="24"/>
                <w:szCs w:val="24"/>
              </w:rPr>
              <w:t>0</w:t>
            </w:r>
            <w:r w:rsidRPr="0057112D">
              <w:rPr>
                <w:i/>
                <w:sz w:val="24"/>
                <w:szCs w:val="24"/>
              </w:rPr>
              <w:t>:</w:t>
            </w:r>
            <w:r w:rsidR="0057112D" w:rsidRPr="0057112D">
              <w:rPr>
                <w:i/>
                <w:sz w:val="24"/>
                <w:szCs w:val="24"/>
              </w:rPr>
              <w:t>3</w:t>
            </w:r>
            <w:r w:rsidRPr="0057112D">
              <w:rPr>
                <w:i/>
                <w:sz w:val="24"/>
                <w:szCs w:val="24"/>
              </w:rPr>
              <w:t>0 - 11:</w:t>
            </w:r>
            <w:r w:rsidR="0057112D" w:rsidRPr="0057112D">
              <w:rPr>
                <w:i/>
                <w:sz w:val="24"/>
                <w:szCs w:val="24"/>
              </w:rPr>
              <w:t>0</w:t>
            </w:r>
            <w:r w:rsidRPr="0057112D">
              <w:rPr>
                <w:i/>
                <w:sz w:val="24"/>
                <w:szCs w:val="24"/>
              </w:rPr>
              <w:t>0</w:t>
            </w:r>
          </w:p>
        </w:tc>
      </w:tr>
      <w:tr w:rsidR="00016B0F" w:rsidRPr="002550A8" w14:paraId="6289CDE7" w14:textId="77777777" w:rsidTr="002B727B">
        <w:trPr>
          <w:trHeight w:val="255"/>
        </w:trPr>
        <w:tc>
          <w:tcPr>
            <w:tcW w:w="1210" w:type="dxa"/>
            <w:tcBorders>
              <w:top w:val="nil"/>
              <w:left w:val="single" w:sz="8" w:space="0" w:color="000000"/>
              <w:bottom w:val="single" w:sz="4" w:space="0" w:color="000000"/>
              <w:right w:val="single" w:sz="4" w:space="0" w:color="000000"/>
            </w:tcBorders>
            <w:shd w:val="clear" w:color="000000" w:fill="B8CCE4"/>
            <w:noWrap/>
            <w:vAlign w:val="center"/>
            <w:hideMark/>
          </w:tcPr>
          <w:p w14:paraId="57F4C859" w14:textId="2CA6B2AB" w:rsidR="00016B0F" w:rsidRPr="002550A8" w:rsidRDefault="0057112D" w:rsidP="0057112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Pr>
                <w:rFonts w:eastAsia="Times New Roman" w:cs="Arial"/>
                <w:color w:val="000000"/>
                <w:sz w:val="24"/>
                <w:szCs w:val="24"/>
                <w:lang w:val="en-GB" w:eastAsia="en-GB"/>
              </w:rPr>
              <w:t>2</w:t>
            </w:r>
            <w:r w:rsidR="00016B0F" w:rsidRPr="002550A8">
              <w:rPr>
                <w:rFonts w:eastAsia="Times New Roman" w:cs="Arial"/>
                <w:color w:val="000000"/>
                <w:sz w:val="24"/>
                <w:szCs w:val="24"/>
                <w:lang w:val="en-GB" w:eastAsia="en-GB"/>
              </w:rPr>
              <w:t>:</w:t>
            </w:r>
            <w:r>
              <w:rPr>
                <w:rFonts w:eastAsia="Times New Roman" w:cs="Arial"/>
                <w:color w:val="000000"/>
                <w:sz w:val="24"/>
                <w:szCs w:val="24"/>
                <w:lang w:val="en-GB" w:eastAsia="en-GB"/>
              </w:rPr>
              <w:t>3</w:t>
            </w:r>
            <w:r w:rsidRPr="002550A8">
              <w:rPr>
                <w:rFonts w:eastAsia="Times New Roman" w:cs="Arial"/>
                <w:color w:val="000000"/>
                <w:sz w:val="24"/>
                <w:szCs w:val="24"/>
                <w:lang w:val="en-GB" w:eastAsia="en-GB"/>
              </w:rPr>
              <w:t>0</w:t>
            </w:r>
          </w:p>
        </w:tc>
        <w:tc>
          <w:tcPr>
            <w:tcW w:w="1210" w:type="dxa"/>
            <w:tcBorders>
              <w:top w:val="nil"/>
              <w:left w:val="nil"/>
              <w:bottom w:val="single" w:sz="4" w:space="0" w:color="000000"/>
              <w:right w:val="single" w:sz="4" w:space="0" w:color="000000"/>
            </w:tcBorders>
            <w:shd w:val="clear" w:color="000000" w:fill="B8CCE4"/>
            <w:noWrap/>
            <w:vAlign w:val="center"/>
            <w:hideMark/>
          </w:tcPr>
          <w:p w14:paraId="64B6D519" w14:textId="3BAB6024" w:rsidR="00016B0F" w:rsidRPr="002550A8" w:rsidRDefault="0057112D" w:rsidP="0057112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Pr>
                <w:rFonts w:eastAsia="Times New Roman" w:cs="Arial"/>
                <w:color w:val="000000"/>
                <w:sz w:val="24"/>
                <w:szCs w:val="24"/>
                <w:lang w:val="en-GB" w:eastAsia="en-GB"/>
              </w:rPr>
              <w:t>3</w:t>
            </w:r>
            <w:r w:rsidR="00F072CF" w:rsidRPr="002550A8">
              <w:rPr>
                <w:rFonts w:eastAsia="Times New Roman" w:cs="Arial"/>
                <w:color w:val="000000"/>
                <w:sz w:val="24"/>
                <w:szCs w:val="24"/>
                <w:lang w:val="en-GB" w:eastAsia="en-GB"/>
              </w:rPr>
              <w:t>:</w:t>
            </w:r>
            <w:r>
              <w:rPr>
                <w:rFonts w:eastAsia="Times New Roman" w:cs="Arial"/>
                <w:color w:val="000000"/>
                <w:sz w:val="24"/>
                <w:szCs w:val="24"/>
                <w:lang w:val="en-GB" w:eastAsia="en-GB"/>
              </w:rPr>
              <w:t>3</w:t>
            </w:r>
            <w:r w:rsidRPr="002550A8">
              <w:rPr>
                <w:rFonts w:eastAsia="Times New Roman" w:cs="Arial"/>
                <w:color w:val="000000"/>
                <w:sz w:val="24"/>
                <w:szCs w:val="24"/>
                <w:lang w:val="en-GB" w:eastAsia="en-GB"/>
              </w:rPr>
              <w:t>0</w:t>
            </w:r>
          </w:p>
        </w:tc>
        <w:tc>
          <w:tcPr>
            <w:tcW w:w="6606" w:type="dxa"/>
            <w:tcBorders>
              <w:top w:val="nil"/>
              <w:left w:val="nil"/>
              <w:bottom w:val="single" w:sz="4" w:space="0" w:color="000000"/>
              <w:right w:val="single" w:sz="4" w:space="0" w:color="000000"/>
            </w:tcBorders>
            <w:shd w:val="clear" w:color="000000" w:fill="B8CCE4"/>
            <w:vAlign w:val="center"/>
            <w:hideMark/>
          </w:tcPr>
          <w:p w14:paraId="551A06F5" w14:textId="12B3A61D" w:rsidR="00016B0F" w:rsidRPr="002550A8" w:rsidRDefault="00F072CF" w:rsidP="002B727B">
            <w:pPr>
              <w:spacing w:before="120" w:after="120" w:line="240" w:lineRule="auto"/>
              <w:rPr>
                <w:rFonts w:eastAsia="Times New Roman" w:cs="Arial"/>
                <w:color w:val="000000"/>
                <w:sz w:val="24"/>
                <w:szCs w:val="24"/>
                <w:lang w:val="en-GB" w:eastAsia="en-GB"/>
              </w:rPr>
            </w:pPr>
            <w:r w:rsidRPr="002550A8">
              <w:rPr>
                <w:rFonts w:eastAsia="Times New Roman" w:cs="Arial"/>
                <w:b/>
                <w:color w:val="000000"/>
                <w:sz w:val="24"/>
                <w:szCs w:val="24"/>
                <w:lang w:val="en-GB" w:eastAsia="en-GB"/>
              </w:rPr>
              <w:t>Lunch</w:t>
            </w:r>
            <w:r w:rsidR="00016B0F" w:rsidRPr="002550A8">
              <w:rPr>
                <w:rFonts w:eastAsia="Times New Roman" w:cs="Arial"/>
                <w:b/>
                <w:color w:val="000000"/>
                <w:sz w:val="24"/>
                <w:szCs w:val="24"/>
                <w:lang w:val="en-GB" w:eastAsia="en-GB"/>
              </w:rPr>
              <w:t xml:space="preserve"> </w:t>
            </w:r>
          </w:p>
        </w:tc>
      </w:tr>
      <w:tr w:rsidR="00016B0F" w:rsidRPr="002550A8" w14:paraId="39DB1E36" w14:textId="77777777" w:rsidTr="002B727B">
        <w:trPr>
          <w:trHeight w:val="1020"/>
        </w:trPr>
        <w:tc>
          <w:tcPr>
            <w:tcW w:w="1210" w:type="dxa"/>
            <w:tcBorders>
              <w:top w:val="nil"/>
              <w:left w:val="single" w:sz="8" w:space="0" w:color="000000"/>
              <w:bottom w:val="single" w:sz="4" w:space="0" w:color="000000"/>
              <w:right w:val="single" w:sz="4" w:space="0" w:color="000000"/>
            </w:tcBorders>
            <w:shd w:val="clear" w:color="auto" w:fill="auto"/>
            <w:noWrap/>
            <w:vAlign w:val="center"/>
            <w:hideMark/>
          </w:tcPr>
          <w:p w14:paraId="5BACFC25" w14:textId="76A64A93" w:rsidR="00016B0F" w:rsidRPr="002550A8" w:rsidRDefault="0057112D" w:rsidP="0057112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Pr>
                <w:rFonts w:eastAsia="Times New Roman" w:cs="Arial"/>
                <w:color w:val="000000"/>
                <w:sz w:val="24"/>
                <w:szCs w:val="24"/>
                <w:lang w:val="en-GB" w:eastAsia="en-GB"/>
              </w:rPr>
              <w:t>3</w:t>
            </w:r>
            <w:r w:rsidR="00016B0F" w:rsidRPr="002550A8">
              <w:rPr>
                <w:rFonts w:eastAsia="Times New Roman" w:cs="Arial"/>
                <w:color w:val="000000"/>
                <w:sz w:val="24"/>
                <w:szCs w:val="24"/>
                <w:lang w:val="en-GB" w:eastAsia="en-GB"/>
              </w:rPr>
              <w:t>:</w:t>
            </w:r>
            <w:r>
              <w:rPr>
                <w:rFonts w:eastAsia="Times New Roman" w:cs="Arial"/>
                <w:color w:val="000000"/>
                <w:sz w:val="24"/>
                <w:szCs w:val="24"/>
                <w:lang w:val="en-GB" w:eastAsia="en-GB"/>
              </w:rPr>
              <w:t>3</w:t>
            </w:r>
            <w:r w:rsidRPr="002550A8">
              <w:rPr>
                <w:rFonts w:eastAsia="Times New Roman" w:cs="Arial"/>
                <w:color w:val="000000"/>
                <w:sz w:val="24"/>
                <w:szCs w:val="24"/>
                <w:lang w:val="en-GB" w:eastAsia="en-GB"/>
              </w:rPr>
              <w:t>0</w:t>
            </w:r>
          </w:p>
        </w:tc>
        <w:tc>
          <w:tcPr>
            <w:tcW w:w="1210" w:type="dxa"/>
            <w:tcBorders>
              <w:top w:val="nil"/>
              <w:left w:val="nil"/>
              <w:bottom w:val="single" w:sz="4" w:space="0" w:color="000000"/>
              <w:right w:val="single" w:sz="4" w:space="0" w:color="000000"/>
            </w:tcBorders>
            <w:shd w:val="clear" w:color="auto" w:fill="auto"/>
            <w:noWrap/>
            <w:vAlign w:val="center"/>
            <w:hideMark/>
          </w:tcPr>
          <w:p w14:paraId="1652007E" w14:textId="672CDA99" w:rsidR="00016B0F" w:rsidRPr="002550A8" w:rsidRDefault="00016B0F" w:rsidP="002B727B">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sidR="00F072CF" w:rsidRPr="002550A8">
              <w:rPr>
                <w:rFonts w:eastAsia="Times New Roman" w:cs="Arial"/>
                <w:color w:val="000000"/>
                <w:sz w:val="24"/>
                <w:szCs w:val="24"/>
                <w:lang w:val="en-GB" w:eastAsia="en-GB"/>
              </w:rPr>
              <w:t>7</w:t>
            </w:r>
            <w:r w:rsidRPr="002550A8">
              <w:rPr>
                <w:rFonts w:eastAsia="Times New Roman" w:cs="Arial"/>
                <w:color w:val="000000"/>
                <w:sz w:val="24"/>
                <w:szCs w:val="24"/>
                <w:lang w:val="en-GB" w:eastAsia="en-GB"/>
              </w:rPr>
              <w:t>:</w:t>
            </w:r>
            <w:r w:rsidR="00F072CF" w:rsidRPr="002550A8">
              <w:rPr>
                <w:rFonts w:eastAsia="Times New Roman" w:cs="Arial"/>
                <w:color w:val="000000"/>
                <w:sz w:val="24"/>
                <w:szCs w:val="24"/>
                <w:lang w:val="en-GB" w:eastAsia="en-GB"/>
              </w:rPr>
              <w:t>0</w:t>
            </w:r>
            <w:r w:rsidRPr="002550A8">
              <w:rPr>
                <w:rFonts w:eastAsia="Times New Roman" w:cs="Arial"/>
                <w:color w:val="000000"/>
                <w:sz w:val="24"/>
                <w:szCs w:val="24"/>
                <w:lang w:val="en-GB" w:eastAsia="en-GB"/>
              </w:rPr>
              <w:t>0</w:t>
            </w:r>
          </w:p>
        </w:tc>
        <w:tc>
          <w:tcPr>
            <w:tcW w:w="6606" w:type="dxa"/>
            <w:tcBorders>
              <w:top w:val="nil"/>
              <w:left w:val="nil"/>
              <w:bottom w:val="single" w:sz="4" w:space="0" w:color="000000"/>
              <w:right w:val="single" w:sz="4" w:space="0" w:color="000000"/>
            </w:tcBorders>
            <w:shd w:val="clear" w:color="auto" w:fill="auto"/>
            <w:vAlign w:val="center"/>
            <w:hideMark/>
          </w:tcPr>
          <w:p w14:paraId="4C7A878D" w14:textId="7F87D06F" w:rsidR="00FF1431" w:rsidRDefault="00950C4D" w:rsidP="003A6316">
            <w:pPr>
              <w:tabs>
                <w:tab w:val="left" w:pos="4153"/>
              </w:tabs>
              <w:spacing w:after="120" w:line="288" w:lineRule="auto"/>
              <w:jc w:val="both"/>
              <w:rPr>
                <w:i/>
                <w:sz w:val="24"/>
                <w:szCs w:val="24"/>
              </w:rPr>
            </w:pPr>
            <w:r>
              <w:rPr>
                <w:rFonts w:cs="Arial"/>
                <w:b/>
                <w:color w:val="000000"/>
                <w:sz w:val="24"/>
                <w:szCs w:val="24"/>
              </w:rPr>
              <w:t xml:space="preserve">Accessibility and Participation: </w:t>
            </w:r>
            <w:r w:rsidR="003A6316" w:rsidRPr="003A6316">
              <w:rPr>
                <w:b/>
                <w:i/>
                <w:sz w:val="24"/>
                <w:szCs w:val="24"/>
              </w:rPr>
              <w:t>How Can Ministries of Finance Provide Spaces for Participation to Help Close the Gap between Transparency and Accountability?</w:t>
            </w:r>
          </w:p>
          <w:p w14:paraId="18541CA6" w14:textId="77777777" w:rsidR="003A6316" w:rsidRPr="003A6316" w:rsidRDefault="003A6316" w:rsidP="003A6316">
            <w:pPr>
              <w:tabs>
                <w:tab w:val="left" w:pos="4153"/>
              </w:tabs>
              <w:spacing w:after="120" w:line="288" w:lineRule="auto"/>
              <w:jc w:val="both"/>
              <w:rPr>
                <w:i/>
                <w:sz w:val="24"/>
                <w:szCs w:val="24"/>
              </w:rPr>
            </w:pPr>
          </w:p>
          <w:p w14:paraId="1DB7725B" w14:textId="455725BA" w:rsidR="00644190" w:rsidRDefault="00FF1431" w:rsidP="006B07F1">
            <w:pPr>
              <w:rPr>
                <w:rFonts w:cs="Arial"/>
                <w:color w:val="000000"/>
                <w:sz w:val="24"/>
                <w:szCs w:val="24"/>
              </w:rPr>
            </w:pPr>
            <w:r w:rsidRPr="002550A8">
              <w:rPr>
                <w:rFonts w:cs="Arial"/>
                <w:b/>
                <w:color w:val="000000"/>
                <w:sz w:val="24"/>
                <w:szCs w:val="24"/>
              </w:rPr>
              <w:t xml:space="preserve">Objective: </w:t>
            </w:r>
            <w:r w:rsidR="006B07F1" w:rsidRPr="006B07F1">
              <w:rPr>
                <w:rFonts w:cs="Arial"/>
                <w:color w:val="000000"/>
                <w:sz w:val="24"/>
                <w:szCs w:val="24"/>
              </w:rPr>
              <w:t>Budgets are meant to communicate the government’s policy intentions.  At times, the language in budget documents could only be understood by experts.  How can governments lay the groundwork to make budget documents more ac</w:t>
            </w:r>
            <w:r w:rsidR="006B07F1">
              <w:rPr>
                <w:rFonts w:cs="Arial"/>
                <w:color w:val="000000"/>
                <w:sz w:val="24"/>
                <w:szCs w:val="24"/>
              </w:rPr>
              <w:t xml:space="preserve">cessible to the broader public?  </w:t>
            </w:r>
            <w:r w:rsidR="006B07F1" w:rsidRPr="006B07F1">
              <w:rPr>
                <w:rFonts w:cs="Arial"/>
                <w:color w:val="000000"/>
                <w:sz w:val="24"/>
                <w:szCs w:val="24"/>
              </w:rPr>
              <w:t>By the end of the session, participants will be able to understand how best to present information in different formats including Citizen’s Budgets.</w:t>
            </w:r>
            <w:r w:rsidR="00644190">
              <w:rPr>
                <w:rFonts w:cs="Arial"/>
                <w:color w:val="000000"/>
                <w:sz w:val="24"/>
                <w:szCs w:val="24"/>
              </w:rPr>
              <w:t xml:space="preserve">  Additionally, participants will better understand how other government institutions </w:t>
            </w:r>
            <w:r w:rsidR="001128BA">
              <w:rPr>
                <w:rFonts w:cs="Arial"/>
                <w:color w:val="000000"/>
                <w:sz w:val="24"/>
                <w:szCs w:val="24"/>
              </w:rPr>
              <w:t>implemented mechanisms promoting participation throughout the budget cycle.</w:t>
            </w:r>
          </w:p>
          <w:p w14:paraId="109ED168" w14:textId="0D711F9D" w:rsidR="00CA4A44" w:rsidRPr="006B07F1" w:rsidRDefault="00CA4A44" w:rsidP="006B07F1">
            <w:pPr>
              <w:rPr>
                <w:rFonts w:cs="Arial"/>
                <w:color w:val="000000"/>
                <w:sz w:val="24"/>
                <w:szCs w:val="24"/>
              </w:rPr>
            </w:pPr>
            <w:r>
              <w:rPr>
                <w:sz w:val="24"/>
                <w:szCs w:val="24"/>
                <w:lang w:val="en-GB"/>
              </w:rPr>
              <w:t>Facilitator: Michael Castro (CABRI)</w:t>
            </w:r>
          </w:p>
          <w:p w14:paraId="62E9AE93" w14:textId="2BB11900" w:rsidR="00016B0F" w:rsidRPr="00AD4AF7" w:rsidRDefault="0057112D" w:rsidP="00AD4AF7">
            <w:pPr>
              <w:rPr>
                <w:rFonts w:eastAsia="Times New Roman"/>
                <w:lang w:eastAsia="en-GB"/>
              </w:rPr>
            </w:pPr>
            <w:r w:rsidRPr="00AD4AF7">
              <w:rPr>
                <w:i/>
                <w:sz w:val="24"/>
                <w:szCs w:val="24"/>
              </w:rPr>
              <w:t>Break for tea and coffee at 1</w:t>
            </w:r>
            <w:r>
              <w:rPr>
                <w:i/>
                <w:sz w:val="24"/>
                <w:szCs w:val="24"/>
              </w:rPr>
              <w:t>5</w:t>
            </w:r>
            <w:r w:rsidRPr="00AD4AF7">
              <w:rPr>
                <w:i/>
                <w:sz w:val="24"/>
                <w:szCs w:val="24"/>
              </w:rPr>
              <w:t>:</w:t>
            </w:r>
            <w:r>
              <w:rPr>
                <w:i/>
                <w:sz w:val="24"/>
                <w:szCs w:val="24"/>
              </w:rPr>
              <w:t>0</w:t>
            </w:r>
            <w:r w:rsidRPr="0057112D">
              <w:rPr>
                <w:i/>
                <w:sz w:val="24"/>
                <w:szCs w:val="24"/>
              </w:rPr>
              <w:t>0 - 15</w:t>
            </w:r>
            <w:r w:rsidRPr="00AD4AF7">
              <w:rPr>
                <w:i/>
                <w:sz w:val="24"/>
                <w:szCs w:val="24"/>
              </w:rPr>
              <w:t>:30</w:t>
            </w:r>
          </w:p>
        </w:tc>
      </w:tr>
    </w:tbl>
    <w:p w14:paraId="208F538A" w14:textId="749DF17F" w:rsidR="00FD564B" w:rsidRDefault="00FD564B">
      <w:pPr>
        <w:rPr>
          <w:b/>
          <w:sz w:val="24"/>
          <w:szCs w:val="24"/>
        </w:rPr>
      </w:pPr>
    </w:p>
    <w:p w14:paraId="0D28B05D" w14:textId="79F482C3" w:rsidR="00DD6BA0" w:rsidRDefault="00DD6BA0">
      <w:pPr>
        <w:rPr>
          <w:b/>
          <w:sz w:val="24"/>
          <w:szCs w:val="24"/>
        </w:rPr>
      </w:pPr>
    </w:p>
    <w:tbl>
      <w:tblPr>
        <w:tblW w:w="9026" w:type="dxa"/>
        <w:tblLook w:val="04A0" w:firstRow="1" w:lastRow="0" w:firstColumn="1" w:lastColumn="0" w:noHBand="0" w:noVBand="1"/>
      </w:tblPr>
      <w:tblGrid>
        <w:gridCol w:w="1210"/>
        <w:gridCol w:w="1210"/>
        <w:gridCol w:w="6606"/>
      </w:tblGrid>
      <w:tr w:rsidR="00DD6BA0" w:rsidRPr="002550A8" w14:paraId="03682E21" w14:textId="77777777" w:rsidTr="000C324D">
        <w:trPr>
          <w:trHeight w:val="390"/>
        </w:trPr>
        <w:tc>
          <w:tcPr>
            <w:tcW w:w="9026" w:type="dxa"/>
            <w:gridSpan w:val="3"/>
            <w:tcBorders>
              <w:top w:val="nil"/>
              <w:left w:val="nil"/>
              <w:bottom w:val="single" w:sz="4" w:space="0" w:color="000000"/>
              <w:right w:val="nil"/>
            </w:tcBorders>
            <w:shd w:val="clear" w:color="auto" w:fill="auto"/>
            <w:noWrap/>
            <w:vAlign w:val="bottom"/>
            <w:hideMark/>
          </w:tcPr>
          <w:p w14:paraId="5134EB86" w14:textId="62EABC23" w:rsidR="00DD6BA0" w:rsidRPr="002550A8" w:rsidRDefault="00DD6BA0" w:rsidP="000C324D">
            <w:pPr>
              <w:spacing w:after="0" w:line="240" w:lineRule="auto"/>
              <w:jc w:val="center"/>
              <w:rPr>
                <w:rFonts w:eastAsia="Times New Roman" w:cs="Arial"/>
                <w:b/>
                <w:bCs/>
                <w:sz w:val="24"/>
                <w:szCs w:val="24"/>
                <w:lang w:val="en-GB" w:eastAsia="en-GB"/>
              </w:rPr>
            </w:pPr>
            <w:r>
              <w:rPr>
                <w:rFonts w:eastAsia="Times New Roman" w:cs="Arial"/>
                <w:b/>
                <w:bCs/>
                <w:sz w:val="24"/>
                <w:szCs w:val="24"/>
                <w:lang w:val="en-GB" w:eastAsia="en-GB"/>
              </w:rPr>
              <w:t>Day 3</w:t>
            </w:r>
            <w:r w:rsidRPr="002550A8">
              <w:rPr>
                <w:rFonts w:eastAsia="Times New Roman" w:cs="Arial"/>
                <w:b/>
                <w:bCs/>
                <w:sz w:val="24"/>
                <w:szCs w:val="24"/>
                <w:lang w:val="en-GB" w:eastAsia="en-GB"/>
              </w:rPr>
              <w:t xml:space="preserve"> - Wednesday </w:t>
            </w:r>
            <w:r>
              <w:rPr>
                <w:rFonts w:eastAsia="Times New Roman" w:cs="Arial"/>
                <w:b/>
                <w:bCs/>
                <w:sz w:val="24"/>
                <w:szCs w:val="24"/>
                <w:lang w:val="en-GB" w:eastAsia="en-GB"/>
              </w:rPr>
              <w:t>7</w:t>
            </w:r>
            <w:r w:rsidRPr="002550A8">
              <w:rPr>
                <w:rFonts w:eastAsia="Times New Roman" w:cs="Arial"/>
                <w:b/>
                <w:bCs/>
                <w:sz w:val="24"/>
                <w:szCs w:val="24"/>
                <w:lang w:val="en-GB" w:eastAsia="en-GB"/>
              </w:rPr>
              <w:t>th J</w:t>
            </w:r>
            <w:r>
              <w:rPr>
                <w:rFonts w:eastAsia="Times New Roman" w:cs="Arial"/>
                <w:b/>
                <w:bCs/>
                <w:sz w:val="24"/>
                <w:szCs w:val="24"/>
                <w:lang w:val="en-GB" w:eastAsia="en-GB"/>
              </w:rPr>
              <w:t>une</w:t>
            </w:r>
          </w:p>
          <w:p w14:paraId="763C53CF" w14:textId="77777777" w:rsidR="00DD6BA0" w:rsidRPr="002550A8" w:rsidRDefault="00DD6BA0" w:rsidP="000C324D">
            <w:pPr>
              <w:spacing w:after="0" w:line="240" w:lineRule="auto"/>
              <w:rPr>
                <w:rFonts w:eastAsia="Times New Roman" w:cs="Arial"/>
                <w:b/>
                <w:bCs/>
                <w:sz w:val="24"/>
                <w:szCs w:val="24"/>
                <w:lang w:val="en-GB" w:eastAsia="en-GB"/>
              </w:rPr>
            </w:pPr>
            <w:r w:rsidRPr="002550A8">
              <w:rPr>
                <w:rFonts w:eastAsia="Times New Roman" w:cs="Arial"/>
                <w:b/>
                <w:bCs/>
                <w:sz w:val="24"/>
                <w:szCs w:val="24"/>
                <w:lang w:val="en-GB" w:eastAsia="en-GB"/>
              </w:rPr>
              <w:t>Start                  End                                                    Activities</w:t>
            </w:r>
          </w:p>
        </w:tc>
      </w:tr>
      <w:tr w:rsidR="00DD6BA0" w:rsidRPr="002550A8" w14:paraId="59A9F9C1" w14:textId="77777777" w:rsidTr="000C324D">
        <w:trPr>
          <w:trHeight w:val="285"/>
        </w:trPr>
        <w:tc>
          <w:tcPr>
            <w:tcW w:w="1210" w:type="dxa"/>
            <w:tcBorders>
              <w:top w:val="nil"/>
              <w:left w:val="single" w:sz="8" w:space="0" w:color="000000"/>
              <w:bottom w:val="single" w:sz="4" w:space="0" w:color="000000"/>
              <w:right w:val="single" w:sz="4" w:space="0" w:color="000000"/>
            </w:tcBorders>
            <w:shd w:val="clear" w:color="000000" w:fill="B8CCE4"/>
            <w:noWrap/>
            <w:vAlign w:val="bottom"/>
            <w:hideMark/>
          </w:tcPr>
          <w:p w14:paraId="4EBE5A44" w14:textId="77777777" w:rsidR="00DD6BA0" w:rsidRPr="002550A8" w:rsidRDefault="00DD6BA0" w:rsidP="000C324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8:30</w:t>
            </w:r>
          </w:p>
        </w:tc>
        <w:tc>
          <w:tcPr>
            <w:tcW w:w="1210" w:type="dxa"/>
            <w:tcBorders>
              <w:top w:val="nil"/>
              <w:left w:val="nil"/>
              <w:bottom w:val="single" w:sz="4" w:space="0" w:color="000000"/>
              <w:right w:val="single" w:sz="4" w:space="0" w:color="000000"/>
            </w:tcBorders>
            <w:shd w:val="clear" w:color="000000" w:fill="B8CCE4"/>
            <w:noWrap/>
            <w:vAlign w:val="bottom"/>
            <w:hideMark/>
          </w:tcPr>
          <w:p w14:paraId="7799B7F8" w14:textId="77777777" w:rsidR="00DD6BA0" w:rsidRPr="002550A8" w:rsidRDefault="00DD6BA0" w:rsidP="000C324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9:00</w:t>
            </w:r>
          </w:p>
        </w:tc>
        <w:tc>
          <w:tcPr>
            <w:tcW w:w="6606" w:type="dxa"/>
            <w:tcBorders>
              <w:top w:val="nil"/>
              <w:left w:val="nil"/>
              <w:bottom w:val="single" w:sz="4" w:space="0" w:color="000000"/>
              <w:right w:val="single" w:sz="4" w:space="0" w:color="000000"/>
            </w:tcBorders>
            <w:shd w:val="clear" w:color="000000" w:fill="B8CCE4"/>
            <w:noWrap/>
            <w:vAlign w:val="bottom"/>
            <w:hideMark/>
          </w:tcPr>
          <w:p w14:paraId="5F339A0E" w14:textId="77777777" w:rsidR="00DD6BA0" w:rsidRPr="002550A8" w:rsidRDefault="00DD6BA0" w:rsidP="000C324D">
            <w:pPr>
              <w:spacing w:before="120" w:after="120" w:line="240" w:lineRule="auto"/>
              <w:rPr>
                <w:rFonts w:eastAsia="Times New Roman" w:cs="Arial"/>
                <w:color w:val="000000"/>
                <w:sz w:val="24"/>
                <w:szCs w:val="24"/>
                <w:lang w:val="en-GB" w:eastAsia="en-GB"/>
              </w:rPr>
            </w:pPr>
            <w:r w:rsidRPr="002550A8">
              <w:rPr>
                <w:rFonts w:eastAsia="Times New Roman" w:cs="Arial"/>
                <w:b/>
                <w:color w:val="000000"/>
                <w:sz w:val="24"/>
                <w:szCs w:val="24"/>
                <w:lang w:val="en-GB" w:eastAsia="en-GB"/>
              </w:rPr>
              <w:t xml:space="preserve">Coffee </w:t>
            </w:r>
          </w:p>
        </w:tc>
      </w:tr>
      <w:tr w:rsidR="00DD6BA0" w:rsidRPr="002550A8" w14:paraId="13A4A04F" w14:textId="77777777" w:rsidTr="000C324D">
        <w:trPr>
          <w:trHeight w:val="990"/>
        </w:trPr>
        <w:tc>
          <w:tcPr>
            <w:tcW w:w="1210" w:type="dxa"/>
            <w:tcBorders>
              <w:top w:val="nil"/>
              <w:left w:val="single" w:sz="8" w:space="0" w:color="000000"/>
              <w:bottom w:val="single" w:sz="4" w:space="0" w:color="000000"/>
              <w:right w:val="single" w:sz="4" w:space="0" w:color="000000"/>
            </w:tcBorders>
            <w:shd w:val="clear" w:color="auto" w:fill="auto"/>
            <w:noWrap/>
            <w:vAlign w:val="center"/>
            <w:hideMark/>
          </w:tcPr>
          <w:p w14:paraId="68DF45D1" w14:textId="77777777" w:rsidR="00DD6BA0" w:rsidRPr="002550A8" w:rsidRDefault="00DD6BA0" w:rsidP="000C324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9:00</w:t>
            </w:r>
          </w:p>
        </w:tc>
        <w:tc>
          <w:tcPr>
            <w:tcW w:w="1210" w:type="dxa"/>
            <w:tcBorders>
              <w:top w:val="nil"/>
              <w:left w:val="nil"/>
              <w:bottom w:val="single" w:sz="4" w:space="0" w:color="000000"/>
              <w:right w:val="single" w:sz="4" w:space="0" w:color="000000"/>
            </w:tcBorders>
            <w:shd w:val="clear" w:color="auto" w:fill="auto"/>
            <w:noWrap/>
            <w:vAlign w:val="center"/>
            <w:hideMark/>
          </w:tcPr>
          <w:p w14:paraId="5886418F" w14:textId="77777777" w:rsidR="00DD6BA0" w:rsidRPr="002550A8" w:rsidRDefault="00DD6BA0" w:rsidP="000C324D">
            <w:pPr>
              <w:spacing w:after="0" w:line="240" w:lineRule="auto"/>
              <w:jc w:val="right"/>
              <w:rPr>
                <w:rFonts w:eastAsia="Times New Roman" w:cs="Arial"/>
                <w:color w:val="000000"/>
                <w:sz w:val="24"/>
                <w:szCs w:val="24"/>
                <w:lang w:val="en-GB" w:eastAsia="en-GB"/>
              </w:rPr>
            </w:pPr>
            <w:r w:rsidRPr="002550A8">
              <w:rPr>
                <w:rFonts w:eastAsia="Times New Roman" w:cs="Arial"/>
                <w:color w:val="000000"/>
                <w:sz w:val="24"/>
                <w:szCs w:val="24"/>
                <w:lang w:val="en-GB" w:eastAsia="en-GB"/>
              </w:rPr>
              <w:t>1</w:t>
            </w:r>
            <w:r>
              <w:rPr>
                <w:rFonts w:eastAsia="Times New Roman" w:cs="Arial"/>
                <w:color w:val="000000"/>
                <w:sz w:val="24"/>
                <w:szCs w:val="24"/>
                <w:lang w:val="en-GB" w:eastAsia="en-GB"/>
              </w:rPr>
              <w:t>2</w:t>
            </w:r>
            <w:r w:rsidRPr="002550A8">
              <w:rPr>
                <w:rFonts w:eastAsia="Times New Roman" w:cs="Arial"/>
                <w:color w:val="000000"/>
                <w:sz w:val="24"/>
                <w:szCs w:val="24"/>
                <w:lang w:val="en-GB" w:eastAsia="en-GB"/>
              </w:rPr>
              <w:t>:</w:t>
            </w:r>
            <w:r>
              <w:rPr>
                <w:rFonts w:eastAsia="Times New Roman" w:cs="Arial"/>
                <w:color w:val="000000"/>
                <w:sz w:val="24"/>
                <w:szCs w:val="24"/>
                <w:lang w:val="en-GB" w:eastAsia="en-GB"/>
              </w:rPr>
              <w:t>3</w:t>
            </w:r>
            <w:r w:rsidRPr="002550A8">
              <w:rPr>
                <w:rFonts w:eastAsia="Times New Roman" w:cs="Arial"/>
                <w:color w:val="000000"/>
                <w:sz w:val="24"/>
                <w:szCs w:val="24"/>
                <w:lang w:val="en-GB" w:eastAsia="en-GB"/>
              </w:rPr>
              <w:t>0</w:t>
            </w:r>
          </w:p>
        </w:tc>
        <w:tc>
          <w:tcPr>
            <w:tcW w:w="6606" w:type="dxa"/>
            <w:tcBorders>
              <w:top w:val="nil"/>
              <w:left w:val="nil"/>
              <w:bottom w:val="single" w:sz="4" w:space="0" w:color="000000"/>
              <w:right w:val="single" w:sz="4" w:space="0" w:color="000000"/>
            </w:tcBorders>
            <w:shd w:val="clear" w:color="auto" w:fill="auto"/>
            <w:vAlign w:val="center"/>
            <w:hideMark/>
          </w:tcPr>
          <w:p w14:paraId="44A198C1" w14:textId="77777777" w:rsidR="00DD6BA0" w:rsidRPr="002550A8" w:rsidRDefault="00DD6BA0" w:rsidP="00DD6BA0">
            <w:pPr>
              <w:rPr>
                <w:rFonts w:cs="Arial"/>
                <w:b/>
                <w:color w:val="000000"/>
                <w:sz w:val="24"/>
                <w:szCs w:val="24"/>
              </w:rPr>
            </w:pPr>
            <w:r w:rsidRPr="002550A8">
              <w:rPr>
                <w:rFonts w:cs="Arial"/>
                <w:b/>
                <w:color w:val="000000"/>
                <w:sz w:val="24"/>
                <w:szCs w:val="24"/>
              </w:rPr>
              <w:t>Framing the twinning project</w:t>
            </w:r>
          </w:p>
          <w:p w14:paraId="066E03CD" w14:textId="77777777" w:rsidR="00DD6BA0" w:rsidRPr="00DE1A6B" w:rsidRDefault="00DD6BA0" w:rsidP="00DD6BA0">
            <w:pPr>
              <w:rPr>
                <w:rFonts w:cs="Arial"/>
                <w:color w:val="000000"/>
                <w:sz w:val="24"/>
                <w:szCs w:val="24"/>
              </w:rPr>
            </w:pPr>
            <w:r w:rsidRPr="002550A8">
              <w:rPr>
                <w:rFonts w:cs="Arial"/>
                <w:b/>
                <w:color w:val="000000"/>
                <w:sz w:val="24"/>
                <w:szCs w:val="24"/>
              </w:rPr>
              <w:t xml:space="preserve">Objective: </w:t>
            </w:r>
            <w:r w:rsidRPr="00DE1A6B">
              <w:rPr>
                <w:rFonts w:cs="Arial"/>
                <w:color w:val="000000"/>
                <w:sz w:val="24"/>
                <w:szCs w:val="24"/>
              </w:rPr>
              <w:t xml:space="preserve">Define the scope and activities to be undertaken under this project. This will include: </w:t>
            </w:r>
          </w:p>
          <w:p w14:paraId="4594813A" w14:textId="77777777" w:rsidR="00DD6BA0" w:rsidRPr="00DE1A6B" w:rsidRDefault="00DD6BA0" w:rsidP="00DD6BA0">
            <w:pPr>
              <w:pStyle w:val="Prrafodelista"/>
              <w:numPr>
                <w:ilvl w:val="0"/>
                <w:numId w:val="29"/>
              </w:numPr>
              <w:rPr>
                <w:rFonts w:cs="Arial"/>
                <w:color w:val="000000"/>
                <w:sz w:val="24"/>
                <w:szCs w:val="24"/>
              </w:rPr>
            </w:pPr>
            <w:r w:rsidRPr="00DE1A6B">
              <w:rPr>
                <w:rFonts w:cs="Arial"/>
                <w:color w:val="000000"/>
                <w:sz w:val="24"/>
                <w:szCs w:val="24"/>
              </w:rPr>
              <w:t>Expectations from the different sides</w:t>
            </w:r>
          </w:p>
          <w:p w14:paraId="6D2E58EC" w14:textId="77777777" w:rsidR="00DD6BA0" w:rsidRPr="00DE1A6B" w:rsidRDefault="00DD6BA0" w:rsidP="00DD6BA0">
            <w:pPr>
              <w:pStyle w:val="Prrafodelista"/>
              <w:numPr>
                <w:ilvl w:val="0"/>
                <w:numId w:val="29"/>
              </w:numPr>
              <w:rPr>
                <w:rFonts w:cs="Arial"/>
                <w:color w:val="000000"/>
                <w:sz w:val="24"/>
                <w:szCs w:val="24"/>
              </w:rPr>
            </w:pPr>
            <w:r w:rsidRPr="00DE1A6B">
              <w:rPr>
                <w:rFonts w:cs="Arial"/>
                <w:color w:val="000000"/>
                <w:sz w:val="24"/>
                <w:szCs w:val="24"/>
              </w:rPr>
              <w:t>Defining activities</w:t>
            </w:r>
          </w:p>
          <w:p w14:paraId="2616412F" w14:textId="77777777" w:rsidR="00DD6BA0" w:rsidRPr="00DE1A6B" w:rsidRDefault="00DD6BA0" w:rsidP="00DD6BA0">
            <w:pPr>
              <w:pStyle w:val="Prrafodelista"/>
              <w:numPr>
                <w:ilvl w:val="0"/>
                <w:numId w:val="29"/>
              </w:numPr>
              <w:rPr>
                <w:rFonts w:cs="Arial"/>
                <w:color w:val="000000"/>
                <w:sz w:val="24"/>
                <w:szCs w:val="24"/>
              </w:rPr>
            </w:pPr>
            <w:r w:rsidRPr="00DE1A6B">
              <w:rPr>
                <w:rFonts w:cs="Arial"/>
                <w:color w:val="000000"/>
                <w:sz w:val="24"/>
                <w:szCs w:val="24"/>
              </w:rPr>
              <w:t xml:space="preserve">Measuring success </w:t>
            </w:r>
          </w:p>
          <w:p w14:paraId="3ECF6DD5" w14:textId="77777777" w:rsidR="00DD6BA0" w:rsidRPr="00DE1A6B" w:rsidRDefault="00DD6BA0" w:rsidP="00DD6BA0">
            <w:pPr>
              <w:pStyle w:val="Prrafodelista"/>
              <w:numPr>
                <w:ilvl w:val="0"/>
                <w:numId w:val="29"/>
              </w:numPr>
              <w:rPr>
                <w:rFonts w:cs="Arial"/>
                <w:color w:val="000000"/>
                <w:sz w:val="24"/>
                <w:szCs w:val="24"/>
              </w:rPr>
            </w:pPr>
            <w:r w:rsidRPr="00DE1A6B">
              <w:rPr>
                <w:rFonts w:cs="Arial"/>
                <w:color w:val="000000"/>
                <w:sz w:val="24"/>
                <w:szCs w:val="24"/>
              </w:rPr>
              <w:t>Commitment to the iterative approach</w:t>
            </w:r>
          </w:p>
          <w:p w14:paraId="36B56257" w14:textId="77777777" w:rsidR="00DD6BA0" w:rsidRPr="00DE1A6B" w:rsidRDefault="00DD6BA0" w:rsidP="00DD6BA0">
            <w:pPr>
              <w:pStyle w:val="Prrafodelista"/>
              <w:numPr>
                <w:ilvl w:val="0"/>
                <w:numId w:val="29"/>
              </w:numPr>
              <w:rPr>
                <w:rFonts w:cs="Arial"/>
                <w:color w:val="000000"/>
                <w:sz w:val="24"/>
                <w:szCs w:val="24"/>
              </w:rPr>
            </w:pPr>
            <w:r w:rsidRPr="00DE1A6B">
              <w:rPr>
                <w:rFonts w:cs="Arial"/>
                <w:color w:val="000000"/>
                <w:sz w:val="24"/>
                <w:szCs w:val="24"/>
              </w:rPr>
              <w:t>Agree on timeline (including discussion every 3 weeks, regular follow up and in-country visits and activities)</w:t>
            </w:r>
          </w:p>
          <w:p w14:paraId="110AE079" w14:textId="77777777" w:rsidR="00DD6BA0" w:rsidRPr="007A7BE7" w:rsidRDefault="00DD6BA0" w:rsidP="000C324D">
            <w:pPr>
              <w:rPr>
                <w:sz w:val="24"/>
                <w:szCs w:val="24"/>
                <w:lang w:val="en-GB"/>
              </w:rPr>
            </w:pPr>
            <w:r>
              <w:rPr>
                <w:sz w:val="24"/>
                <w:szCs w:val="24"/>
                <w:lang w:val="en-GB"/>
              </w:rPr>
              <w:t>Facilitator: Michael Castro (CABRI)</w:t>
            </w:r>
          </w:p>
          <w:p w14:paraId="6952416B" w14:textId="77777777" w:rsidR="00DD6BA0" w:rsidRPr="002550A8" w:rsidRDefault="00DD6BA0" w:rsidP="000C324D">
            <w:pPr>
              <w:rPr>
                <w:rFonts w:eastAsia="Times New Roman" w:cs="Arial"/>
                <w:color w:val="000000"/>
                <w:sz w:val="24"/>
                <w:szCs w:val="24"/>
                <w:lang w:val="en-GB" w:eastAsia="en-GB"/>
              </w:rPr>
            </w:pPr>
            <w:r w:rsidRPr="0057112D">
              <w:rPr>
                <w:i/>
                <w:sz w:val="24"/>
                <w:szCs w:val="24"/>
              </w:rPr>
              <w:t>Break for tea and coffee at 10:30 - 11:00</w:t>
            </w:r>
          </w:p>
        </w:tc>
      </w:tr>
    </w:tbl>
    <w:p w14:paraId="344972E5" w14:textId="77777777" w:rsidR="00DD6BA0" w:rsidRPr="00DD6BA0" w:rsidRDefault="00DD6BA0">
      <w:pPr>
        <w:rPr>
          <w:b/>
          <w:sz w:val="24"/>
          <w:szCs w:val="24"/>
          <w:lang w:val="en-GB"/>
        </w:rPr>
      </w:pPr>
    </w:p>
    <w:p w14:paraId="2EBADA0A" w14:textId="0A6AC4BE" w:rsidR="00B75794" w:rsidRPr="002550A8" w:rsidRDefault="00B75794" w:rsidP="00B75794">
      <w:pPr>
        <w:pStyle w:val="Ttulo1"/>
        <w:numPr>
          <w:ilvl w:val="0"/>
          <w:numId w:val="0"/>
        </w:numPr>
        <w:ind w:left="432"/>
      </w:pPr>
      <w:r w:rsidRPr="002550A8">
        <w:t xml:space="preserve">Annex II: Proposed </w:t>
      </w:r>
      <w:r>
        <w:t>Schedule of Activities</w:t>
      </w:r>
    </w:p>
    <w:tbl>
      <w:tblPr>
        <w:tblStyle w:val="Tablaconcuadrcula"/>
        <w:tblpPr w:leftFromText="180" w:rightFromText="180" w:vertAnchor="page" w:horzAnchor="margin" w:tblpY="2086"/>
        <w:tblW w:w="5421" w:type="pct"/>
        <w:tblLook w:val="04A0" w:firstRow="1" w:lastRow="0" w:firstColumn="1" w:lastColumn="0" w:noHBand="0" w:noVBand="1"/>
      </w:tblPr>
      <w:tblGrid>
        <w:gridCol w:w="2688"/>
        <w:gridCol w:w="4678"/>
        <w:gridCol w:w="2409"/>
      </w:tblGrid>
      <w:tr w:rsidR="00B75794" w:rsidRPr="002550A8" w14:paraId="276C369A" w14:textId="77777777" w:rsidTr="00AD4AF7">
        <w:tc>
          <w:tcPr>
            <w:tcW w:w="1375" w:type="pct"/>
            <w:shd w:val="clear" w:color="auto" w:fill="A6A6A6" w:themeFill="background1" w:themeFillShade="A6"/>
          </w:tcPr>
          <w:p w14:paraId="79FF795D" w14:textId="77777777" w:rsidR="00B75794" w:rsidRPr="002550A8" w:rsidRDefault="00B75794" w:rsidP="00B75794">
            <w:pPr>
              <w:jc w:val="center"/>
              <w:rPr>
                <w:b/>
                <w:sz w:val="24"/>
                <w:szCs w:val="24"/>
              </w:rPr>
            </w:pPr>
            <w:r w:rsidRPr="002550A8">
              <w:rPr>
                <w:b/>
                <w:sz w:val="24"/>
                <w:szCs w:val="24"/>
              </w:rPr>
              <w:t>Activity</w:t>
            </w:r>
          </w:p>
        </w:tc>
        <w:tc>
          <w:tcPr>
            <w:tcW w:w="2393" w:type="pct"/>
            <w:shd w:val="clear" w:color="auto" w:fill="A6A6A6" w:themeFill="background1" w:themeFillShade="A6"/>
          </w:tcPr>
          <w:p w14:paraId="58DFED27" w14:textId="77777777" w:rsidR="00B75794" w:rsidRPr="002550A8" w:rsidRDefault="00B75794" w:rsidP="00B75794">
            <w:pPr>
              <w:jc w:val="center"/>
              <w:rPr>
                <w:b/>
                <w:sz w:val="24"/>
                <w:szCs w:val="24"/>
              </w:rPr>
            </w:pPr>
            <w:r w:rsidRPr="002550A8">
              <w:rPr>
                <w:b/>
                <w:sz w:val="24"/>
                <w:szCs w:val="24"/>
              </w:rPr>
              <w:t>Audience</w:t>
            </w:r>
          </w:p>
        </w:tc>
        <w:tc>
          <w:tcPr>
            <w:tcW w:w="1232" w:type="pct"/>
            <w:shd w:val="clear" w:color="auto" w:fill="A6A6A6" w:themeFill="background1" w:themeFillShade="A6"/>
          </w:tcPr>
          <w:p w14:paraId="2199E17D" w14:textId="77777777" w:rsidR="00B75794" w:rsidRPr="002550A8" w:rsidRDefault="00B75794" w:rsidP="00B75794">
            <w:pPr>
              <w:jc w:val="center"/>
              <w:rPr>
                <w:b/>
                <w:sz w:val="24"/>
                <w:szCs w:val="24"/>
              </w:rPr>
            </w:pPr>
            <w:r w:rsidRPr="002550A8">
              <w:rPr>
                <w:b/>
                <w:sz w:val="24"/>
                <w:szCs w:val="24"/>
              </w:rPr>
              <w:t>Date and Location</w:t>
            </w:r>
          </w:p>
        </w:tc>
      </w:tr>
      <w:tr w:rsidR="00B75794" w:rsidRPr="002550A8" w14:paraId="352789A6" w14:textId="77777777" w:rsidTr="00AD4AF7">
        <w:tc>
          <w:tcPr>
            <w:tcW w:w="1375" w:type="pct"/>
          </w:tcPr>
          <w:p w14:paraId="7D7782A4" w14:textId="77777777" w:rsidR="00B75794" w:rsidRPr="002550A8" w:rsidRDefault="00B75794" w:rsidP="00B75794">
            <w:pPr>
              <w:rPr>
                <w:sz w:val="24"/>
                <w:szCs w:val="24"/>
              </w:rPr>
            </w:pPr>
            <w:r w:rsidRPr="002550A8">
              <w:rPr>
                <w:sz w:val="24"/>
                <w:szCs w:val="24"/>
              </w:rPr>
              <w:t>Framing workshop</w:t>
            </w:r>
          </w:p>
        </w:tc>
        <w:tc>
          <w:tcPr>
            <w:tcW w:w="2393" w:type="pct"/>
          </w:tcPr>
          <w:p w14:paraId="6CDBBF77" w14:textId="77777777" w:rsidR="00B75794" w:rsidRPr="002550A8" w:rsidRDefault="00B75794" w:rsidP="00B75794">
            <w:pPr>
              <w:rPr>
                <w:sz w:val="24"/>
                <w:szCs w:val="24"/>
              </w:rPr>
            </w:pPr>
            <w:r w:rsidRPr="002550A8">
              <w:rPr>
                <w:sz w:val="24"/>
                <w:szCs w:val="24"/>
              </w:rPr>
              <w:t>Twinning Team</w:t>
            </w:r>
          </w:p>
        </w:tc>
        <w:tc>
          <w:tcPr>
            <w:tcW w:w="1232" w:type="pct"/>
          </w:tcPr>
          <w:p w14:paraId="454D3C08" w14:textId="18C04A23" w:rsidR="00B75794" w:rsidRPr="00AD4AF7" w:rsidRDefault="009B704B" w:rsidP="00B75794">
            <w:pPr>
              <w:rPr>
                <w:sz w:val="24"/>
                <w:szCs w:val="24"/>
              </w:rPr>
            </w:pPr>
            <w:r>
              <w:rPr>
                <w:sz w:val="24"/>
                <w:szCs w:val="24"/>
              </w:rPr>
              <w:t>5-7</w:t>
            </w:r>
            <w:r w:rsidR="00B75794" w:rsidRPr="00AD4AF7">
              <w:rPr>
                <w:sz w:val="24"/>
                <w:szCs w:val="24"/>
              </w:rPr>
              <w:t xml:space="preserve"> </w:t>
            </w:r>
            <w:r>
              <w:rPr>
                <w:sz w:val="24"/>
                <w:szCs w:val="24"/>
              </w:rPr>
              <w:t>June</w:t>
            </w:r>
            <w:r w:rsidR="00B75794" w:rsidRPr="00AD4AF7">
              <w:rPr>
                <w:sz w:val="24"/>
                <w:szCs w:val="24"/>
              </w:rPr>
              <w:t xml:space="preserve"> 2017</w:t>
            </w:r>
          </w:p>
          <w:p w14:paraId="3F04C5DD" w14:textId="03DFD826" w:rsidR="00B75794" w:rsidRPr="00AD4AF7" w:rsidRDefault="009B704B" w:rsidP="00B75794">
            <w:pPr>
              <w:rPr>
                <w:sz w:val="24"/>
                <w:szCs w:val="24"/>
              </w:rPr>
            </w:pPr>
            <w:r>
              <w:rPr>
                <w:sz w:val="24"/>
                <w:szCs w:val="24"/>
              </w:rPr>
              <w:t>Pretoria</w:t>
            </w:r>
            <w:r w:rsidR="00B75794" w:rsidRPr="00AD4AF7">
              <w:rPr>
                <w:sz w:val="24"/>
                <w:szCs w:val="24"/>
              </w:rPr>
              <w:t>, South Africa</w:t>
            </w:r>
          </w:p>
        </w:tc>
      </w:tr>
      <w:tr w:rsidR="00B75794" w:rsidRPr="002550A8" w14:paraId="063CF3FB" w14:textId="77777777" w:rsidTr="00AD4AF7">
        <w:tc>
          <w:tcPr>
            <w:tcW w:w="1375" w:type="pct"/>
          </w:tcPr>
          <w:p w14:paraId="48D88164" w14:textId="77777777" w:rsidR="00B75794" w:rsidRPr="002550A8" w:rsidRDefault="00B75794" w:rsidP="00B75794">
            <w:pPr>
              <w:rPr>
                <w:sz w:val="24"/>
                <w:szCs w:val="24"/>
              </w:rPr>
            </w:pPr>
            <w:r w:rsidRPr="002550A8">
              <w:rPr>
                <w:sz w:val="24"/>
                <w:szCs w:val="24"/>
              </w:rPr>
              <w:t>Workshop on strengthening budget Transparency and participation in Benin</w:t>
            </w:r>
          </w:p>
        </w:tc>
        <w:tc>
          <w:tcPr>
            <w:tcW w:w="2393" w:type="pct"/>
          </w:tcPr>
          <w:p w14:paraId="34E8BC3C" w14:textId="77777777" w:rsidR="00B75794" w:rsidRPr="002550A8" w:rsidRDefault="00B75794" w:rsidP="00B75794">
            <w:pPr>
              <w:rPr>
                <w:sz w:val="24"/>
                <w:szCs w:val="24"/>
              </w:rPr>
            </w:pPr>
            <w:r w:rsidRPr="002550A8">
              <w:rPr>
                <w:sz w:val="24"/>
                <w:szCs w:val="24"/>
              </w:rPr>
              <w:t>Budget Office</w:t>
            </w:r>
          </w:p>
          <w:p w14:paraId="5F8A1AA5" w14:textId="77777777" w:rsidR="00B75794" w:rsidRDefault="00B75794" w:rsidP="00B75794">
            <w:pPr>
              <w:rPr>
                <w:sz w:val="24"/>
                <w:szCs w:val="24"/>
              </w:rPr>
            </w:pPr>
            <w:r w:rsidRPr="002550A8">
              <w:rPr>
                <w:sz w:val="24"/>
                <w:szCs w:val="24"/>
              </w:rPr>
              <w:t>Accountant-General</w:t>
            </w:r>
          </w:p>
          <w:p w14:paraId="502D0568" w14:textId="77777777" w:rsidR="00B75794" w:rsidRDefault="00B75794" w:rsidP="00B75794">
            <w:pPr>
              <w:rPr>
                <w:sz w:val="24"/>
                <w:szCs w:val="24"/>
              </w:rPr>
            </w:pPr>
            <w:r>
              <w:rPr>
                <w:sz w:val="24"/>
                <w:szCs w:val="24"/>
              </w:rPr>
              <w:t>Other relevant departments and directorates linked to transparency and participation.</w:t>
            </w:r>
          </w:p>
          <w:p w14:paraId="6A353BF9" w14:textId="77777777" w:rsidR="00B75794" w:rsidRPr="002550A8" w:rsidRDefault="00B75794" w:rsidP="00B75794">
            <w:pPr>
              <w:rPr>
                <w:sz w:val="24"/>
                <w:szCs w:val="24"/>
              </w:rPr>
            </w:pPr>
            <w:r>
              <w:rPr>
                <w:sz w:val="24"/>
                <w:szCs w:val="24"/>
              </w:rPr>
              <w:t>OGP coordinating team</w:t>
            </w:r>
          </w:p>
          <w:p w14:paraId="174AAD74" w14:textId="77777777" w:rsidR="00B75794" w:rsidRPr="002550A8" w:rsidRDefault="00B75794" w:rsidP="00B75794">
            <w:pPr>
              <w:rPr>
                <w:sz w:val="24"/>
                <w:szCs w:val="24"/>
              </w:rPr>
            </w:pPr>
            <w:r w:rsidRPr="002550A8">
              <w:rPr>
                <w:sz w:val="24"/>
                <w:szCs w:val="24"/>
              </w:rPr>
              <w:t>Selected CSOs</w:t>
            </w:r>
            <w:r>
              <w:rPr>
                <w:sz w:val="24"/>
                <w:szCs w:val="24"/>
              </w:rPr>
              <w:t>, Media</w:t>
            </w:r>
            <w:r w:rsidRPr="002550A8">
              <w:rPr>
                <w:sz w:val="24"/>
                <w:szCs w:val="24"/>
              </w:rPr>
              <w:t xml:space="preserve"> and parliamentarians</w:t>
            </w:r>
          </w:p>
          <w:p w14:paraId="26ED077F" w14:textId="7B978545" w:rsidR="00B75794" w:rsidRPr="00295D64" w:rsidRDefault="00B75794" w:rsidP="00B75794">
            <w:pPr>
              <w:rPr>
                <w:sz w:val="24"/>
                <w:szCs w:val="24"/>
                <w:lang w:val="es-419"/>
              </w:rPr>
            </w:pPr>
            <w:r w:rsidRPr="00295D64">
              <w:rPr>
                <w:sz w:val="24"/>
                <w:szCs w:val="24"/>
                <w:lang w:val="es-419"/>
              </w:rPr>
              <w:t>Peers: Madagascar</w:t>
            </w:r>
          </w:p>
          <w:p w14:paraId="7339E0A0" w14:textId="40D46D3C" w:rsidR="00B75794" w:rsidRPr="002550A8" w:rsidRDefault="00B75794" w:rsidP="00B75794">
            <w:pPr>
              <w:rPr>
                <w:sz w:val="24"/>
                <w:szCs w:val="24"/>
              </w:rPr>
            </w:pPr>
          </w:p>
        </w:tc>
        <w:tc>
          <w:tcPr>
            <w:tcW w:w="1232" w:type="pct"/>
          </w:tcPr>
          <w:p w14:paraId="0E6B5815" w14:textId="15E18894" w:rsidR="00B75794" w:rsidRPr="00AD4AF7" w:rsidRDefault="009B704B" w:rsidP="00B75794">
            <w:pPr>
              <w:rPr>
                <w:sz w:val="24"/>
                <w:szCs w:val="24"/>
              </w:rPr>
            </w:pPr>
            <w:r>
              <w:rPr>
                <w:sz w:val="24"/>
                <w:szCs w:val="24"/>
              </w:rPr>
              <w:t xml:space="preserve">July </w:t>
            </w:r>
          </w:p>
          <w:p w14:paraId="471EDE24" w14:textId="77777777" w:rsidR="00B75794" w:rsidRPr="00AD4AF7" w:rsidRDefault="00B75794" w:rsidP="00B75794">
            <w:pPr>
              <w:rPr>
                <w:sz w:val="24"/>
                <w:szCs w:val="24"/>
              </w:rPr>
            </w:pPr>
            <w:r w:rsidRPr="00AD4AF7">
              <w:rPr>
                <w:sz w:val="24"/>
                <w:szCs w:val="24"/>
              </w:rPr>
              <w:t>Cotonou, Benin</w:t>
            </w:r>
          </w:p>
        </w:tc>
      </w:tr>
      <w:tr w:rsidR="00B75794" w:rsidRPr="002550A8" w14:paraId="05106E8F" w14:textId="77777777" w:rsidTr="00AD4AF7">
        <w:tc>
          <w:tcPr>
            <w:tcW w:w="1375" w:type="pct"/>
          </w:tcPr>
          <w:p w14:paraId="6B68A30C" w14:textId="21EF5BFC" w:rsidR="00B75794" w:rsidRPr="002550A8" w:rsidRDefault="00B75794" w:rsidP="00AD4AF7">
            <w:pPr>
              <w:rPr>
                <w:sz w:val="24"/>
                <w:szCs w:val="24"/>
              </w:rPr>
            </w:pPr>
            <w:r w:rsidRPr="002550A8">
              <w:rPr>
                <w:sz w:val="24"/>
                <w:szCs w:val="24"/>
              </w:rPr>
              <w:t>Workshop on Strengthening Budget Transparency and Strengthening in</w:t>
            </w:r>
            <w:r w:rsidR="004F05D4" w:rsidRPr="003D548D">
              <w:rPr>
                <w:rFonts w:cs="Arial"/>
                <w:sz w:val="24"/>
                <w:szCs w:val="24"/>
              </w:rPr>
              <w:t xml:space="preserve"> </w:t>
            </w:r>
            <w:r w:rsidR="00054819">
              <w:rPr>
                <w:rFonts w:cs="Arial"/>
                <w:sz w:val="24"/>
                <w:szCs w:val="24"/>
              </w:rPr>
              <w:t>Madagascar</w:t>
            </w:r>
          </w:p>
        </w:tc>
        <w:tc>
          <w:tcPr>
            <w:tcW w:w="2393" w:type="pct"/>
          </w:tcPr>
          <w:p w14:paraId="2843EC69" w14:textId="77777777" w:rsidR="00B75794" w:rsidRPr="002550A8" w:rsidRDefault="00B75794" w:rsidP="00B75794">
            <w:pPr>
              <w:rPr>
                <w:sz w:val="24"/>
                <w:szCs w:val="24"/>
              </w:rPr>
            </w:pPr>
            <w:r w:rsidRPr="002550A8">
              <w:rPr>
                <w:sz w:val="24"/>
                <w:szCs w:val="24"/>
              </w:rPr>
              <w:t>Budget Office</w:t>
            </w:r>
          </w:p>
          <w:p w14:paraId="50D14518" w14:textId="77777777" w:rsidR="00B75794" w:rsidRPr="002550A8" w:rsidRDefault="00B75794" w:rsidP="00B75794">
            <w:pPr>
              <w:rPr>
                <w:sz w:val="24"/>
                <w:szCs w:val="24"/>
              </w:rPr>
            </w:pPr>
            <w:r w:rsidRPr="002550A8">
              <w:rPr>
                <w:sz w:val="24"/>
                <w:szCs w:val="24"/>
              </w:rPr>
              <w:t>Accountant-General</w:t>
            </w:r>
            <w:r>
              <w:rPr>
                <w:sz w:val="24"/>
                <w:szCs w:val="24"/>
              </w:rPr>
              <w:t xml:space="preserve">; other relevant departments and directorates linked to transparency and participation. </w:t>
            </w:r>
          </w:p>
          <w:p w14:paraId="07549877" w14:textId="77777777" w:rsidR="00B75794" w:rsidRPr="002550A8" w:rsidRDefault="00B75794" w:rsidP="00B75794">
            <w:pPr>
              <w:rPr>
                <w:sz w:val="24"/>
                <w:szCs w:val="24"/>
              </w:rPr>
            </w:pPr>
            <w:r w:rsidRPr="002550A8">
              <w:rPr>
                <w:sz w:val="24"/>
                <w:szCs w:val="24"/>
              </w:rPr>
              <w:t>Selected CSOs and parliamentarians</w:t>
            </w:r>
          </w:p>
          <w:p w14:paraId="5369D28A" w14:textId="4E923A32" w:rsidR="00B75794" w:rsidRPr="002550A8" w:rsidRDefault="00B75794" w:rsidP="00B75794">
            <w:pPr>
              <w:rPr>
                <w:sz w:val="24"/>
                <w:szCs w:val="24"/>
              </w:rPr>
            </w:pPr>
            <w:r w:rsidRPr="002550A8">
              <w:rPr>
                <w:sz w:val="24"/>
                <w:szCs w:val="24"/>
              </w:rPr>
              <w:t xml:space="preserve">Peers: </w:t>
            </w:r>
            <w:r w:rsidR="00054819">
              <w:rPr>
                <w:sz w:val="24"/>
                <w:szCs w:val="24"/>
              </w:rPr>
              <w:t>Benin</w:t>
            </w:r>
          </w:p>
          <w:p w14:paraId="3CA3EDF7" w14:textId="47DEC55E" w:rsidR="00B75794" w:rsidRPr="002550A8" w:rsidRDefault="00B75794" w:rsidP="00B75794">
            <w:pPr>
              <w:rPr>
                <w:sz w:val="24"/>
                <w:szCs w:val="24"/>
              </w:rPr>
            </w:pPr>
          </w:p>
        </w:tc>
        <w:tc>
          <w:tcPr>
            <w:tcW w:w="1232" w:type="pct"/>
          </w:tcPr>
          <w:p w14:paraId="77ECF764" w14:textId="6BCE8065" w:rsidR="00B75794" w:rsidRPr="00AD4AF7" w:rsidRDefault="00054819" w:rsidP="00B75794">
            <w:pPr>
              <w:rPr>
                <w:sz w:val="24"/>
                <w:szCs w:val="24"/>
              </w:rPr>
            </w:pPr>
            <w:r>
              <w:rPr>
                <w:sz w:val="24"/>
                <w:szCs w:val="24"/>
              </w:rPr>
              <w:t>October</w:t>
            </w:r>
          </w:p>
          <w:p w14:paraId="7EE07C60" w14:textId="538E24EB" w:rsidR="00B75794" w:rsidRPr="00AD4AF7" w:rsidRDefault="00053868" w:rsidP="00B75794">
            <w:pPr>
              <w:rPr>
                <w:sz w:val="24"/>
                <w:szCs w:val="24"/>
              </w:rPr>
            </w:pPr>
            <w:r w:rsidRPr="00053868">
              <w:rPr>
                <w:sz w:val="24"/>
                <w:szCs w:val="24"/>
              </w:rPr>
              <w:t>Antananarivo</w:t>
            </w:r>
            <w:r>
              <w:rPr>
                <w:sz w:val="24"/>
                <w:szCs w:val="24"/>
              </w:rPr>
              <w:t>, Madagascar</w:t>
            </w:r>
          </w:p>
        </w:tc>
      </w:tr>
      <w:tr w:rsidR="00B75794" w:rsidRPr="002550A8" w14:paraId="7D8A2671" w14:textId="77777777" w:rsidTr="00AD4AF7">
        <w:tc>
          <w:tcPr>
            <w:tcW w:w="1375" w:type="pct"/>
          </w:tcPr>
          <w:p w14:paraId="088EF329" w14:textId="77777777" w:rsidR="0057112D" w:rsidRDefault="00B75794" w:rsidP="004D61A5">
            <w:pPr>
              <w:rPr>
                <w:sz w:val="24"/>
                <w:szCs w:val="24"/>
              </w:rPr>
            </w:pPr>
            <w:r w:rsidRPr="002550A8">
              <w:rPr>
                <w:sz w:val="24"/>
                <w:szCs w:val="24"/>
              </w:rPr>
              <w:t xml:space="preserve">Action Push </w:t>
            </w:r>
            <w:r>
              <w:rPr>
                <w:sz w:val="24"/>
                <w:szCs w:val="24"/>
              </w:rPr>
              <w:t xml:space="preserve">– </w:t>
            </w:r>
          </w:p>
          <w:p w14:paraId="45626380" w14:textId="5491C43D" w:rsidR="00B75794" w:rsidRDefault="0057112D" w:rsidP="0057112D">
            <w:pPr>
              <w:rPr>
                <w:sz w:val="24"/>
                <w:szCs w:val="24"/>
              </w:rPr>
            </w:pPr>
            <w:r>
              <w:rPr>
                <w:sz w:val="24"/>
                <w:szCs w:val="24"/>
              </w:rPr>
              <w:t>Face to face p</w:t>
            </w:r>
            <w:r w:rsidR="00B75794">
              <w:rPr>
                <w:sz w:val="24"/>
                <w:szCs w:val="24"/>
              </w:rPr>
              <w:t>rogress meeting</w:t>
            </w:r>
            <w:r>
              <w:rPr>
                <w:sz w:val="24"/>
                <w:szCs w:val="24"/>
              </w:rPr>
              <w:t>s</w:t>
            </w:r>
          </w:p>
          <w:p w14:paraId="626E04D7" w14:textId="25788B36" w:rsidR="0057112D" w:rsidRPr="002550A8" w:rsidRDefault="0057112D" w:rsidP="0057112D">
            <w:pPr>
              <w:rPr>
                <w:sz w:val="24"/>
                <w:szCs w:val="24"/>
              </w:rPr>
            </w:pPr>
            <w:r>
              <w:rPr>
                <w:sz w:val="24"/>
                <w:szCs w:val="24"/>
              </w:rPr>
              <w:t>Skype calls will take place every 3 weeks</w:t>
            </w:r>
          </w:p>
        </w:tc>
        <w:tc>
          <w:tcPr>
            <w:tcW w:w="2393" w:type="pct"/>
          </w:tcPr>
          <w:p w14:paraId="31BCA258" w14:textId="77777777" w:rsidR="00B75794" w:rsidRPr="002550A8" w:rsidRDefault="00B75794" w:rsidP="00B75794">
            <w:pPr>
              <w:rPr>
                <w:sz w:val="24"/>
                <w:szCs w:val="24"/>
              </w:rPr>
            </w:pPr>
            <w:r w:rsidRPr="002550A8">
              <w:rPr>
                <w:sz w:val="24"/>
                <w:szCs w:val="24"/>
              </w:rPr>
              <w:t>Twinning Team</w:t>
            </w:r>
          </w:p>
        </w:tc>
        <w:tc>
          <w:tcPr>
            <w:tcW w:w="1232" w:type="pct"/>
          </w:tcPr>
          <w:p w14:paraId="59D60BA6" w14:textId="2FAE4106" w:rsidR="00B75794" w:rsidRPr="00AD4AF7" w:rsidRDefault="00E537F9" w:rsidP="00B75794">
            <w:pPr>
              <w:rPr>
                <w:sz w:val="24"/>
                <w:szCs w:val="24"/>
              </w:rPr>
            </w:pPr>
            <w:r>
              <w:rPr>
                <w:sz w:val="24"/>
                <w:szCs w:val="24"/>
              </w:rPr>
              <w:t>August</w:t>
            </w:r>
            <w:r w:rsidR="0057112D" w:rsidRPr="00AD4AF7">
              <w:rPr>
                <w:sz w:val="24"/>
                <w:szCs w:val="24"/>
              </w:rPr>
              <w:t xml:space="preserve"> </w:t>
            </w:r>
            <w:r w:rsidR="00B75794" w:rsidRPr="00AD4AF7">
              <w:rPr>
                <w:sz w:val="24"/>
                <w:szCs w:val="24"/>
              </w:rPr>
              <w:t>2017</w:t>
            </w:r>
          </w:p>
          <w:p w14:paraId="0389C390" w14:textId="77777777" w:rsidR="00B75794" w:rsidRPr="00AD4AF7" w:rsidRDefault="00B75794" w:rsidP="00B75794">
            <w:pPr>
              <w:rPr>
                <w:sz w:val="24"/>
                <w:szCs w:val="24"/>
              </w:rPr>
            </w:pPr>
          </w:p>
          <w:p w14:paraId="57202023" w14:textId="6CD400B2" w:rsidR="00B75794" w:rsidRPr="00AD4AF7" w:rsidRDefault="00E537F9" w:rsidP="00B75794">
            <w:pPr>
              <w:rPr>
                <w:sz w:val="24"/>
                <w:szCs w:val="24"/>
              </w:rPr>
            </w:pPr>
            <w:r>
              <w:rPr>
                <w:sz w:val="24"/>
                <w:szCs w:val="24"/>
              </w:rPr>
              <w:t>December</w:t>
            </w:r>
            <w:r w:rsidR="00B75794" w:rsidRPr="00AD4AF7">
              <w:rPr>
                <w:sz w:val="24"/>
                <w:szCs w:val="24"/>
              </w:rPr>
              <w:t xml:space="preserve"> 2017</w:t>
            </w:r>
          </w:p>
          <w:p w14:paraId="20714D82" w14:textId="77777777" w:rsidR="00B75794" w:rsidRPr="00AD4AF7" w:rsidRDefault="00B75794" w:rsidP="00B75794">
            <w:pPr>
              <w:rPr>
                <w:sz w:val="24"/>
                <w:szCs w:val="24"/>
              </w:rPr>
            </w:pPr>
          </w:p>
          <w:p w14:paraId="2CACD593" w14:textId="6561ACC0" w:rsidR="00B75794" w:rsidRPr="00AD4AF7" w:rsidRDefault="00B75794" w:rsidP="00B75794">
            <w:pPr>
              <w:rPr>
                <w:sz w:val="24"/>
                <w:szCs w:val="24"/>
              </w:rPr>
            </w:pPr>
            <w:r w:rsidRPr="00AD4AF7">
              <w:rPr>
                <w:sz w:val="24"/>
                <w:szCs w:val="24"/>
              </w:rPr>
              <w:t>January 2018</w:t>
            </w:r>
          </w:p>
        </w:tc>
      </w:tr>
      <w:tr w:rsidR="00B75794" w:rsidRPr="002550A8" w14:paraId="071933F8" w14:textId="77777777" w:rsidTr="00AD4AF7">
        <w:tc>
          <w:tcPr>
            <w:tcW w:w="1375" w:type="pct"/>
          </w:tcPr>
          <w:p w14:paraId="778B188F" w14:textId="24A75FD4" w:rsidR="00B75794" w:rsidRPr="00AD4AF7" w:rsidRDefault="00E5493B" w:rsidP="00B75794">
            <w:pPr>
              <w:rPr>
                <w:sz w:val="24"/>
                <w:szCs w:val="24"/>
              </w:rPr>
            </w:pPr>
            <w:r>
              <w:rPr>
                <w:sz w:val="24"/>
                <w:szCs w:val="24"/>
              </w:rPr>
              <w:t>GIFT/CABRI Participation and Open Data</w:t>
            </w:r>
            <w:r w:rsidR="00B75794" w:rsidRPr="00AD4AF7">
              <w:rPr>
                <w:sz w:val="24"/>
                <w:szCs w:val="24"/>
              </w:rPr>
              <w:t xml:space="preserve"> workshop</w:t>
            </w:r>
          </w:p>
          <w:p w14:paraId="2E3A20D5" w14:textId="77777777" w:rsidR="00B75794" w:rsidRPr="002550A8" w:rsidRDefault="00B75794" w:rsidP="00B75794">
            <w:pPr>
              <w:rPr>
                <w:b/>
                <w:sz w:val="24"/>
                <w:szCs w:val="24"/>
              </w:rPr>
            </w:pPr>
          </w:p>
        </w:tc>
        <w:tc>
          <w:tcPr>
            <w:tcW w:w="2393" w:type="pct"/>
          </w:tcPr>
          <w:p w14:paraId="070A6107" w14:textId="77777777" w:rsidR="00B75794" w:rsidRPr="002550A8" w:rsidRDefault="00B75794" w:rsidP="00B75794">
            <w:pPr>
              <w:rPr>
                <w:sz w:val="24"/>
                <w:szCs w:val="24"/>
              </w:rPr>
            </w:pPr>
          </w:p>
        </w:tc>
        <w:tc>
          <w:tcPr>
            <w:tcW w:w="1232" w:type="pct"/>
          </w:tcPr>
          <w:p w14:paraId="3438EE42" w14:textId="6B99CA4C" w:rsidR="00B75794" w:rsidRPr="00AD4AF7" w:rsidRDefault="00E5493B" w:rsidP="00B75794">
            <w:pPr>
              <w:rPr>
                <w:sz w:val="24"/>
                <w:szCs w:val="24"/>
              </w:rPr>
            </w:pPr>
            <w:r>
              <w:rPr>
                <w:sz w:val="24"/>
                <w:szCs w:val="24"/>
              </w:rPr>
              <w:t>November 2017</w:t>
            </w:r>
          </w:p>
        </w:tc>
      </w:tr>
    </w:tbl>
    <w:p w14:paraId="366729C9" w14:textId="6F0B8371" w:rsidR="00B75794" w:rsidRDefault="00B75794">
      <w:pPr>
        <w:rPr>
          <w:b/>
          <w:sz w:val="24"/>
          <w:szCs w:val="24"/>
        </w:rPr>
      </w:pPr>
    </w:p>
    <w:p w14:paraId="2ECFA29D" w14:textId="77777777" w:rsidR="00B75794" w:rsidRPr="00AD4AF7" w:rsidRDefault="00B75794">
      <w:pPr>
        <w:rPr>
          <w:sz w:val="24"/>
          <w:szCs w:val="24"/>
        </w:rPr>
      </w:pPr>
    </w:p>
    <w:p w14:paraId="3F5C6CFF" w14:textId="77777777" w:rsidR="00277D35" w:rsidRPr="002550A8" w:rsidRDefault="00277D35">
      <w:pPr>
        <w:rPr>
          <w:b/>
          <w:sz w:val="24"/>
          <w:szCs w:val="24"/>
        </w:rPr>
      </w:pPr>
    </w:p>
    <w:sectPr w:rsidR="00277D35" w:rsidRPr="002550A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32D88" w14:textId="77777777" w:rsidR="007A00DB" w:rsidRDefault="007A00DB" w:rsidP="00257AEC">
      <w:pPr>
        <w:spacing w:after="0" w:line="240" w:lineRule="auto"/>
      </w:pPr>
      <w:r>
        <w:separator/>
      </w:r>
    </w:p>
  </w:endnote>
  <w:endnote w:type="continuationSeparator" w:id="0">
    <w:p w14:paraId="47E5F3FE" w14:textId="77777777" w:rsidR="007A00DB" w:rsidRDefault="007A00DB" w:rsidP="0025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010781"/>
      <w:docPartObj>
        <w:docPartGallery w:val="Page Numbers (Bottom of Page)"/>
        <w:docPartUnique/>
      </w:docPartObj>
    </w:sdtPr>
    <w:sdtEndPr>
      <w:rPr>
        <w:noProof/>
      </w:rPr>
    </w:sdtEndPr>
    <w:sdtContent>
      <w:p w14:paraId="5F9D4500" w14:textId="55632D9E" w:rsidR="007A00DB" w:rsidRDefault="007A00DB">
        <w:pPr>
          <w:pStyle w:val="Piedepgina"/>
          <w:jc w:val="right"/>
        </w:pPr>
        <w:r>
          <w:fldChar w:fldCharType="begin"/>
        </w:r>
        <w:r>
          <w:instrText xml:space="preserve"> PAGE   \* MERGEFORMAT </w:instrText>
        </w:r>
        <w:r>
          <w:fldChar w:fldCharType="separate"/>
        </w:r>
        <w:r w:rsidR="00C104FB">
          <w:rPr>
            <w:noProof/>
          </w:rPr>
          <w:t>1</w:t>
        </w:r>
        <w:r>
          <w:rPr>
            <w:noProof/>
          </w:rPr>
          <w:fldChar w:fldCharType="end"/>
        </w:r>
      </w:p>
    </w:sdtContent>
  </w:sdt>
  <w:p w14:paraId="4CB4291B" w14:textId="77777777" w:rsidR="007A00DB" w:rsidRDefault="007A00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C71C" w14:textId="77777777" w:rsidR="007A00DB" w:rsidRDefault="007A00DB" w:rsidP="00257AEC">
      <w:pPr>
        <w:spacing w:after="0" w:line="240" w:lineRule="auto"/>
      </w:pPr>
      <w:r>
        <w:separator/>
      </w:r>
    </w:p>
  </w:footnote>
  <w:footnote w:type="continuationSeparator" w:id="0">
    <w:p w14:paraId="54688595" w14:textId="77777777" w:rsidR="007A00DB" w:rsidRDefault="007A00DB" w:rsidP="00257AEC">
      <w:pPr>
        <w:spacing w:after="0" w:line="240" w:lineRule="auto"/>
      </w:pPr>
      <w:r>
        <w:continuationSeparator/>
      </w:r>
    </w:p>
  </w:footnote>
  <w:footnote w:id="1">
    <w:p w14:paraId="1B8FB630" w14:textId="17E5F8DA" w:rsidR="007A00DB" w:rsidRDefault="007A00DB">
      <w:pPr>
        <w:pStyle w:val="Textonotapie"/>
      </w:pPr>
      <w:r>
        <w:rPr>
          <w:rStyle w:val="Refdenotaalpie"/>
        </w:rPr>
        <w:footnoteRef/>
      </w:r>
      <w:r>
        <w:t xml:space="preserve"> </w:t>
      </w:r>
      <w:hyperlink r:id="rId1" w:history="1">
        <w:r w:rsidRPr="00DE4BEA">
          <w:rPr>
            <w:rStyle w:val="Hipervnculo"/>
          </w:rPr>
          <w:t>http://www.internationalbudget.org/opening-budgets/open-budget-initiative/open-budget-survey/</w:t>
        </w:r>
      </w:hyperlink>
    </w:p>
  </w:footnote>
  <w:footnote w:id="2">
    <w:p w14:paraId="55B69901" w14:textId="4573D768" w:rsidR="007A00DB" w:rsidRDefault="007A00DB">
      <w:pPr>
        <w:pStyle w:val="Textonotapie"/>
      </w:pPr>
      <w:r>
        <w:rPr>
          <w:rStyle w:val="Refdenotaalpie"/>
        </w:rPr>
        <w:footnoteRef/>
      </w:r>
      <w:r>
        <w:t xml:space="preserve"> </w:t>
      </w:r>
      <w:hyperlink r:id="rId2" w:history="1">
        <w:r w:rsidRPr="00717DA0">
          <w:rPr>
            <w:rStyle w:val="Hipervnculo"/>
          </w:rPr>
          <w:t>The Road to 61: Achieving Sufficient Levels of Budget Transparency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06E8" w14:textId="6255C818" w:rsidR="007A00DB" w:rsidRDefault="007A00DB">
    <w:pPr>
      <w:pStyle w:val="Encabezado"/>
    </w:pPr>
    <w:r>
      <w:rPr>
        <w:noProof/>
        <w:lang w:val="es-MX" w:eastAsia="es-MX"/>
      </w:rPr>
      <w:drawing>
        <wp:anchor distT="0" distB="0" distL="114300" distR="114300" simplePos="0" relativeHeight="251658240" behindDoc="1" locked="0" layoutInCell="1" allowOverlap="1" wp14:anchorId="7C8C3FA7" wp14:editId="50697F49">
          <wp:simplePos x="0" y="0"/>
          <wp:positionH relativeFrom="column">
            <wp:posOffset>3954145</wp:posOffset>
          </wp:positionH>
          <wp:positionV relativeFrom="paragraph">
            <wp:posOffset>-249555</wp:posOffset>
          </wp:positionV>
          <wp:extent cx="1748790" cy="676275"/>
          <wp:effectExtent l="0" t="0" r="3810" b="9525"/>
          <wp:wrapTight wrapText="bothSides">
            <wp:wrapPolygon edited="0">
              <wp:start x="0" y="0"/>
              <wp:lineTo x="0" y="21296"/>
              <wp:lineTo x="21412" y="21296"/>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RI Logo_CMYK_ENG.jpg"/>
                  <pic:cNvPicPr/>
                </pic:nvPicPr>
                <pic:blipFill>
                  <a:blip r:embed="rId1">
                    <a:extLst>
                      <a:ext uri="{28A0092B-C50C-407E-A947-70E740481C1C}">
                        <a14:useLocalDpi xmlns:a14="http://schemas.microsoft.com/office/drawing/2010/main" val="0"/>
                      </a:ext>
                    </a:extLst>
                  </a:blip>
                  <a:stretch>
                    <a:fillRect/>
                  </a:stretch>
                </pic:blipFill>
                <pic:spPr>
                  <a:xfrm>
                    <a:off x="0" y="0"/>
                    <a:ext cx="174879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8D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23459"/>
    <w:multiLevelType w:val="hybridMultilevel"/>
    <w:tmpl w:val="EE469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6E5482"/>
    <w:multiLevelType w:val="multilevel"/>
    <w:tmpl w:val="C622880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1F509ED"/>
    <w:multiLevelType w:val="hybridMultilevel"/>
    <w:tmpl w:val="E53CB0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5C0B6A"/>
    <w:multiLevelType w:val="hybridMultilevel"/>
    <w:tmpl w:val="707CE6D2"/>
    <w:lvl w:ilvl="0" w:tplc="36A4B528">
      <w:numFmt w:val="bullet"/>
      <w:lvlText w:val="-"/>
      <w:lvlJc w:val="left"/>
      <w:pPr>
        <w:ind w:left="525" w:hanging="360"/>
      </w:pPr>
      <w:rPr>
        <w:rFonts w:ascii="Arial" w:eastAsiaTheme="minorHAnsi"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5" w15:restartNumberingAfterBreak="0">
    <w:nsid w:val="1A667546"/>
    <w:multiLevelType w:val="hybridMultilevel"/>
    <w:tmpl w:val="0542ED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16ABC"/>
    <w:multiLevelType w:val="hybridMultilevel"/>
    <w:tmpl w:val="1AE07DEC"/>
    <w:lvl w:ilvl="0" w:tplc="A9E8A0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46D91"/>
    <w:multiLevelType w:val="hybridMultilevel"/>
    <w:tmpl w:val="115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215BD"/>
    <w:multiLevelType w:val="hybridMultilevel"/>
    <w:tmpl w:val="B9744D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1403F67"/>
    <w:multiLevelType w:val="hybridMultilevel"/>
    <w:tmpl w:val="E83E5386"/>
    <w:lvl w:ilvl="0" w:tplc="9092A74E">
      <w:start w:val="1"/>
      <w:numFmt w:val="lowerRoman"/>
      <w:lvlText w:val="%1)"/>
      <w:lvlJc w:val="left"/>
      <w:pPr>
        <w:ind w:left="765" w:hanging="72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0" w15:restartNumberingAfterBreak="0">
    <w:nsid w:val="21A85F87"/>
    <w:multiLevelType w:val="hybridMultilevel"/>
    <w:tmpl w:val="FA60EBF8"/>
    <w:lvl w:ilvl="0" w:tplc="3DE61830">
      <w:start w:val="1"/>
      <w:numFmt w:val="decimal"/>
      <w:pStyle w:val="Figureheading"/>
      <w:lvlText w:val="Figure %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F4245EA"/>
    <w:multiLevelType w:val="hybridMultilevel"/>
    <w:tmpl w:val="7632F864"/>
    <w:lvl w:ilvl="0" w:tplc="1D9C29D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E4B09"/>
    <w:multiLevelType w:val="hybridMultilevel"/>
    <w:tmpl w:val="A9F8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97AB8"/>
    <w:multiLevelType w:val="hybridMultilevel"/>
    <w:tmpl w:val="421EC63E"/>
    <w:lvl w:ilvl="0" w:tplc="A01CF0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C38BD"/>
    <w:multiLevelType w:val="hybridMultilevel"/>
    <w:tmpl w:val="CEC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F0B17"/>
    <w:multiLevelType w:val="hybridMultilevel"/>
    <w:tmpl w:val="36B8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45BF7"/>
    <w:multiLevelType w:val="hybridMultilevel"/>
    <w:tmpl w:val="AA6A2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EF656C"/>
    <w:multiLevelType w:val="hybridMultilevel"/>
    <w:tmpl w:val="40BCE4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E153375"/>
    <w:multiLevelType w:val="hybridMultilevel"/>
    <w:tmpl w:val="B87E4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F065CCA"/>
    <w:multiLevelType w:val="hybridMultilevel"/>
    <w:tmpl w:val="FB90505A"/>
    <w:lvl w:ilvl="0" w:tplc="1C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554BFE"/>
    <w:multiLevelType w:val="hybridMultilevel"/>
    <w:tmpl w:val="4CD6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E489C"/>
    <w:multiLevelType w:val="hybridMultilevel"/>
    <w:tmpl w:val="A4A4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D429E"/>
    <w:multiLevelType w:val="hybridMultilevel"/>
    <w:tmpl w:val="B69E71D8"/>
    <w:lvl w:ilvl="0" w:tplc="AA9A474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96C1E62"/>
    <w:multiLevelType w:val="hybridMultilevel"/>
    <w:tmpl w:val="B4C0CC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C0A1C88"/>
    <w:multiLevelType w:val="hybridMultilevel"/>
    <w:tmpl w:val="7CC05B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382E95"/>
    <w:multiLevelType w:val="hybridMultilevel"/>
    <w:tmpl w:val="A6B299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57C6586"/>
    <w:multiLevelType w:val="hybridMultilevel"/>
    <w:tmpl w:val="2138E4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E735026"/>
    <w:multiLevelType w:val="hybridMultilevel"/>
    <w:tmpl w:val="FFFAA8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F676E7D"/>
    <w:multiLevelType w:val="hybridMultilevel"/>
    <w:tmpl w:val="CA3634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24"/>
  </w:num>
  <w:num w:numId="4">
    <w:abstractNumId w:val="5"/>
  </w:num>
  <w:num w:numId="5">
    <w:abstractNumId w:val="16"/>
  </w:num>
  <w:num w:numId="6">
    <w:abstractNumId w:val="0"/>
  </w:num>
  <w:num w:numId="7">
    <w:abstractNumId w:val="2"/>
  </w:num>
  <w:num w:numId="8">
    <w:abstractNumId w:val="2"/>
  </w:num>
  <w:num w:numId="9">
    <w:abstractNumId w:val="2"/>
  </w:num>
  <w:num w:numId="10">
    <w:abstractNumId w:val="6"/>
  </w:num>
  <w:num w:numId="11">
    <w:abstractNumId w:val="2"/>
  </w:num>
  <w:num w:numId="12">
    <w:abstractNumId w:val="2"/>
  </w:num>
  <w:num w:numId="13">
    <w:abstractNumId w:val="9"/>
  </w:num>
  <w:num w:numId="14">
    <w:abstractNumId w:val="2"/>
  </w:num>
  <w:num w:numId="15">
    <w:abstractNumId w:val="2"/>
  </w:num>
  <w:num w:numId="16">
    <w:abstractNumId w:val="26"/>
  </w:num>
  <w:num w:numId="17">
    <w:abstractNumId w:val="2"/>
  </w:num>
  <w:num w:numId="18">
    <w:abstractNumId w:val="2"/>
  </w:num>
  <w:num w:numId="19">
    <w:abstractNumId w:val="2"/>
  </w:num>
  <w:num w:numId="20">
    <w:abstractNumId w:val="10"/>
  </w:num>
  <w:num w:numId="21">
    <w:abstractNumId w:val="13"/>
  </w:num>
  <w:num w:numId="22">
    <w:abstractNumId w:val="14"/>
  </w:num>
  <w:num w:numId="23">
    <w:abstractNumId w:val="15"/>
  </w:num>
  <w:num w:numId="24">
    <w:abstractNumId w:val="21"/>
  </w:num>
  <w:num w:numId="25">
    <w:abstractNumId w:val="12"/>
  </w:num>
  <w:num w:numId="26">
    <w:abstractNumId w:val="7"/>
  </w:num>
  <w:num w:numId="27">
    <w:abstractNumId w:val="23"/>
  </w:num>
  <w:num w:numId="28">
    <w:abstractNumId w:val="3"/>
  </w:num>
  <w:num w:numId="29">
    <w:abstractNumId w:val="8"/>
  </w:num>
  <w:num w:numId="30">
    <w:abstractNumId w:val="1"/>
  </w:num>
  <w:num w:numId="31">
    <w:abstractNumId w:val="20"/>
  </w:num>
  <w:num w:numId="32">
    <w:abstractNumId w:val="4"/>
  </w:num>
  <w:num w:numId="33">
    <w:abstractNumId w:val="2"/>
  </w:num>
  <w:num w:numId="34">
    <w:abstractNumId w:val="2"/>
  </w:num>
  <w:num w:numId="35">
    <w:abstractNumId w:val="2"/>
  </w:num>
  <w:num w:numId="36">
    <w:abstractNumId w:val="2"/>
  </w:num>
  <w:num w:numId="37">
    <w:abstractNumId w:val="2"/>
  </w:num>
  <w:num w:numId="38">
    <w:abstractNumId w:val="22"/>
  </w:num>
  <w:num w:numId="39">
    <w:abstractNumId w:val="2"/>
  </w:num>
  <w:num w:numId="40">
    <w:abstractNumId w:val="18"/>
  </w:num>
  <w:num w:numId="41">
    <w:abstractNumId w:val="25"/>
  </w:num>
  <w:num w:numId="42">
    <w:abstractNumId w:val="27"/>
  </w:num>
  <w:num w:numId="43">
    <w:abstractNumId w:val="28"/>
  </w:num>
  <w:num w:numId="44">
    <w:abstractNumId w:val="17"/>
  </w:num>
  <w:num w:numId="45">
    <w:abstractNumId w:val="2"/>
  </w:num>
  <w:num w:numId="46">
    <w:abstractNumId w:val="2"/>
  </w:num>
  <w:num w:numId="47">
    <w:abstractNumId w:val="2"/>
  </w:num>
  <w:num w:numId="48">
    <w:abstractNumId w:val="2"/>
  </w:num>
  <w:num w:numId="49">
    <w:abstractNumId w:val="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35"/>
    <w:rsid w:val="00006E0F"/>
    <w:rsid w:val="0001579C"/>
    <w:rsid w:val="00016B0F"/>
    <w:rsid w:val="00032051"/>
    <w:rsid w:val="000338E6"/>
    <w:rsid w:val="00045239"/>
    <w:rsid w:val="00052166"/>
    <w:rsid w:val="00053868"/>
    <w:rsid w:val="0005398D"/>
    <w:rsid w:val="00054819"/>
    <w:rsid w:val="00054C67"/>
    <w:rsid w:val="00062301"/>
    <w:rsid w:val="00063AED"/>
    <w:rsid w:val="0007059E"/>
    <w:rsid w:val="00075A37"/>
    <w:rsid w:val="00080E77"/>
    <w:rsid w:val="0008479B"/>
    <w:rsid w:val="00087E90"/>
    <w:rsid w:val="000A0922"/>
    <w:rsid w:val="000A48BC"/>
    <w:rsid w:val="000B27FF"/>
    <w:rsid w:val="000B5110"/>
    <w:rsid w:val="000B5B99"/>
    <w:rsid w:val="000B729A"/>
    <w:rsid w:val="000B7E3C"/>
    <w:rsid w:val="00101617"/>
    <w:rsid w:val="001128BA"/>
    <w:rsid w:val="00116BC3"/>
    <w:rsid w:val="00125AE9"/>
    <w:rsid w:val="001311D1"/>
    <w:rsid w:val="0014643A"/>
    <w:rsid w:val="001549D5"/>
    <w:rsid w:val="00161E62"/>
    <w:rsid w:val="00165411"/>
    <w:rsid w:val="001728CB"/>
    <w:rsid w:val="0017748B"/>
    <w:rsid w:val="00184653"/>
    <w:rsid w:val="001915A2"/>
    <w:rsid w:val="001A1B3E"/>
    <w:rsid w:val="001A4521"/>
    <w:rsid w:val="001B3E5D"/>
    <w:rsid w:val="001D4FDF"/>
    <w:rsid w:val="001D5BC0"/>
    <w:rsid w:val="001E1BC2"/>
    <w:rsid w:val="001F0C15"/>
    <w:rsid w:val="001F2A27"/>
    <w:rsid w:val="001F43C5"/>
    <w:rsid w:val="001F569E"/>
    <w:rsid w:val="001F56D9"/>
    <w:rsid w:val="00207595"/>
    <w:rsid w:val="00225306"/>
    <w:rsid w:val="002315DC"/>
    <w:rsid w:val="002479FB"/>
    <w:rsid w:val="002514D5"/>
    <w:rsid w:val="002550A8"/>
    <w:rsid w:val="00257AEC"/>
    <w:rsid w:val="00262750"/>
    <w:rsid w:val="00263B5E"/>
    <w:rsid w:val="00265F12"/>
    <w:rsid w:val="00267BE9"/>
    <w:rsid w:val="00277D35"/>
    <w:rsid w:val="002839C5"/>
    <w:rsid w:val="00295D64"/>
    <w:rsid w:val="002A1270"/>
    <w:rsid w:val="002A3D49"/>
    <w:rsid w:val="002A691C"/>
    <w:rsid w:val="002B099A"/>
    <w:rsid w:val="002B1D66"/>
    <w:rsid w:val="002B727B"/>
    <w:rsid w:val="002B7630"/>
    <w:rsid w:val="002C0CD0"/>
    <w:rsid w:val="002C2BD7"/>
    <w:rsid w:val="002E3E45"/>
    <w:rsid w:val="002E7E78"/>
    <w:rsid w:val="002F20E4"/>
    <w:rsid w:val="002F63B9"/>
    <w:rsid w:val="0030016A"/>
    <w:rsid w:val="00300405"/>
    <w:rsid w:val="00310D71"/>
    <w:rsid w:val="00317324"/>
    <w:rsid w:val="00323331"/>
    <w:rsid w:val="00326479"/>
    <w:rsid w:val="00331C4D"/>
    <w:rsid w:val="0033211F"/>
    <w:rsid w:val="00333A6D"/>
    <w:rsid w:val="00344982"/>
    <w:rsid w:val="00351825"/>
    <w:rsid w:val="003617B0"/>
    <w:rsid w:val="00364521"/>
    <w:rsid w:val="00372D50"/>
    <w:rsid w:val="0037554C"/>
    <w:rsid w:val="00383E5B"/>
    <w:rsid w:val="003978C1"/>
    <w:rsid w:val="003A4129"/>
    <w:rsid w:val="003A6316"/>
    <w:rsid w:val="003B0711"/>
    <w:rsid w:val="003B6DFA"/>
    <w:rsid w:val="003C0315"/>
    <w:rsid w:val="003C06D3"/>
    <w:rsid w:val="003D51F5"/>
    <w:rsid w:val="003D624C"/>
    <w:rsid w:val="003E13DB"/>
    <w:rsid w:val="003E18BC"/>
    <w:rsid w:val="003F1393"/>
    <w:rsid w:val="003F2F7B"/>
    <w:rsid w:val="00403316"/>
    <w:rsid w:val="00422E89"/>
    <w:rsid w:val="00423493"/>
    <w:rsid w:val="00441E23"/>
    <w:rsid w:val="004432C8"/>
    <w:rsid w:val="00457EA2"/>
    <w:rsid w:val="00477FEB"/>
    <w:rsid w:val="004854F9"/>
    <w:rsid w:val="00494499"/>
    <w:rsid w:val="004A12D0"/>
    <w:rsid w:val="004A3C00"/>
    <w:rsid w:val="004B6F7F"/>
    <w:rsid w:val="004C57D7"/>
    <w:rsid w:val="004C7C8E"/>
    <w:rsid w:val="004D58B9"/>
    <w:rsid w:val="004D61A5"/>
    <w:rsid w:val="004D6FD6"/>
    <w:rsid w:val="004E14D3"/>
    <w:rsid w:val="004E5BFD"/>
    <w:rsid w:val="004F0481"/>
    <w:rsid w:val="004F05D4"/>
    <w:rsid w:val="004F200D"/>
    <w:rsid w:val="004F217E"/>
    <w:rsid w:val="004F31F7"/>
    <w:rsid w:val="004F3910"/>
    <w:rsid w:val="004F75D4"/>
    <w:rsid w:val="00500408"/>
    <w:rsid w:val="0052513F"/>
    <w:rsid w:val="00537DC1"/>
    <w:rsid w:val="00540838"/>
    <w:rsid w:val="0054477A"/>
    <w:rsid w:val="00561479"/>
    <w:rsid w:val="0057112D"/>
    <w:rsid w:val="00574716"/>
    <w:rsid w:val="00593C45"/>
    <w:rsid w:val="00594737"/>
    <w:rsid w:val="00595281"/>
    <w:rsid w:val="005A0999"/>
    <w:rsid w:val="005A51E9"/>
    <w:rsid w:val="005B10B5"/>
    <w:rsid w:val="005B1DF3"/>
    <w:rsid w:val="005D394F"/>
    <w:rsid w:val="005D51CA"/>
    <w:rsid w:val="005E42CE"/>
    <w:rsid w:val="005E4E28"/>
    <w:rsid w:val="00601D55"/>
    <w:rsid w:val="00602F5D"/>
    <w:rsid w:val="006055EC"/>
    <w:rsid w:val="00623521"/>
    <w:rsid w:val="006265FE"/>
    <w:rsid w:val="00627B4B"/>
    <w:rsid w:val="00637A8B"/>
    <w:rsid w:val="00640986"/>
    <w:rsid w:val="00641BD9"/>
    <w:rsid w:val="00644190"/>
    <w:rsid w:val="00646CB5"/>
    <w:rsid w:val="00652FCD"/>
    <w:rsid w:val="006648C4"/>
    <w:rsid w:val="00672407"/>
    <w:rsid w:val="006759BF"/>
    <w:rsid w:val="00677BEE"/>
    <w:rsid w:val="00687B3C"/>
    <w:rsid w:val="00687C75"/>
    <w:rsid w:val="00690B4F"/>
    <w:rsid w:val="006927B9"/>
    <w:rsid w:val="006A4456"/>
    <w:rsid w:val="006B07F1"/>
    <w:rsid w:val="006C3F3E"/>
    <w:rsid w:val="006C4446"/>
    <w:rsid w:val="006C5AC8"/>
    <w:rsid w:val="006E0DC5"/>
    <w:rsid w:val="00703533"/>
    <w:rsid w:val="00713683"/>
    <w:rsid w:val="00717DA0"/>
    <w:rsid w:val="0072547C"/>
    <w:rsid w:val="007355F6"/>
    <w:rsid w:val="00743413"/>
    <w:rsid w:val="00776B8D"/>
    <w:rsid w:val="007827BC"/>
    <w:rsid w:val="0078440C"/>
    <w:rsid w:val="007919E5"/>
    <w:rsid w:val="00794682"/>
    <w:rsid w:val="00797663"/>
    <w:rsid w:val="007A00DB"/>
    <w:rsid w:val="007A7ACD"/>
    <w:rsid w:val="007A7BE7"/>
    <w:rsid w:val="007B3E79"/>
    <w:rsid w:val="007C0392"/>
    <w:rsid w:val="007C05A9"/>
    <w:rsid w:val="007D1730"/>
    <w:rsid w:val="007D1C36"/>
    <w:rsid w:val="007D6BA3"/>
    <w:rsid w:val="007F116C"/>
    <w:rsid w:val="007F1C3B"/>
    <w:rsid w:val="008016EC"/>
    <w:rsid w:val="00807AF0"/>
    <w:rsid w:val="008227BF"/>
    <w:rsid w:val="00832D91"/>
    <w:rsid w:val="0083392A"/>
    <w:rsid w:val="008521B2"/>
    <w:rsid w:val="0085334F"/>
    <w:rsid w:val="00871CF5"/>
    <w:rsid w:val="008746A0"/>
    <w:rsid w:val="008770F1"/>
    <w:rsid w:val="00877541"/>
    <w:rsid w:val="00877C4A"/>
    <w:rsid w:val="00883EBF"/>
    <w:rsid w:val="008A6DB7"/>
    <w:rsid w:val="008B1AC3"/>
    <w:rsid w:val="008B55B5"/>
    <w:rsid w:val="008C1B48"/>
    <w:rsid w:val="008C29BC"/>
    <w:rsid w:val="008E484D"/>
    <w:rsid w:val="008F0B2C"/>
    <w:rsid w:val="008F0BED"/>
    <w:rsid w:val="008F5442"/>
    <w:rsid w:val="009101F6"/>
    <w:rsid w:val="00911FC5"/>
    <w:rsid w:val="009143B7"/>
    <w:rsid w:val="00916288"/>
    <w:rsid w:val="009233E1"/>
    <w:rsid w:val="0093394A"/>
    <w:rsid w:val="00933A32"/>
    <w:rsid w:val="00933A7A"/>
    <w:rsid w:val="00944671"/>
    <w:rsid w:val="0094773D"/>
    <w:rsid w:val="00950C4D"/>
    <w:rsid w:val="00953C20"/>
    <w:rsid w:val="0095569C"/>
    <w:rsid w:val="0096502A"/>
    <w:rsid w:val="00967646"/>
    <w:rsid w:val="00974850"/>
    <w:rsid w:val="009818E6"/>
    <w:rsid w:val="00981F89"/>
    <w:rsid w:val="00982E8E"/>
    <w:rsid w:val="009868A1"/>
    <w:rsid w:val="00991A54"/>
    <w:rsid w:val="00995E0C"/>
    <w:rsid w:val="009A2D73"/>
    <w:rsid w:val="009A309D"/>
    <w:rsid w:val="009B3546"/>
    <w:rsid w:val="009B3614"/>
    <w:rsid w:val="009B704B"/>
    <w:rsid w:val="009C2E2B"/>
    <w:rsid w:val="009C4D0C"/>
    <w:rsid w:val="009C61B0"/>
    <w:rsid w:val="009C6534"/>
    <w:rsid w:val="009C6615"/>
    <w:rsid w:val="009C6E91"/>
    <w:rsid w:val="009C77DC"/>
    <w:rsid w:val="009D0641"/>
    <w:rsid w:val="009D6A03"/>
    <w:rsid w:val="009E7A19"/>
    <w:rsid w:val="009F3E97"/>
    <w:rsid w:val="009F7FAF"/>
    <w:rsid w:val="00A05F9B"/>
    <w:rsid w:val="00A06AC6"/>
    <w:rsid w:val="00A1232B"/>
    <w:rsid w:val="00A2049F"/>
    <w:rsid w:val="00A35AE7"/>
    <w:rsid w:val="00A35EDA"/>
    <w:rsid w:val="00A402EA"/>
    <w:rsid w:val="00A46E40"/>
    <w:rsid w:val="00A555D8"/>
    <w:rsid w:val="00A67181"/>
    <w:rsid w:val="00A71522"/>
    <w:rsid w:val="00A812FE"/>
    <w:rsid w:val="00A90E22"/>
    <w:rsid w:val="00AA1D55"/>
    <w:rsid w:val="00AA35C6"/>
    <w:rsid w:val="00AA4D3F"/>
    <w:rsid w:val="00AB2130"/>
    <w:rsid w:val="00AC78BC"/>
    <w:rsid w:val="00AD0B4D"/>
    <w:rsid w:val="00AD48F7"/>
    <w:rsid w:val="00AD4AF7"/>
    <w:rsid w:val="00AE6421"/>
    <w:rsid w:val="00AF0B21"/>
    <w:rsid w:val="00AF581D"/>
    <w:rsid w:val="00AF6BB7"/>
    <w:rsid w:val="00B04FEE"/>
    <w:rsid w:val="00B2112B"/>
    <w:rsid w:val="00B22216"/>
    <w:rsid w:val="00B32A9A"/>
    <w:rsid w:val="00B330B2"/>
    <w:rsid w:val="00B35717"/>
    <w:rsid w:val="00B42322"/>
    <w:rsid w:val="00B42A1C"/>
    <w:rsid w:val="00B469F1"/>
    <w:rsid w:val="00B51177"/>
    <w:rsid w:val="00B63341"/>
    <w:rsid w:val="00B651A3"/>
    <w:rsid w:val="00B668A1"/>
    <w:rsid w:val="00B75794"/>
    <w:rsid w:val="00B80437"/>
    <w:rsid w:val="00B80DE6"/>
    <w:rsid w:val="00B87525"/>
    <w:rsid w:val="00B910B8"/>
    <w:rsid w:val="00BC2E13"/>
    <w:rsid w:val="00BD0AA7"/>
    <w:rsid w:val="00BD50C7"/>
    <w:rsid w:val="00BF360E"/>
    <w:rsid w:val="00C04E7B"/>
    <w:rsid w:val="00C067B9"/>
    <w:rsid w:val="00C104FB"/>
    <w:rsid w:val="00C20BB8"/>
    <w:rsid w:val="00C20C11"/>
    <w:rsid w:val="00C2675F"/>
    <w:rsid w:val="00C273B1"/>
    <w:rsid w:val="00C30E1C"/>
    <w:rsid w:val="00C348B1"/>
    <w:rsid w:val="00C439D5"/>
    <w:rsid w:val="00C534CE"/>
    <w:rsid w:val="00C608E1"/>
    <w:rsid w:val="00C7143D"/>
    <w:rsid w:val="00C74A31"/>
    <w:rsid w:val="00C759F3"/>
    <w:rsid w:val="00C81AE7"/>
    <w:rsid w:val="00C83959"/>
    <w:rsid w:val="00C971A5"/>
    <w:rsid w:val="00C97302"/>
    <w:rsid w:val="00CA0425"/>
    <w:rsid w:val="00CA4A44"/>
    <w:rsid w:val="00CB1A84"/>
    <w:rsid w:val="00CC0A82"/>
    <w:rsid w:val="00CC4C87"/>
    <w:rsid w:val="00CC5CE9"/>
    <w:rsid w:val="00CE2729"/>
    <w:rsid w:val="00CF37FA"/>
    <w:rsid w:val="00D0061D"/>
    <w:rsid w:val="00D04B35"/>
    <w:rsid w:val="00D1281A"/>
    <w:rsid w:val="00D14137"/>
    <w:rsid w:val="00D30053"/>
    <w:rsid w:val="00D345D3"/>
    <w:rsid w:val="00D36A89"/>
    <w:rsid w:val="00D5327C"/>
    <w:rsid w:val="00D53410"/>
    <w:rsid w:val="00D8355F"/>
    <w:rsid w:val="00D83BA9"/>
    <w:rsid w:val="00D861AB"/>
    <w:rsid w:val="00D94951"/>
    <w:rsid w:val="00D95012"/>
    <w:rsid w:val="00DB7128"/>
    <w:rsid w:val="00DB7D3B"/>
    <w:rsid w:val="00DC007D"/>
    <w:rsid w:val="00DC2FC7"/>
    <w:rsid w:val="00DC359D"/>
    <w:rsid w:val="00DD0C75"/>
    <w:rsid w:val="00DD3E05"/>
    <w:rsid w:val="00DD6BA0"/>
    <w:rsid w:val="00DE1A6B"/>
    <w:rsid w:val="00DE491C"/>
    <w:rsid w:val="00DE4BEA"/>
    <w:rsid w:val="00DE5E65"/>
    <w:rsid w:val="00DE67EE"/>
    <w:rsid w:val="00DE709C"/>
    <w:rsid w:val="00DF0F3D"/>
    <w:rsid w:val="00DF1C3E"/>
    <w:rsid w:val="00E028AE"/>
    <w:rsid w:val="00E03353"/>
    <w:rsid w:val="00E05CF7"/>
    <w:rsid w:val="00E11327"/>
    <w:rsid w:val="00E1223A"/>
    <w:rsid w:val="00E20D2D"/>
    <w:rsid w:val="00E22EDC"/>
    <w:rsid w:val="00E4318B"/>
    <w:rsid w:val="00E518A1"/>
    <w:rsid w:val="00E537F9"/>
    <w:rsid w:val="00E5493B"/>
    <w:rsid w:val="00E60F47"/>
    <w:rsid w:val="00E75AC0"/>
    <w:rsid w:val="00E806AE"/>
    <w:rsid w:val="00E822A3"/>
    <w:rsid w:val="00E85954"/>
    <w:rsid w:val="00EA26D3"/>
    <w:rsid w:val="00EA2CA6"/>
    <w:rsid w:val="00EA36A9"/>
    <w:rsid w:val="00EA79F6"/>
    <w:rsid w:val="00EB1C06"/>
    <w:rsid w:val="00EB4AEC"/>
    <w:rsid w:val="00EC5807"/>
    <w:rsid w:val="00ED555A"/>
    <w:rsid w:val="00EE77FE"/>
    <w:rsid w:val="00EF4BB9"/>
    <w:rsid w:val="00F072CF"/>
    <w:rsid w:val="00F074FA"/>
    <w:rsid w:val="00F15FAA"/>
    <w:rsid w:val="00F17348"/>
    <w:rsid w:val="00F224EB"/>
    <w:rsid w:val="00F3102E"/>
    <w:rsid w:val="00F330C3"/>
    <w:rsid w:val="00F422C9"/>
    <w:rsid w:val="00F44E49"/>
    <w:rsid w:val="00F556F7"/>
    <w:rsid w:val="00F66E4D"/>
    <w:rsid w:val="00F70FB5"/>
    <w:rsid w:val="00F81693"/>
    <w:rsid w:val="00F829AB"/>
    <w:rsid w:val="00F86DE6"/>
    <w:rsid w:val="00F95EEA"/>
    <w:rsid w:val="00FA68F9"/>
    <w:rsid w:val="00FB4C2F"/>
    <w:rsid w:val="00FB5190"/>
    <w:rsid w:val="00FB7F40"/>
    <w:rsid w:val="00FC640E"/>
    <w:rsid w:val="00FD1A0E"/>
    <w:rsid w:val="00FD564B"/>
    <w:rsid w:val="00FD7A69"/>
    <w:rsid w:val="00FD7D0F"/>
    <w:rsid w:val="00FE004B"/>
    <w:rsid w:val="00FE36EB"/>
    <w:rsid w:val="00FE4EB5"/>
    <w:rsid w:val="00FE692E"/>
    <w:rsid w:val="00FF02EF"/>
    <w:rsid w:val="00FF0475"/>
    <w:rsid w:val="00FF0DFB"/>
    <w:rsid w:val="00FF1431"/>
    <w:rsid w:val="00FF7A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E8CE04"/>
  <w15:chartTrackingRefBased/>
  <w15:docId w15:val="{6DCFE0A3-6AAC-4105-BBE2-E5C0C58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50A8"/>
    <w:pPr>
      <w:keepNext/>
      <w:keepLines/>
      <w:numPr>
        <w:numId w:val="7"/>
      </w:numPr>
      <w:spacing w:before="240" w:after="0"/>
      <w:outlineLvl w:val="0"/>
    </w:pPr>
    <w:rPr>
      <w:rFonts w:eastAsiaTheme="majorEastAsia" w:cstheme="majorBidi"/>
      <w:color w:val="2E74B5" w:themeColor="accent1" w:themeShade="BF"/>
      <w:sz w:val="28"/>
      <w:szCs w:val="24"/>
      <w:lang w:val="en-GB"/>
    </w:rPr>
  </w:style>
  <w:style w:type="paragraph" w:styleId="Ttulo2">
    <w:name w:val="heading 2"/>
    <w:basedOn w:val="Normal"/>
    <w:next w:val="Normal"/>
    <w:link w:val="Ttulo2Car"/>
    <w:uiPriority w:val="9"/>
    <w:unhideWhenUsed/>
    <w:qFormat/>
    <w:rsid w:val="009A2D73"/>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C6E91"/>
    <w:pPr>
      <w:keepNext/>
      <w:keepLines/>
      <w:numPr>
        <w:ilvl w:val="2"/>
        <w:numId w:val="7"/>
      </w:numPr>
      <w:spacing w:before="40" w:after="0"/>
      <w:outlineLvl w:val="2"/>
    </w:pPr>
    <w:rPr>
      <w:rFonts w:asciiTheme="majorHAnsi" w:eastAsiaTheme="majorEastAsia" w:hAnsiTheme="majorHAnsi" w:cstheme="majorBidi"/>
      <w:color w:val="2E74B5" w:themeColor="accent1" w:themeShade="BF"/>
      <w:sz w:val="24"/>
      <w:szCs w:val="24"/>
    </w:rPr>
  </w:style>
  <w:style w:type="paragraph" w:styleId="Ttulo4">
    <w:name w:val="heading 4"/>
    <w:basedOn w:val="Normal"/>
    <w:next w:val="Normal"/>
    <w:link w:val="Ttulo4Car"/>
    <w:uiPriority w:val="9"/>
    <w:unhideWhenUsed/>
    <w:qFormat/>
    <w:rsid w:val="0017748B"/>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7748B"/>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17748B"/>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7748B"/>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7748B"/>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7748B"/>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50A8"/>
    <w:rPr>
      <w:rFonts w:eastAsiaTheme="majorEastAsia" w:cstheme="majorBidi"/>
      <w:color w:val="2E74B5" w:themeColor="accent1" w:themeShade="BF"/>
      <w:sz w:val="28"/>
      <w:szCs w:val="24"/>
      <w:lang w:val="en-GB"/>
    </w:rPr>
  </w:style>
  <w:style w:type="character" w:customStyle="1" w:styleId="Ttulo2Car">
    <w:name w:val="Título 2 Car"/>
    <w:basedOn w:val="Fuentedeprrafopredeter"/>
    <w:link w:val="Ttulo2"/>
    <w:uiPriority w:val="9"/>
    <w:rsid w:val="009A2D7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C6E91"/>
    <w:rPr>
      <w:rFonts w:asciiTheme="majorHAnsi" w:eastAsiaTheme="majorEastAsia" w:hAnsiTheme="majorHAnsi" w:cstheme="majorBidi"/>
      <w:color w:val="2E74B5" w:themeColor="accent1" w:themeShade="BF"/>
      <w:sz w:val="24"/>
      <w:szCs w:val="24"/>
    </w:rPr>
  </w:style>
  <w:style w:type="character" w:customStyle="1" w:styleId="Ttulo4Car">
    <w:name w:val="Título 4 Car"/>
    <w:basedOn w:val="Fuentedeprrafopredeter"/>
    <w:link w:val="Ttulo4"/>
    <w:uiPriority w:val="9"/>
    <w:rsid w:val="0017748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7748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17748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7748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7748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7748B"/>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5A51E9"/>
    <w:pPr>
      <w:ind w:left="720"/>
      <w:contextualSpacing/>
    </w:pPr>
  </w:style>
  <w:style w:type="character" w:styleId="Hipervnculo">
    <w:name w:val="Hyperlink"/>
    <w:basedOn w:val="Fuentedeprrafopredeter"/>
    <w:uiPriority w:val="99"/>
    <w:unhideWhenUsed/>
    <w:rsid w:val="005A51E9"/>
    <w:rPr>
      <w:color w:val="0563C1" w:themeColor="hyperlink"/>
      <w:u w:val="single"/>
    </w:rPr>
  </w:style>
  <w:style w:type="paragraph" w:styleId="Textonotapie">
    <w:name w:val="footnote text"/>
    <w:basedOn w:val="Normal"/>
    <w:link w:val="TextonotapieCar"/>
    <w:unhideWhenUsed/>
    <w:rsid w:val="00257AEC"/>
    <w:pPr>
      <w:spacing w:after="0" w:line="240" w:lineRule="auto"/>
    </w:pPr>
    <w:rPr>
      <w:sz w:val="20"/>
      <w:szCs w:val="20"/>
    </w:rPr>
  </w:style>
  <w:style w:type="character" w:customStyle="1" w:styleId="TextonotapieCar">
    <w:name w:val="Texto nota pie Car"/>
    <w:basedOn w:val="Fuentedeprrafopredeter"/>
    <w:link w:val="Textonotapie"/>
    <w:rsid w:val="00257AEC"/>
    <w:rPr>
      <w:sz w:val="20"/>
      <w:szCs w:val="20"/>
    </w:rPr>
  </w:style>
  <w:style w:type="character" w:styleId="Refdenotaalpie">
    <w:name w:val="footnote reference"/>
    <w:basedOn w:val="Fuentedeprrafopredeter"/>
    <w:unhideWhenUsed/>
    <w:rsid w:val="00257AEC"/>
    <w:rPr>
      <w:vertAlign w:val="superscript"/>
    </w:rPr>
  </w:style>
  <w:style w:type="character" w:styleId="Hipervnculovisitado">
    <w:name w:val="FollowedHyperlink"/>
    <w:basedOn w:val="Fuentedeprrafopredeter"/>
    <w:uiPriority w:val="99"/>
    <w:semiHidden/>
    <w:unhideWhenUsed/>
    <w:rsid w:val="001D5BC0"/>
    <w:rPr>
      <w:color w:val="954F72" w:themeColor="followedHyperlink"/>
      <w:u w:val="single"/>
    </w:rPr>
  </w:style>
  <w:style w:type="character" w:styleId="Refdecomentario">
    <w:name w:val="annotation reference"/>
    <w:basedOn w:val="Fuentedeprrafopredeter"/>
    <w:uiPriority w:val="99"/>
    <w:semiHidden/>
    <w:unhideWhenUsed/>
    <w:rsid w:val="004432C8"/>
    <w:rPr>
      <w:sz w:val="16"/>
      <w:szCs w:val="16"/>
    </w:rPr>
  </w:style>
  <w:style w:type="paragraph" w:styleId="Textocomentario">
    <w:name w:val="annotation text"/>
    <w:basedOn w:val="Normal"/>
    <w:link w:val="TextocomentarioCar"/>
    <w:uiPriority w:val="99"/>
    <w:unhideWhenUsed/>
    <w:rsid w:val="004432C8"/>
    <w:pPr>
      <w:spacing w:line="240" w:lineRule="auto"/>
    </w:pPr>
    <w:rPr>
      <w:sz w:val="20"/>
      <w:szCs w:val="20"/>
    </w:rPr>
  </w:style>
  <w:style w:type="character" w:customStyle="1" w:styleId="TextocomentarioCar">
    <w:name w:val="Texto comentario Car"/>
    <w:basedOn w:val="Fuentedeprrafopredeter"/>
    <w:link w:val="Textocomentario"/>
    <w:uiPriority w:val="99"/>
    <w:rsid w:val="004432C8"/>
    <w:rPr>
      <w:sz w:val="20"/>
      <w:szCs w:val="20"/>
    </w:rPr>
  </w:style>
  <w:style w:type="paragraph" w:styleId="Asuntodelcomentario">
    <w:name w:val="annotation subject"/>
    <w:basedOn w:val="Textocomentario"/>
    <w:next w:val="Textocomentario"/>
    <w:link w:val="AsuntodelcomentarioCar"/>
    <w:uiPriority w:val="99"/>
    <w:semiHidden/>
    <w:unhideWhenUsed/>
    <w:rsid w:val="004432C8"/>
    <w:rPr>
      <w:b/>
      <w:bCs/>
    </w:rPr>
  </w:style>
  <w:style w:type="character" w:customStyle="1" w:styleId="AsuntodelcomentarioCar">
    <w:name w:val="Asunto del comentario Car"/>
    <w:basedOn w:val="TextocomentarioCar"/>
    <w:link w:val="Asuntodelcomentario"/>
    <w:uiPriority w:val="99"/>
    <w:semiHidden/>
    <w:rsid w:val="004432C8"/>
    <w:rPr>
      <w:b/>
      <w:bCs/>
      <w:sz w:val="20"/>
      <w:szCs w:val="20"/>
    </w:rPr>
  </w:style>
  <w:style w:type="paragraph" w:styleId="Textodeglobo">
    <w:name w:val="Balloon Text"/>
    <w:basedOn w:val="Normal"/>
    <w:link w:val="TextodegloboCar"/>
    <w:uiPriority w:val="99"/>
    <w:semiHidden/>
    <w:unhideWhenUsed/>
    <w:rsid w:val="004432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2C8"/>
    <w:rPr>
      <w:rFonts w:ascii="Segoe UI" w:hAnsi="Segoe UI" w:cs="Segoe UI"/>
      <w:sz w:val="18"/>
      <w:szCs w:val="18"/>
    </w:rPr>
  </w:style>
  <w:style w:type="character" w:styleId="Nmerodepgina">
    <w:name w:val="page number"/>
    <w:basedOn w:val="Fuentedeprrafopredeter"/>
    <w:semiHidden/>
    <w:unhideWhenUsed/>
    <w:rsid w:val="003978C1"/>
  </w:style>
  <w:style w:type="paragraph" w:styleId="Encabezado">
    <w:name w:val="header"/>
    <w:basedOn w:val="Normal"/>
    <w:link w:val="EncabezadoCar"/>
    <w:uiPriority w:val="99"/>
    <w:unhideWhenUsed/>
    <w:rsid w:val="00DD0C7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D0C75"/>
  </w:style>
  <w:style w:type="paragraph" w:styleId="Piedepgina">
    <w:name w:val="footer"/>
    <w:basedOn w:val="Normal"/>
    <w:link w:val="PiedepginaCar"/>
    <w:uiPriority w:val="99"/>
    <w:unhideWhenUsed/>
    <w:rsid w:val="00DD0C7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D0C75"/>
  </w:style>
  <w:style w:type="paragraph" w:styleId="Descripcin">
    <w:name w:val="caption"/>
    <w:basedOn w:val="Normal"/>
    <w:next w:val="Normal"/>
    <w:uiPriority w:val="35"/>
    <w:unhideWhenUsed/>
    <w:qFormat/>
    <w:rsid w:val="005E4E28"/>
    <w:pPr>
      <w:spacing w:after="200" w:line="240" w:lineRule="auto"/>
    </w:pPr>
    <w:rPr>
      <w:i/>
      <w:iCs/>
      <w:color w:val="44546A" w:themeColor="text2"/>
      <w:sz w:val="18"/>
      <w:szCs w:val="18"/>
    </w:rPr>
  </w:style>
  <w:style w:type="character" w:customStyle="1" w:styleId="apple-converted-space">
    <w:name w:val="apple-converted-space"/>
    <w:basedOn w:val="Fuentedeprrafopredeter"/>
    <w:rsid w:val="00916288"/>
  </w:style>
  <w:style w:type="character" w:styleId="nfasis">
    <w:name w:val="Emphasis"/>
    <w:basedOn w:val="Fuentedeprrafopredeter"/>
    <w:uiPriority w:val="20"/>
    <w:qFormat/>
    <w:rsid w:val="00944671"/>
    <w:rPr>
      <w:i/>
      <w:iCs/>
    </w:rPr>
  </w:style>
  <w:style w:type="paragraph" w:styleId="Revisin">
    <w:name w:val="Revision"/>
    <w:hidden/>
    <w:uiPriority w:val="99"/>
    <w:semiHidden/>
    <w:rsid w:val="00E822A3"/>
    <w:pPr>
      <w:spacing w:after="0" w:line="240" w:lineRule="auto"/>
    </w:pPr>
  </w:style>
  <w:style w:type="paragraph" w:customStyle="1" w:styleId="Figureheading">
    <w:name w:val="Figure heading"/>
    <w:basedOn w:val="Normal"/>
    <w:next w:val="Normal"/>
    <w:link w:val="FigureheadingChar"/>
    <w:qFormat/>
    <w:rsid w:val="001D4FDF"/>
    <w:pPr>
      <w:numPr>
        <w:numId w:val="20"/>
      </w:numPr>
      <w:tabs>
        <w:tab w:val="left" w:pos="1134"/>
      </w:tabs>
      <w:spacing w:after="120" w:line="276" w:lineRule="auto"/>
      <w:ind w:left="1134" w:hanging="1134"/>
    </w:pPr>
    <w:rPr>
      <w:rFonts w:ascii="Calibri" w:eastAsia="Calibri" w:hAnsi="Calibri" w:cs="Times New Roman"/>
      <w:b/>
      <w:i/>
      <w:color w:val="548DD4"/>
    </w:rPr>
  </w:style>
  <w:style w:type="character" w:customStyle="1" w:styleId="FigureheadingChar">
    <w:name w:val="Figure heading Char"/>
    <w:link w:val="Figureheading"/>
    <w:rsid w:val="001D4FDF"/>
    <w:rPr>
      <w:rFonts w:ascii="Calibri" w:eastAsia="Calibri" w:hAnsi="Calibri" w:cs="Times New Roman"/>
      <w:b/>
      <w:i/>
      <w:color w:val="548DD4"/>
    </w:rPr>
  </w:style>
  <w:style w:type="table" w:styleId="Tablaconcuadrcula">
    <w:name w:val="Table Grid"/>
    <w:basedOn w:val="Tablanormal"/>
    <w:uiPriority w:val="39"/>
    <w:rsid w:val="0096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EB4A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B4AE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143B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1052">
      <w:bodyDiv w:val="1"/>
      <w:marLeft w:val="0"/>
      <w:marRight w:val="0"/>
      <w:marTop w:val="0"/>
      <w:marBottom w:val="0"/>
      <w:divBdr>
        <w:top w:val="none" w:sz="0" w:space="0" w:color="auto"/>
        <w:left w:val="none" w:sz="0" w:space="0" w:color="auto"/>
        <w:bottom w:val="none" w:sz="0" w:space="0" w:color="auto"/>
        <w:right w:val="none" w:sz="0" w:space="0" w:color="auto"/>
      </w:divBdr>
    </w:div>
    <w:div w:id="242229863">
      <w:bodyDiv w:val="1"/>
      <w:marLeft w:val="0"/>
      <w:marRight w:val="0"/>
      <w:marTop w:val="0"/>
      <w:marBottom w:val="0"/>
      <w:divBdr>
        <w:top w:val="none" w:sz="0" w:space="0" w:color="auto"/>
        <w:left w:val="none" w:sz="0" w:space="0" w:color="auto"/>
        <w:bottom w:val="none" w:sz="0" w:space="0" w:color="auto"/>
        <w:right w:val="none" w:sz="0" w:space="0" w:color="auto"/>
      </w:divBdr>
    </w:div>
    <w:div w:id="371423104">
      <w:bodyDiv w:val="1"/>
      <w:marLeft w:val="0"/>
      <w:marRight w:val="0"/>
      <w:marTop w:val="0"/>
      <w:marBottom w:val="0"/>
      <w:divBdr>
        <w:top w:val="none" w:sz="0" w:space="0" w:color="auto"/>
        <w:left w:val="none" w:sz="0" w:space="0" w:color="auto"/>
        <w:bottom w:val="none" w:sz="0" w:space="0" w:color="auto"/>
        <w:right w:val="none" w:sz="0" w:space="0" w:color="auto"/>
      </w:divBdr>
    </w:div>
    <w:div w:id="434909387">
      <w:bodyDiv w:val="1"/>
      <w:marLeft w:val="0"/>
      <w:marRight w:val="0"/>
      <w:marTop w:val="0"/>
      <w:marBottom w:val="0"/>
      <w:divBdr>
        <w:top w:val="none" w:sz="0" w:space="0" w:color="auto"/>
        <w:left w:val="none" w:sz="0" w:space="0" w:color="auto"/>
        <w:bottom w:val="none" w:sz="0" w:space="0" w:color="auto"/>
        <w:right w:val="none" w:sz="0" w:space="0" w:color="auto"/>
      </w:divBdr>
    </w:div>
    <w:div w:id="504174854">
      <w:bodyDiv w:val="1"/>
      <w:marLeft w:val="0"/>
      <w:marRight w:val="0"/>
      <w:marTop w:val="0"/>
      <w:marBottom w:val="0"/>
      <w:divBdr>
        <w:top w:val="none" w:sz="0" w:space="0" w:color="auto"/>
        <w:left w:val="none" w:sz="0" w:space="0" w:color="auto"/>
        <w:bottom w:val="none" w:sz="0" w:space="0" w:color="auto"/>
        <w:right w:val="none" w:sz="0" w:space="0" w:color="auto"/>
      </w:divBdr>
    </w:div>
    <w:div w:id="684405586">
      <w:bodyDiv w:val="1"/>
      <w:marLeft w:val="0"/>
      <w:marRight w:val="0"/>
      <w:marTop w:val="0"/>
      <w:marBottom w:val="0"/>
      <w:divBdr>
        <w:top w:val="none" w:sz="0" w:space="0" w:color="auto"/>
        <w:left w:val="none" w:sz="0" w:space="0" w:color="auto"/>
        <w:bottom w:val="none" w:sz="0" w:space="0" w:color="auto"/>
        <w:right w:val="none" w:sz="0" w:space="0" w:color="auto"/>
      </w:divBdr>
    </w:div>
    <w:div w:id="728726461">
      <w:bodyDiv w:val="1"/>
      <w:marLeft w:val="0"/>
      <w:marRight w:val="0"/>
      <w:marTop w:val="0"/>
      <w:marBottom w:val="0"/>
      <w:divBdr>
        <w:top w:val="none" w:sz="0" w:space="0" w:color="auto"/>
        <w:left w:val="none" w:sz="0" w:space="0" w:color="auto"/>
        <w:bottom w:val="none" w:sz="0" w:space="0" w:color="auto"/>
        <w:right w:val="none" w:sz="0" w:space="0" w:color="auto"/>
      </w:divBdr>
    </w:div>
    <w:div w:id="782260970">
      <w:bodyDiv w:val="1"/>
      <w:marLeft w:val="0"/>
      <w:marRight w:val="0"/>
      <w:marTop w:val="0"/>
      <w:marBottom w:val="0"/>
      <w:divBdr>
        <w:top w:val="none" w:sz="0" w:space="0" w:color="auto"/>
        <w:left w:val="none" w:sz="0" w:space="0" w:color="auto"/>
        <w:bottom w:val="none" w:sz="0" w:space="0" w:color="auto"/>
        <w:right w:val="none" w:sz="0" w:space="0" w:color="auto"/>
      </w:divBdr>
    </w:div>
    <w:div w:id="822813562">
      <w:bodyDiv w:val="1"/>
      <w:marLeft w:val="0"/>
      <w:marRight w:val="0"/>
      <w:marTop w:val="0"/>
      <w:marBottom w:val="0"/>
      <w:divBdr>
        <w:top w:val="none" w:sz="0" w:space="0" w:color="auto"/>
        <w:left w:val="none" w:sz="0" w:space="0" w:color="auto"/>
        <w:bottom w:val="none" w:sz="0" w:space="0" w:color="auto"/>
        <w:right w:val="none" w:sz="0" w:space="0" w:color="auto"/>
      </w:divBdr>
    </w:div>
    <w:div w:id="942540634">
      <w:bodyDiv w:val="1"/>
      <w:marLeft w:val="0"/>
      <w:marRight w:val="0"/>
      <w:marTop w:val="0"/>
      <w:marBottom w:val="0"/>
      <w:divBdr>
        <w:top w:val="none" w:sz="0" w:space="0" w:color="auto"/>
        <w:left w:val="none" w:sz="0" w:space="0" w:color="auto"/>
        <w:bottom w:val="none" w:sz="0" w:space="0" w:color="auto"/>
        <w:right w:val="none" w:sz="0" w:space="0" w:color="auto"/>
      </w:divBdr>
    </w:div>
    <w:div w:id="948779677">
      <w:bodyDiv w:val="1"/>
      <w:marLeft w:val="0"/>
      <w:marRight w:val="0"/>
      <w:marTop w:val="0"/>
      <w:marBottom w:val="0"/>
      <w:divBdr>
        <w:top w:val="none" w:sz="0" w:space="0" w:color="auto"/>
        <w:left w:val="none" w:sz="0" w:space="0" w:color="auto"/>
        <w:bottom w:val="none" w:sz="0" w:space="0" w:color="auto"/>
        <w:right w:val="none" w:sz="0" w:space="0" w:color="auto"/>
      </w:divBdr>
    </w:div>
    <w:div w:id="1092554208">
      <w:bodyDiv w:val="1"/>
      <w:marLeft w:val="0"/>
      <w:marRight w:val="0"/>
      <w:marTop w:val="0"/>
      <w:marBottom w:val="0"/>
      <w:divBdr>
        <w:top w:val="none" w:sz="0" w:space="0" w:color="auto"/>
        <w:left w:val="none" w:sz="0" w:space="0" w:color="auto"/>
        <w:bottom w:val="none" w:sz="0" w:space="0" w:color="auto"/>
        <w:right w:val="none" w:sz="0" w:space="0" w:color="auto"/>
      </w:divBdr>
    </w:div>
    <w:div w:id="1343900609">
      <w:bodyDiv w:val="1"/>
      <w:marLeft w:val="0"/>
      <w:marRight w:val="0"/>
      <w:marTop w:val="0"/>
      <w:marBottom w:val="0"/>
      <w:divBdr>
        <w:top w:val="none" w:sz="0" w:space="0" w:color="auto"/>
        <w:left w:val="none" w:sz="0" w:space="0" w:color="auto"/>
        <w:bottom w:val="none" w:sz="0" w:space="0" w:color="auto"/>
        <w:right w:val="none" w:sz="0" w:space="0" w:color="auto"/>
      </w:divBdr>
    </w:div>
    <w:div w:id="1422290088">
      <w:bodyDiv w:val="1"/>
      <w:marLeft w:val="0"/>
      <w:marRight w:val="0"/>
      <w:marTop w:val="0"/>
      <w:marBottom w:val="0"/>
      <w:divBdr>
        <w:top w:val="none" w:sz="0" w:space="0" w:color="auto"/>
        <w:left w:val="none" w:sz="0" w:space="0" w:color="auto"/>
        <w:bottom w:val="none" w:sz="0" w:space="0" w:color="auto"/>
        <w:right w:val="none" w:sz="0" w:space="0" w:color="auto"/>
      </w:divBdr>
    </w:div>
    <w:div w:id="1564220652">
      <w:bodyDiv w:val="1"/>
      <w:marLeft w:val="0"/>
      <w:marRight w:val="0"/>
      <w:marTop w:val="0"/>
      <w:marBottom w:val="0"/>
      <w:divBdr>
        <w:top w:val="none" w:sz="0" w:space="0" w:color="auto"/>
        <w:left w:val="none" w:sz="0" w:space="0" w:color="auto"/>
        <w:bottom w:val="none" w:sz="0" w:space="0" w:color="auto"/>
        <w:right w:val="none" w:sz="0" w:space="0" w:color="auto"/>
      </w:divBdr>
    </w:div>
    <w:div w:id="1691489317">
      <w:bodyDiv w:val="1"/>
      <w:marLeft w:val="0"/>
      <w:marRight w:val="0"/>
      <w:marTop w:val="0"/>
      <w:marBottom w:val="0"/>
      <w:divBdr>
        <w:top w:val="none" w:sz="0" w:space="0" w:color="auto"/>
        <w:left w:val="none" w:sz="0" w:space="0" w:color="auto"/>
        <w:bottom w:val="none" w:sz="0" w:space="0" w:color="auto"/>
        <w:right w:val="none" w:sz="0" w:space="0" w:color="auto"/>
      </w:divBdr>
    </w:div>
    <w:div w:id="1864706236">
      <w:bodyDiv w:val="1"/>
      <w:marLeft w:val="0"/>
      <w:marRight w:val="0"/>
      <w:marTop w:val="0"/>
      <w:marBottom w:val="0"/>
      <w:divBdr>
        <w:top w:val="none" w:sz="0" w:space="0" w:color="auto"/>
        <w:left w:val="none" w:sz="0" w:space="0" w:color="auto"/>
        <w:bottom w:val="none" w:sz="0" w:space="0" w:color="auto"/>
        <w:right w:val="none" w:sz="0" w:space="0" w:color="auto"/>
      </w:divBdr>
    </w:div>
    <w:div w:id="1911188687">
      <w:bodyDiv w:val="1"/>
      <w:marLeft w:val="0"/>
      <w:marRight w:val="0"/>
      <w:marTop w:val="0"/>
      <w:marBottom w:val="0"/>
      <w:divBdr>
        <w:top w:val="none" w:sz="0" w:space="0" w:color="auto"/>
        <w:left w:val="none" w:sz="0" w:space="0" w:color="auto"/>
        <w:bottom w:val="none" w:sz="0" w:space="0" w:color="auto"/>
        <w:right w:val="none" w:sz="0" w:space="0" w:color="auto"/>
      </w:divBdr>
    </w:div>
    <w:div w:id="1940791258">
      <w:bodyDiv w:val="1"/>
      <w:marLeft w:val="0"/>
      <w:marRight w:val="0"/>
      <w:marTop w:val="0"/>
      <w:marBottom w:val="0"/>
      <w:divBdr>
        <w:top w:val="none" w:sz="0" w:space="0" w:color="auto"/>
        <w:left w:val="none" w:sz="0" w:space="0" w:color="auto"/>
        <w:bottom w:val="none" w:sz="0" w:space="0" w:color="auto"/>
        <w:right w:val="none" w:sz="0" w:space="0" w:color="auto"/>
      </w:divBdr>
    </w:div>
    <w:div w:id="20231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ri-sbo.org/en/publications/fiscal-transparency-and-participation-in-the-democratic-republic-of-the-congo-current-status-and-priorities-for-reform-1" TargetMode="External"/><Relationship Id="rId13" Type="http://schemas.openxmlformats.org/officeDocument/2006/relationships/hyperlink" Target="http://www.cabri-sbo.org/en/blog/2016/reflections-on-budget-transparency-in-francophone-afri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cabri-sbo.org/en/blog/2016/reflections-on-budget-transparency-in-francophone-afric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fiscaltransparency.net/"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cabri-sbo.org/en/publications/fiscal-transparency-and-participation-in-post-revolution-tunisia-current-status-and-priorities-for-refo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bri-sbo.org/en/publications/fiscal-transparency-and-participation-in-kenya-current-status-and-priorities-for-reform"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internationalbudget.org/publications/achieving-sufficient-levels-budget-transparency/" TargetMode="External"/><Relationship Id="rId1" Type="http://schemas.openxmlformats.org/officeDocument/2006/relationships/hyperlink" Target="http://www.internationalbudget.org/opening-budgets/open-budget-initiative/open-budget-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40CF-A824-4621-96E8-D80F9094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3557</Words>
  <Characters>19569</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Doukoure</dc:creator>
  <cp:keywords/>
  <dc:description/>
  <cp:lastModifiedBy>Tania Sanchez Andrade</cp:lastModifiedBy>
  <cp:revision>2</cp:revision>
  <cp:lastPrinted>2016-11-24T14:54:00Z</cp:lastPrinted>
  <dcterms:created xsi:type="dcterms:W3CDTF">2017-10-02T15:21:00Z</dcterms:created>
  <dcterms:modified xsi:type="dcterms:W3CDTF">2017-10-02T15:21:00Z</dcterms:modified>
</cp:coreProperties>
</file>