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A2F2F" w14:textId="77777777" w:rsidR="002F17BF" w:rsidRDefault="002F17BF" w:rsidP="002F17BF">
      <w:pPr>
        <w:widowControl w:val="0"/>
        <w:autoSpaceDE w:val="0"/>
        <w:autoSpaceDN w:val="0"/>
        <w:adjustRightInd w:val="0"/>
        <w:ind w:right="-93"/>
        <w:jc w:val="center"/>
        <w:rPr>
          <w:rFonts w:asciiTheme="majorHAnsi" w:hAnsiTheme="majorHAnsi" w:cs="Arial"/>
          <w:b/>
          <w:color w:val="0F243E" w:themeColor="text2" w:themeShade="80"/>
          <w:sz w:val="22"/>
          <w:szCs w:val="22"/>
        </w:rPr>
      </w:pPr>
      <w:r>
        <w:rPr>
          <w:rFonts w:asciiTheme="majorHAnsi" w:hAnsiTheme="majorHAnsi" w:cs="Arial"/>
          <w:sz w:val="22"/>
          <w:szCs w:val="22"/>
        </w:rPr>
        <w:tab/>
      </w:r>
      <w:r w:rsidRPr="00864860">
        <w:rPr>
          <w:rFonts w:asciiTheme="majorHAnsi" w:hAnsiTheme="majorHAnsi" w:cs="Arial"/>
          <w:b/>
          <w:color w:val="0F243E" w:themeColor="text2" w:themeShade="80"/>
          <w:sz w:val="22"/>
          <w:szCs w:val="22"/>
        </w:rPr>
        <w:t>FISCAL TRANSPARENCY COMMITMENTS IN OGP’S NATIONAL ACTION PLANS WORKSHOP</w:t>
      </w:r>
    </w:p>
    <w:p w14:paraId="3280EC13" w14:textId="77777777" w:rsidR="002F17BF" w:rsidRPr="00864860" w:rsidRDefault="002F17BF" w:rsidP="002F17BF">
      <w:pPr>
        <w:widowControl w:val="0"/>
        <w:autoSpaceDE w:val="0"/>
        <w:autoSpaceDN w:val="0"/>
        <w:adjustRightInd w:val="0"/>
        <w:ind w:right="-93"/>
        <w:jc w:val="center"/>
        <w:rPr>
          <w:rFonts w:asciiTheme="majorHAnsi" w:hAnsiTheme="majorHAnsi" w:cs="Arial"/>
          <w:b/>
          <w:color w:val="0F243E" w:themeColor="text2" w:themeShade="80"/>
          <w:sz w:val="22"/>
          <w:szCs w:val="22"/>
        </w:rPr>
      </w:pPr>
      <w:r>
        <w:rPr>
          <w:rFonts w:asciiTheme="majorHAnsi" w:hAnsiTheme="majorHAnsi" w:cs="Arial"/>
          <w:b/>
          <w:color w:val="0F243E" w:themeColor="text2" w:themeShade="80"/>
          <w:sz w:val="22"/>
          <w:szCs w:val="22"/>
        </w:rPr>
        <w:t xml:space="preserve">Washington D.C., June 20-21, 2016 </w:t>
      </w:r>
    </w:p>
    <w:p w14:paraId="16ED721E" w14:textId="77777777" w:rsidR="002F17BF" w:rsidRPr="00864860" w:rsidRDefault="002F17BF" w:rsidP="002F17BF">
      <w:pPr>
        <w:widowControl w:val="0"/>
        <w:autoSpaceDE w:val="0"/>
        <w:autoSpaceDN w:val="0"/>
        <w:adjustRightInd w:val="0"/>
        <w:ind w:right="-93"/>
        <w:jc w:val="center"/>
        <w:rPr>
          <w:rFonts w:asciiTheme="majorHAnsi" w:hAnsiTheme="majorHAnsi" w:cs="Arial"/>
          <w:b/>
          <w:color w:val="0F243E" w:themeColor="text2" w:themeShade="80"/>
          <w:sz w:val="22"/>
          <w:szCs w:val="22"/>
        </w:rPr>
      </w:pPr>
    </w:p>
    <w:p w14:paraId="2E3F9AE1" w14:textId="01FE6938" w:rsidR="002F17BF" w:rsidRDefault="002F17BF" w:rsidP="002F17BF">
      <w:pPr>
        <w:widowControl w:val="0"/>
        <w:autoSpaceDE w:val="0"/>
        <w:autoSpaceDN w:val="0"/>
        <w:adjustRightInd w:val="0"/>
        <w:ind w:right="-93"/>
        <w:jc w:val="center"/>
        <w:rPr>
          <w:rFonts w:asciiTheme="majorHAnsi" w:hAnsiTheme="majorHAnsi" w:cs="Arial"/>
          <w:color w:val="0F243E" w:themeColor="text2" w:themeShade="80"/>
          <w:sz w:val="22"/>
          <w:szCs w:val="22"/>
        </w:rPr>
      </w:pPr>
      <w:r w:rsidRPr="00864860">
        <w:rPr>
          <w:rFonts w:asciiTheme="majorHAnsi" w:hAnsiTheme="majorHAnsi" w:cs="Arial"/>
          <w:color w:val="0F243E" w:themeColor="text2" w:themeShade="80"/>
          <w:sz w:val="22"/>
          <w:szCs w:val="22"/>
        </w:rPr>
        <w:t>Fiscal Openness Working Group – Open Government Partnership</w:t>
      </w:r>
    </w:p>
    <w:p w14:paraId="18172E36" w14:textId="63B50FB3" w:rsidR="002F17BF" w:rsidRDefault="002F17BF" w:rsidP="002F17BF">
      <w:pPr>
        <w:widowControl w:val="0"/>
        <w:autoSpaceDE w:val="0"/>
        <w:autoSpaceDN w:val="0"/>
        <w:adjustRightInd w:val="0"/>
        <w:ind w:right="-93"/>
        <w:jc w:val="center"/>
        <w:rPr>
          <w:rFonts w:asciiTheme="majorHAnsi" w:hAnsiTheme="majorHAnsi" w:cs="Arial"/>
          <w:color w:val="0F243E" w:themeColor="text2" w:themeShade="80"/>
          <w:sz w:val="22"/>
          <w:szCs w:val="22"/>
        </w:rPr>
      </w:pPr>
    </w:p>
    <w:p w14:paraId="342826B0" w14:textId="164ECE44" w:rsidR="002F17BF" w:rsidRPr="00372E30" w:rsidRDefault="002F17BF" w:rsidP="002F17BF">
      <w:pPr>
        <w:widowControl w:val="0"/>
        <w:autoSpaceDE w:val="0"/>
        <w:autoSpaceDN w:val="0"/>
        <w:adjustRightInd w:val="0"/>
        <w:ind w:right="-93"/>
        <w:jc w:val="center"/>
        <w:rPr>
          <w:rFonts w:asciiTheme="majorHAnsi" w:hAnsiTheme="majorHAnsi" w:cs="Arial"/>
          <w:b/>
          <w:color w:val="0F243E" w:themeColor="text2" w:themeShade="80"/>
          <w:sz w:val="22"/>
          <w:szCs w:val="22"/>
        </w:rPr>
      </w:pPr>
      <w:r w:rsidRPr="00372E30">
        <w:rPr>
          <w:rFonts w:asciiTheme="majorHAnsi" w:hAnsiTheme="majorHAnsi" w:cs="Arial"/>
          <w:b/>
          <w:color w:val="0F243E" w:themeColor="text2" w:themeShade="80"/>
          <w:sz w:val="22"/>
          <w:szCs w:val="22"/>
        </w:rPr>
        <w:t xml:space="preserve">Summary </w:t>
      </w:r>
      <w:r w:rsidR="00462965">
        <w:rPr>
          <w:rFonts w:asciiTheme="majorHAnsi" w:hAnsiTheme="majorHAnsi" w:cs="Arial"/>
          <w:b/>
          <w:color w:val="0F243E" w:themeColor="text2" w:themeShade="80"/>
          <w:sz w:val="22"/>
          <w:szCs w:val="22"/>
        </w:rPr>
        <w:t>of meeting minute</w:t>
      </w:r>
    </w:p>
    <w:p w14:paraId="59256322" w14:textId="652ABB9F" w:rsidR="002F17BF" w:rsidRDefault="002F17BF" w:rsidP="002F17BF">
      <w:pPr>
        <w:widowControl w:val="0"/>
        <w:autoSpaceDE w:val="0"/>
        <w:autoSpaceDN w:val="0"/>
        <w:adjustRightInd w:val="0"/>
        <w:ind w:right="-93"/>
        <w:jc w:val="center"/>
        <w:rPr>
          <w:rFonts w:asciiTheme="majorHAnsi" w:hAnsiTheme="majorHAnsi" w:cs="Arial"/>
          <w:color w:val="0F243E" w:themeColor="text2" w:themeShade="80"/>
          <w:sz w:val="22"/>
          <w:szCs w:val="22"/>
        </w:rPr>
      </w:pPr>
    </w:p>
    <w:p w14:paraId="0EFFD3F6" w14:textId="557C8CCD" w:rsidR="00B01917" w:rsidRPr="00821CF1" w:rsidRDefault="00D47FDF" w:rsidP="00B01917">
      <w:pPr>
        <w:widowControl w:val="0"/>
        <w:shd w:val="clear" w:color="auto" w:fill="FFFFFF"/>
        <w:autoSpaceDE w:val="0"/>
        <w:autoSpaceDN w:val="0"/>
        <w:adjustRightInd w:val="0"/>
        <w:spacing w:before="100" w:after="100"/>
        <w:ind w:right="-93"/>
        <w:jc w:val="both"/>
        <w:rPr>
          <w:rFonts w:asciiTheme="majorHAnsi" w:eastAsia="Times New Roman" w:hAnsiTheme="majorHAnsi" w:cs="Arial"/>
          <w:color w:val="222222"/>
          <w:sz w:val="22"/>
          <w:szCs w:val="22"/>
          <w:lang w:eastAsia="es-MX"/>
        </w:rPr>
      </w:pPr>
      <w:r>
        <w:rPr>
          <w:rFonts w:asciiTheme="majorHAnsi" w:hAnsiTheme="majorHAnsi" w:cs="Arial"/>
          <w:bCs/>
          <w:color w:val="222222"/>
          <w:sz w:val="22"/>
          <w:szCs w:val="22"/>
        </w:rPr>
        <w:t>H</w:t>
      </w:r>
      <w:r w:rsidR="00821CF1" w:rsidRPr="00821CF1">
        <w:rPr>
          <w:rFonts w:asciiTheme="majorHAnsi" w:hAnsiTheme="majorHAnsi" w:cs="Arial"/>
          <w:bCs/>
          <w:color w:val="222222"/>
          <w:sz w:val="22"/>
          <w:szCs w:val="22"/>
        </w:rPr>
        <w:t>igh-level representatives of ministries of finance and of civil society organizations from ten countries an</w:t>
      </w:r>
      <w:r w:rsidR="006C100D">
        <w:rPr>
          <w:rFonts w:asciiTheme="majorHAnsi" w:hAnsiTheme="majorHAnsi" w:cs="Arial"/>
          <w:bCs/>
          <w:color w:val="222222"/>
          <w:sz w:val="22"/>
          <w:szCs w:val="22"/>
        </w:rPr>
        <w:t xml:space="preserve">d one city </w:t>
      </w:r>
      <w:r>
        <w:rPr>
          <w:rFonts w:asciiTheme="majorHAnsi" w:hAnsiTheme="majorHAnsi" w:cs="Arial"/>
          <w:bCs/>
          <w:color w:val="222222"/>
          <w:sz w:val="22"/>
          <w:szCs w:val="22"/>
        </w:rPr>
        <w:t xml:space="preserve">met </w:t>
      </w:r>
      <w:r w:rsidR="00211E1F">
        <w:rPr>
          <w:rFonts w:asciiTheme="majorHAnsi" w:hAnsiTheme="majorHAnsi" w:cs="Arial"/>
          <w:bCs/>
          <w:color w:val="222222"/>
          <w:sz w:val="22"/>
          <w:szCs w:val="22"/>
        </w:rPr>
        <w:t xml:space="preserve">in a Fiscal Openness Working Group workshop in Washington DC (June 20-21) </w:t>
      </w:r>
      <w:r>
        <w:rPr>
          <w:rFonts w:asciiTheme="majorHAnsi" w:hAnsiTheme="majorHAnsi" w:cs="Arial"/>
          <w:bCs/>
          <w:color w:val="222222"/>
          <w:sz w:val="22"/>
          <w:szCs w:val="22"/>
        </w:rPr>
        <w:t xml:space="preserve">to </w:t>
      </w:r>
      <w:r w:rsidR="00821CF1" w:rsidRPr="00821CF1">
        <w:rPr>
          <w:rFonts w:asciiTheme="majorHAnsi" w:hAnsiTheme="majorHAnsi" w:cs="Arial"/>
          <w:bCs/>
          <w:color w:val="222222"/>
          <w:sz w:val="22"/>
          <w:szCs w:val="22"/>
        </w:rPr>
        <w:t xml:space="preserve">engage in an </w:t>
      </w:r>
      <w:r w:rsidR="00821CF1" w:rsidRPr="00821CF1">
        <w:rPr>
          <w:rFonts w:asciiTheme="majorHAnsi" w:eastAsia="Times New Roman" w:hAnsiTheme="majorHAnsi" w:cs="Arial"/>
          <w:color w:val="222222"/>
          <w:sz w:val="22"/>
          <w:szCs w:val="22"/>
          <w:lang w:eastAsia="es-MX"/>
        </w:rPr>
        <w:t>in-depth conversation about ambitious fiscal transparency commitments in their Open Government Partnership National Action Plans</w:t>
      </w:r>
      <w:r>
        <w:rPr>
          <w:rFonts w:asciiTheme="majorHAnsi" w:eastAsia="Times New Roman" w:hAnsiTheme="majorHAnsi" w:cs="Arial"/>
          <w:color w:val="222222"/>
          <w:sz w:val="22"/>
          <w:szCs w:val="22"/>
          <w:lang w:eastAsia="es-MX"/>
        </w:rPr>
        <w:t xml:space="preserve">, and </w:t>
      </w:r>
      <w:r w:rsidR="008A372D">
        <w:rPr>
          <w:rFonts w:asciiTheme="majorHAnsi" w:eastAsia="Times New Roman" w:hAnsiTheme="majorHAnsi" w:cs="Arial"/>
          <w:color w:val="222222"/>
          <w:sz w:val="22"/>
          <w:szCs w:val="22"/>
          <w:lang w:eastAsia="es-MX"/>
        </w:rPr>
        <w:t xml:space="preserve">to </w:t>
      </w:r>
      <w:r>
        <w:rPr>
          <w:rFonts w:asciiTheme="majorHAnsi" w:eastAsia="Times New Roman" w:hAnsiTheme="majorHAnsi" w:cs="Arial"/>
          <w:color w:val="222222"/>
          <w:sz w:val="22"/>
          <w:szCs w:val="22"/>
          <w:lang w:eastAsia="es-MX"/>
        </w:rPr>
        <w:t xml:space="preserve">identify </w:t>
      </w:r>
      <w:r w:rsidRPr="00821CF1">
        <w:rPr>
          <w:rFonts w:asciiTheme="majorHAnsi" w:eastAsia="Times New Roman" w:hAnsiTheme="majorHAnsi" w:cs="Arial"/>
          <w:color w:val="222222"/>
          <w:sz w:val="22"/>
          <w:szCs w:val="22"/>
          <w:lang w:eastAsia="es-MX"/>
        </w:rPr>
        <w:t xml:space="preserve">areas of collaboration and </w:t>
      </w:r>
      <w:r w:rsidR="00BC71ED">
        <w:rPr>
          <w:rFonts w:asciiTheme="majorHAnsi" w:eastAsia="Times New Roman" w:hAnsiTheme="majorHAnsi" w:cs="Arial"/>
          <w:color w:val="222222"/>
          <w:sz w:val="22"/>
          <w:szCs w:val="22"/>
          <w:lang w:eastAsia="es-MX"/>
        </w:rPr>
        <w:t>peer exchange</w:t>
      </w:r>
      <w:r w:rsidR="00A912D7">
        <w:rPr>
          <w:rFonts w:asciiTheme="majorHAnsi" w:eastAsia="Times New Roman" w:hAnsiTheme="majorHAnsi" w:cs="Arial"/>
          <w:color w:val="222222"/>
          <w:sz w:val="22"/>
          <w:szCs w:val="22"/>
          <w:lang w:eastAsia="es-MX"/>
        </w:rPr>
        <w:t xml:space="preserve"> </w:t>
      </w:r>
      <w:r w:rsidR="00211E1F">
        <w:rPr>
          <w:rFonts w:asciiTheme="majorHAnsi" w:eastAsia="Times New Roman" w:hAnsiTheme="majorHAnsi" w:cs="Arial"/>
          <w:color w:val="222222"/>
          <w:sz w:val="22"/>
          <w:szCs w:val="22"/>
          <w:lang w:eastAsia="es-MX"/>
        </w:rPr>
        <w:t xml:space="preserve">to </w:t>
      </w:r>
      <w:r w:rsidR="00211E1F" w:rsidRPr="00821CF1">
        <w:rPr>
          <w:rFonts w:asciiTheme="majorHAnsi" w:eastAsia="Times New Roman" w:hAnsiTheme="majorHAnsi" w:cs="Arial"/>
          <w:color w:val="222222"/>
          <w:sz w:val="22"/>
          <w:szCs w:val="22"/>
          <w:lang w:eastAsia="es-MX"/>
        </w:rPr>
        <w:t>development</w:t>
      </w:r>
      <w:r w:rsidRPr="00821CF1">
        <w:rPr>
          <w:rFonts w:asciiTheme="majorHAnsi" w:eastAsia="Times New Roman" w:hAnsiTheme="majorHAnsi" w:cs="Arial"/>
          <w:color w:val="222222"/>
          <w:sz w:val="22"/>
          <w:szCs w:val="22"/>
          <w:lang w:eastAsia="es-MX"/>
        </w:rPr>
        <w:t xml:space="preserve"> and </w:t>
      </w:r>
      <w:r w:rsidR="00A912D7">
        <w:rPr>
          <w:rFonts w:asciiTheme="majorHAnsi" w:eastAsia="Times New Roman" w:hAnsiTheme="majorHAnsi" w:cs="Arial"/>
          <w:color w:val="222222"/>
          <w:sz w:val="22"/>
          <w:szCs w:val="22"/>
          <w:lang w:eastAsia="es-MX"/>
        </w:rPr>
        <w:t xml:space="preserve">design </w:t>
      </w:r>
      <w:r w:rsidRPr="00821CF1">
        <w:rPr>
          <w:rFonts w:asciiTheme="majorHAnsi" w:eastAsia="Times New Roman" w:hAnsiTheme="majorHAnsi" w:cs="Arial"/>
          <w:color w:val="222222"/>
          <w:sz w:val="22"/>
          <w:szCs w:val="22"/>
          <w:lang w:eastAsia="es-MX"/>
        </w:rPr>
        <w:t>fiscal transparency commitments</w:t>
      </w:r>
      <w:r w:rsidR="008A372D">
        <w:rPr>
          <w:rFonts w:asciiTheme="majorHAnsi" w:eastAsia="Times New Roman" w:hAnsiTheme="majorHAnsi" w:cs="Arial"/>
          <w:color w:val="222222"/>
          <w:sz w:val="22"/>
          <w:szCs w:val="22"/>
          <w:lang w:eastAsia="es-MX"/>
        </w:rPr>
        <w:t xml:space="preserve"> in their National Action Plans</w:t>
      </w:r>
      <w:r w:rsidR="00821CF1" w:rsidRPr="00821CF1">
        <w:rPr>
          <w:rFonts w:asciiTheme="majorHAnsi" w:eastAsia="Times New Roman" w:hAnsiTheme="majorHAnsi" w:cs="Arial"/>
          <w:color w:val="222222"/>
          <w:sz w:val="22"/>
          <w:szCs w:val="22"/>
          <w:lang w:eastAsia="es-MX"/>
        </w:rPr>
        <w:t>.</w:t>
      </w:r>
      <w:r w:rsidR="00211E1F">
        <w:rPr>
          <w:rFonts w:asciiTheme="majorHAnsi" w:eastAsia="Times New Roman" w:hAnsiTheme="majorHAnsi" w:cs="Arial"/>
          <w:color w:val="222222"/>
          <w:sz w:val="22"/>
          <w:szCs w:val="22"/>
          <w:lang w:eastAsia="es-MX"/>
        </w:rPr>
        <w:t xml:space="preserve"> The countries represented were </w:t>
      </w:r>
      <w:r w:rsidR="006E4781" w:rsidRPr="00821CF1">
        <w:rPr>
          <w:rFonts w:asciiTheme="majorHAnsi" w:hAnsiTheme="majorHAnsi" w:cs="Arial"/>
          <w:bCs/>
          <w:color w:val="222222"/>
          <w:sz w:val="22"/>
          <w:szCs w:val="22"/>
        </w:rPr>
        <w:t>Georgia, Guatemala, Indonesia, Mexico, Moldova, Mongolia, Papua New Guinea, Paraguay, South Africa, Uruguay and the City of Buenos Aires</w:t>
      </w:r>
      <w:r w:rsidR="00211E1F">
        <w:rPr>
          <w:rFonts w:asciiTheme="majorHAnsi" w:hAnsiTheme="majorHAnsi" w:cs="Arial"/>
          <w:bCs/>
          <w:color w:val="222222"/>
          <w:sz w:val="22"/>
          <w:szCs w:val="22"/>
        </w:rPr>
        <w:t xml:space="preserve"> (the </w:t>
      </w:r>
      <w:r w:rsidR="006E4781">
        <w:rPr>
          <w:rFonts w:asciiTheme="majorHAnsi" w:hAnsiTheme="majorHAnsi" w:cs="Arial"/>
          <w:bCs/>
          <w:color w:val="222222"/>
          <w:sz w:val="22"/>
          <w:szCs w:val="22"/>
        </w:rPr>
        <w:t>list of participants is attached</w:t>
      </w:r>
      <w:r w:rsidR="00211E1F">
        <w:rPr>
          <w:rFonts w:asciiTheme="majorHAnsi" w:eastAsia="Times New Roman" w:hAnsiTheme="majorHAnsi" w:cs="Arial"/>
          <w:color w:val="222222"/>
          <w:sz w:val="22"/>
          <w:szCs w:val="22"/>
          <w:lang w:eastAsia="es-MX"/>
        </w:rPr>
        <w:t>).</w:t>
      </w:r>
    </w:p>
    <w:p w14:paraId="07733D9E" w14:textId="2092669F" w:rsidR="00B01917" w:rsidRDefault="00B01917" w:rsidP="00B01917">
      <w:pPr>
        <w:jc w:val="both"/>
        <w:rPr>
          <w:rFonts w:asciiTheme="majorHAnsi" w:hAnsiTheme="majorHAnsi" w:cs="Arial"/>
          <w:sz w:val="22"/>
          <w:szCs w:val="22"/>
        </w:rPr>
      </w:pPr>
      <w:r>
        <w:rPr>
          <w:rFonts w:asciiTheme="majorHAnsi" w:eastAsia="Times New Roman" w:hAnsiTheme="majorHAnsi" w:cs="Arial"/>
          <w:color w:val="222222"/>
          <w:sz w:val="22"/>
          <w:szCs w:val="22"/>
          <w:lang w:eastAsia="es-MX"/>
        </w:rPr>
        <w:t xml:space="preserve">Budget and Management Department Secretary </w:t>
      </w:r>
      <w:r w:rsidRPr="00821CF1">
        <w:rPr>
          <w:rFonts w:asciiTheme="majorHAnsi" w:hAnsiTheme="majorHAnsi" w:cs="Arial"/>
          <w:sz w:val="22"/>
          <w:szCs w:val="22"/>
        </w:rPr>
        <w:t>Florencio “Butch” Abad</w:t>
      </w:r>
      <w:r>
        <w:rPr>
          <w:rFonts w:asciiTheme="majorHAnsi" w:hAnsiTheme="majorHAnsi" w:cs="Arial"/>
          <w:sz w:val="22"/>
          <w:szCs w:val="22"/>
        </w:rPr>
        <w:t xml:space="preserve"> (Philippines) framed the conversati</w:t>
      </w:r>
      <w:r w:rsidRPr="00821CF1">
        <w:rPr>
          <w:rFonts w:asciiTheme="majorHAnsi" w:hAnsiTheme="majorHAnsi" w:cs="Arial"/>
          <w:sz w:val="22"/>
          <w:szCs w:val="22"/>
        </w:rPr>
        <w:t>on</w:t>
      </w:r>
      <w:r>
        <w:rPr>
          <w:rFonts w:asciiTheme="majorHAnsi" w:hAnsiTheme="majorHAnsi" w:cs="Arial"/>
          <w:sz w:val="22"/>
          <w:szCs w:val="22"/>
        </w:rPr>
        <w:t xml:space="preserve"> by sharing</w:t>
      </w:r>
      <w:r w:rsidRPr="00821CF1">
        <w:rPr>
          <w:rFonts w:asciiTheme="majorHAnsi" w:hAnsiTheme="majorHAnsi" w:cs="Arial"/>
          <w:sz w:val="22"/>
          <w:szCs w:val="22"/>
        </w:rPr>
        <w:t xml:space="preserve"> the experience of the Philippines in advancing fiscal trans</w:t>
      </w:r>
      <w:r>
        <w:rPr>
          <w:rFonts w:asciiTheme="majorHAnsi" w:hAnsiTheme="majorHAnsi" w:cs="Arial"/>
          <w:sz w:val="22"/>
          <w:szCs w:val="22"/>
        </w:rPr>
        <w:t xml:space="preserve">parency and public participation (speech and presentation are </w:t>
      </w:r>
      <w:hyperlink r:id="rId8" w:history="1">
        <w:r w:rsidRPr="00BF789D">
          <w:rPr>
            <w:rStyle w:val="Hyperlink"/>
            <w:rFonts w:asciiTheme="majorHAnsi" w:hAnsiTheme="majorHAnsi" w:cs="Arial"/>
            <w:color w:val="FF6B00"/>
            <w:sz w:val="22"/>
            <w:szCs w:val="22"/>
          </w:rPr>
          <w:t>here</w:t>
        </w:r>
      </w:hyperlink>
      <w:r>
        <w:rPr>
          <w:rFonts w:asciiTheme="majorHAnsi" w:hAnsiTheme="majorHAnsi" w:cs="Arial"/>
          <w:sz w:val="22"/>
          <w:szCs w:val="22"/>
        </w:rPr>
        <w:t>).</w:t>
      </w:r>
      <w:r w:rsidRPr="00821CF1">
        <w:rPr>
          <w:rFonts w:asciiTheme="majorHAnsi" w:hAnsiTheme="majorHAnsi" w:cs="Arial"/>
          <w:sz w:val="22"/>
          <w:szCs w:val="22"/>
        </w:rPr>
        <w:t xml:space="preserve"> A central point was raised around the issue of sustainability of fiscal transparency reforms and the key aspect of engaging the public. </w:t>
      </w:r>
      <w:r>
        <w:rPr>
          <w:rFonts w:asciiTheme="majorHAnsi" w:hAnsiTheme="majorHAnsi" w:cs="Arial"/>
          <w:sz w:val="22"/>
          <w:szCs w:val="22"/>
        </w:rPr>
        <w:t xml:space="preserve"> </w:t>
      </w:r>
    </w:p>
    <w:p w14:paraId="6B0F812E" w14:textId="77777777" w:rsidR="00B01917" w:rsidRDefault="00B01917" w:rsidP="00B01917">
      <w:pPr>
        <w:jc w:val="both"/>
        <w:rPr>
          <w:rFonts w:asciiTheme="majorHAnsi" w:hAnsiTheme="majorHAnsi" w:cs="Arial"/>
          <w:sz w:val="22"/>
          <w:szCs w:val="22"/>
        </w:rPr>
      </w:pPr>
    </w:p>
    <w:p w14:paraId="4CDBB70C" w14:textId="6C6560A1" w:rsidR="00B01917" w:rsidRDefault="00B01917" w:rsidP="00B01917">
      <w:pPr>
        <w:jc w:val="both"/>
        <w:rPr>
          <w:rFonts w:asciiTheme="majorHAnsi" w:hAnsiTheme="majorHAnsi" w:cs="Arial"/>
          <w:sz w:val="22"/>
          <w:szCs w:val="22"/>
        </w:rPr>
      </w:pPr>
      <w:r>
        <w:rPr>
          <w:rFonts w:asciiTheme="majorHAnsi" w:hAnsiTheme="majorHAnsi" w:cs="Arial"/>
          <w:sz w:val="22"/>
          <w:szCs w:val="22"/>
        </w:rPr>
        <w:t xml:space="preserve">Sanjay Pradhan (OGP’s CEO) challenged participants to reflect on how </w:t>
      </w:r>
      <w:r>
        <w:rPr>
          <w:rFonts w:asciiTheme="majorHAnsi" w:hAnsiTheme="majorHAnsi" w:cs="Arial"/>
          <w:sz w:val="22"/>
          <w:szCs w:val="22"/>
          <w:lang w:val="en-GB"/>
        </w:rPr>
        <w:t>OGP and GIFT</w:t>
      </w:r>
      <w:r w:rsidRPr="00030A08">
        <w:rPr>
          <w:rFonts w:asciiTheme="majorHAnsi" w:hAnsiTheme="majorHAnsi" w:cs="Arial"/>
          <w:sz w:val="22"/>
          <w:szCs w:val="22"/>
          <w:lang w:val="en-GB"/>
        </w:rPr>
        <w:t xml:space="preserve"> </w:t>
      </w:r>
      <w:r>
        <w:rPr>
          <w:rFonts w:asciiTheme="majorHAnsi" w:hAnsiTheme="majorHAnsi" w:cs="Arial"/>
          <w:sz w:val="22"/>
          <w:szCs w:val="22"/>
          <w:lang w:val="en-GB"/>
        </w:rPr>
        <w:t>can join to ensure that the P</w:t>
      </w:r>
      <w:r w:rsidRPr="00030A08">
        <w:rPr>
          <w:rFonts w:asciiTheme="majorHAnsi" w:hAnsiTheme="majorHAnsi" w:cs="Arial"/>
          <w:sz w:val="22"/>
          <w:szCs w:val="22"/>
          <w:lang w:val="en-GB"/>
        </w:rPr>
        <w:t>rinciple 10</w:t>
      </w:r>
      <w:r>
        <w:rPr>
          <w:rFonts w:asciiTheme="majorHAnsi" w:hAnsiTheme="majorHAnsi" w:cs="Arial"/>
          <w:sz w:val="22"/>
          <w:szCs w:val="22"/>
          <w:lang w:val="en-GB"/>
        </w:rPr>
        <w:t xml:space="preserve"> of the GIFT High-Level Principles (on Fiscal Transparency, Participation and Accountability)</w:t>
      </w:r>
      <w:r w:rsidRPr="00030A08">
        <w:rPr>
          <w:rFonts w:asciiTheme="majorHAnsi" w:hAnsiTheme="majorHAnsi" w:cs="Arial"/>
          <w:sz w:val="22"/>
          <w:szCs w:val="22"/>
          <w:lang w:val="en-GB"/>
        </w:rPr>
        <w:t xml:space="preserve"> on public participation</w:t>
      </w:r>
      <w:r>
        <w:rPr>
          <w:rFonts w:asciiTheme="majorHAnsi" w:hAnsiTheme="majorHAnsi" w:cs="Arial"/>
          <w:sz w:val="22"/>
          <w:szCs w:val="22"/>
          <w:lang w:val="en-GB"/>
        </w:rPr>
        <w:t xml:space="preserve"> will be genuinely implemented</w:t>
      </w:r>
      <w:r>
        <w:rPr>
          <w:rFonts w:asciiTheme="majorHAnsi" w:hAnsiTheme="majorHAnsi" w:cs="Arial"/>
          <w:sz w:val="22"/>
          <w:szCs w:val="22"/>
        </w:rPr>
        <w:t>, in particular to address the feedback loop (</w:t>
      </w:r>
      <w:r w:rsidRPr="00030A08">
        <w:rPr>
          <w:rFonts w:asciiTheme="majorHAnsi" w:hAnsiTheme="majorHAnsi" w:cs="Arial"/>
          <w:sz w:val="22"/>
          <w:szCs w:val="22"/>
        </w:rPr>
        <w:t>solicit</w:t>
      </w:r>
      <w:r>
        <w:rPr>
          <w:rFonts w:asciiTheme="majorHAnsi" w:hAnsiTheme="majorHAnsi" w:cs="Arial"/>
          <w:sz w:val="22"/>
          <w:szCs w:val="22"/>
        </w:rPr>
        <w:t>ing</w:t>
      </w:r>
      <w:r w:rsidRPr="00030A08">
        <w:rPr>
          <w:rFonts w:asciiTheme="majorHAnsi" w:hAnsiTheme="majorHAnsi" w:cs="Arial"/>
          <w:sz w:val="22"/>
          <w:szCs w:val="22"/>
        </w:rPr>
        <w:t xml:space="preserve"> citizen feedback on whether they got </w:t>
      </w:r>
      <w:r>
        <w:rPr>
          <w:rFonts w:asciiTheme="majorHAnsi" w:hAnsiTheme="majorHAnsi" w:cs="Arial"/>
          <w:sz w:val="22"/>
          <w:szCs w:val="22"/>
        </w:rPr>
        <w:t>the services the budget was supp</w:t>
      </w:r>
      <w:r w:rsidRPr="00030A08">
        <w:rPr>
          <w:rFonts w:asciiTheme="majorHAnsi" w:hAnsiTheme="majorHAnsi" w:cs="Arial"/>
          <w:sz w:val="22"/>
          <w:szCs w:val="22"/>
        </w:rPr>
        <w:t>osed to deliver</w:t>
      </w:r>
      <w:r>
        <w:rPr>
          <w:rFonts w:asciiTheme="majorHAnsi" w:hAnsiTheme="majorHAnsi" w:cs="Arial"/>
          <w:sz w:val="22"/>
          <w:szCs w:val="22"/>
        </w:rPr>
        <w:t xml:space="preserve">). </w:t>
      </w:r>
      <w:r>
        <w:rPr>
          <w:rFonts w:asciiTheme="majorHAnsi" w:hAnsiTheme="majorHAnsi" w:cs="Arial"/>
          <w:sz w:val="22"/>
          <w:szCs w:val="22"/>
          <w:lang w:val="en-GB"/>
        </w:rPr>
        <w:t xml:space="preserve"> </w:t>
      </w:r>
      <w:r w:rsidRPr="00A84291">
        <w:rPr>
          <w:rFonts w:asciiTheme="majorHAnsi" w:hAnsiTheme="majorHAnsi" w:cs="Arial"/>
          <w:sz w:val="22"/>
          <w:szCs w:val="22"/>
        </w:rPr>
        <w:t>Peer-to-peer learning</w:t>
      </w:r>
      <w:r>
        <w:rPr>
          <w:rFonts w:asciiTheme="majorHAnsi" w:hAnsiTheme="majorHAnsi" w:cs="Arial"/>
          <w:sz w:val="22"/>
          <w:szCs w:val="22"/>
        </w:rPr>
        <w:t xml:space="preserve"> can be an avenue to face the challenge of</w:t>
      </w:r>
      <w:r w:rsidRPr="00030A08">
        <w:rPr>
          <w:rFonts w:asciiTheme="majorHAnsi" w:hAnsiTheme="majorHAnsi" w:cs="Arial"/>
          <w:sz w:val="22"/>
          <w:szCs w:val="22"/>
        </w:rPr>
        <w:t xml:space="preserve"> sustain</w:t>
      </w:r>
      <w:r>
        <w:rPr>
          <w:rFonts w:asciiTheme="majorHAnsi" w:hAnsiTheme="majorHAnsi" w:cs="Arial"/>
          <w:sz w:val="22"/>
          <w:szCs w:val="22"/>
        </w:rPr>
        <w:t>ing</w:t>
      </w:r>
      <w:r w:rsidRPr="00030A08">
        <w:rPr>
          <w:rFonts w:asciiTheme="majorHAnsi" w:hAnsiTheme="majorHAnsi" w:cs="Arial"/>
          <w:sz w:val="22"/>
          <w:szCs w:val="22"/>
        </w:rPr>
        <w:t xml:space="preserve"> energ</w:t>
      </w:r>
      <w:r>
        <w:rPr>
          <w:rFonts w:asciiTheme="majorHAnsi" w:hAnsiTheme="majorHAnsi" w:cs="Arial"/>
          <w:sz w:val="22"/>
          <w:szCs w:val="22"/>
        </w:rPr>
        <w:t>y during regime changes. Moreover, j</w:t>
      </w:r>
      <w:r w:rsidRPr="00A84291">
        <w:rPr>
          <w:rFonts w:asciiTheme="majorHAnsi" w:hAnsiTheme="majorHAnsi" w:cs="Arial"/>
          <w:sz w:val="22"/>
          <w:szCs w:val="22"/>
        </w:rPr>
        <w:t>oint ef</w:t>
      </w:r>
      <w:r>
        <w:rPr>
          <w:rFonts w:asciiTheme="majorHAnsi" w:hAnsiTheme="majorHAnsi" w:cs="Arial"/>
          <w:sz w:val="22"/>
          <w:szCs w:val="22"/>
        </w:rPr>
        <w:t xml:space="preserve">forts by OGP, and in particular the IRM, and GIFT for research and advocacy, by offering </w:t>
      </w:r>
      <w:r w:rsidRPr="00864860">
        <w:rPr>
          <w:rFonts w:asciiTheme="majorHAnsi" w:hAnsiTheme="majorHAnsi" w:cs="Arial"/>
          <w:sz w:val="22"/>
          <w:szCs w:val="22"/>
        </w:rPr>
        <w:t>more ev</w:t>
      </w:r>
      <w:r>
        <w:rPr>
          <w:rFonts w:asciiTheme="majorHAnsi" w:hAnsiTheme="majorHAnsi" w:cs="Arial"/>
          <w:sz w:val="22"/>
          <w:szCs w:val="22"/>
        </w:rPr>
        <w:t xml:space="preserve">idence and live results examples could significantly strengthen the implementation of transformative fiscal openness commitments (Pradhan points and proposals became an OGP blogpost, </w:t>
      </w:r>
      <w:hyperlink r:id="rId9" w:history="1">
        <w:r w:rsidRPr="00BF789D">
          <w:rPr>
            <w:rStyle w:val="Hyperlink"/>
            <w:rFonts w:asciiTheme="majorHAnsi" w:hAnsiTheme="majorHAnsi" w:cs="Arial"/>
            <w:color w:val="FF6B00"/>
            <w:sz w:val="22"/>
            <w:szCs w:val="22"/>
          </w:rPr>
          <w:t>here</w:t>
        </w:r>
      </w:hyperlink>
      <w:r>
        <w:rPr>
          <w:rFonts w:asciiTheme="majorHAnsi" w:hAnsiTheme="majorHAnsi" w:cs="Arial"/>
          <w:sz w:val="22"/>
          <w:szCs w:val="22"/>
        </w:rPr>
        <w:t>).</w:t>
      </w:r>
    </w:p>
    <w:p w14:paraId="240A3295" w14:textId="77777777" w:rsidR="00B01917" w:rsidRDefault="00B01917" w:rsidP="00B01917">
      <w:pPr>
        <w:jc w:val="both"/>
        <w:rPr>
          <w:rFonts w:asciiTheme="majorHAnsi" w:hAnsiTheme="majorHAnsi" w:cs="Arial"/>
          <w:sz w:val="22"/>
          <w:szCs w:val="22"/>
        </w:rPr>
      </w:pPr>
    </w:p>
    <w:p w14:paraId="36435532" w14:textId="77777777" w:rsidR="00B01917" w:rsidRDefault="00B01917" w:rsidP="00B01917">
      <w:pPr>
        <w:jc w:val="both"/>
        <w:rPr>
          <w:rFonts w:asciiTheme="majorHAnsi" w:hAnsiTheme="majorHAnsi" w:cs="Arial"/>
          <w:sz w:val="22"/>
          <w:szCs w:val="22"/>
        </w:rPr>
      </w:pPr>
      <w:r>
        <w:rPr>
          <w:rFonts w:asciiTheme="majorHAnsi" w:hAnsiTheme="majorHAnsi" w:cs="Arial"/>
          <w:sz w:val="22"/>
          <w:szCs w:val="22"/>
        </w:rPr>
        <w:t xml:space="preserve">Warren Krafchik (IBP’s ED) stressed that </w:t>
      </w:r>
      <w:r w:rsidRPr="00133F68">
        <w:rPr>
          <w:rFonts w:asciiTheme="majorHAnsi" w:hAnsiTheme="majorHAnsi" w:cs="Arial"/>
          <w:sz w:val="22"/>
          <w:szCs w:val="22"/>
        </w:rPr>
        <w:t xml:space="preserve">access to information </w:t>
      </w:r>
      <w:r>
        <w:rPr>
          <w:rFonts w:asciiTheme="majorHAnsi" w:hAnsiTheme="majorHAnsi" w:cs="Arial"/>
          <w:sz w:val="22"/>
          <w:szCs w:val="22"/>
        </w:rPr>
        <w:t xml:space="preserve">without participation </w:t>
      </w:r>
      <w:r w:rsidRPr="00133F68">
        <w:rPr>
          <w:rFonts w:asciiTheme="majorHAnsi" w:hAnsiTheme="majorHAnsi" w:cs="Arial"/>
          <w:sz w:val="22"/>
          <w:szCs w:val="22"/>
        </w:rPr>
        <w:t>is meaningl</w:t>
      </w:r>
      <w:r>
        <w:rPr>
          <w:rFonts w:asciiTheme="majorHAnsi" w:hAnsiTheme="majorHAnsi" w:cs="Arial"/>
          <w:sz w:val="22"/>
          <w:szCs w:val="22"/>
        </w:rPr>
        <w:t xml:space="preserve">ess and leads to disillusion on the part of </w:t>
      </w:r>
      <w:r w:rsidRPr="00133F68">
        <w:rPr>
          <w:rFonts w:asciiTheme="majorHAnsi" w:hAnsiTheme="majorHAnsi" w:cs="Arial"/>
          <w:sz w:val="22"/>
          <w:szCs w:val="22"/>
        </w:rPr>
        <w:t>citizens and civil soc</w:t>
      </w:r>
      <w:r>
        <w:rPr>
          <w:rFonts w:asciiTheme="majorHAnsi" w:hAnsiTheme="majorHAnsi" w:cs="Arial"/>
          <w:sz w:val="22"/>
          <w:szCs w:val="22"/>
        </w:rPr>
        <w:t>iety. P</w:t>
      </w:r>
      <w:r w:rsidRPr="00133F68">
        <w:rPr>
          <w:rFonts w:asciiTheme="majorHAnsi" w:hAnsiTheme="majorHAnsi" w:cs="Arial"/>
          <w:sz w:val="22"/>
          <w:szCs w:val="22"/>
        </w:rPr>
        <w:t>articipation can help e</w:t>
      </w:r>
      <w:r>
        <w:rPr>
          <w:rFonts w:asciiTheme="majorHAnsi" w:hAnsiTheme="majorHAnsi" w:cs="Arial"/>
          <w:sz w:val="22"/>
          <w:szCs w:val="22"/>
        </w:rPr>
        <w:t xml:space="preserve">nsure sustainability of reforms, beyond champions of today, and it is </w:t>
      </w:r>
      <w:r w:rsidRPr="00864860">
        <w:rPr>
          <w:rFonts w:asciiTheme="majorHAnsi" w:hAnsiTheme="majorHAnsi" w:cs="Arial"/>
          <w:sz w:val="22"/>
          <w:szCs w:val="22"/>
        </w:rPr>
        <w:t xml:space="preserve">complementarity to oversight institutions. </w:t>
      </w:r>
      <w:r>
        <w:rPr>
          <w:rFonts w:asciiTheme="majorHAnsi" w:hAnsiTheme="majorHAnsi" w:cs="Arial"/>
          <w:sz w:val="22"/>
          <w:szCs w:val="22"/>
        </w:rPr>
        <w:t xml:space="preserve">He invited participants to take the current opportunity for GIFT </w:t>
      </w:r>
      <w:r w:rsidRPr="00864860">
        <w:rPr>
          <w:rFonts w:asciiTheme="majorHAnsi" w:hAnsiTheme="majorHAnsi" w:cs="Arial"/>
          <w:sz w:val="22"/>
          <w:szCs w:val="22"/>
        </w:rPr>
        <w:t xml:space="preserve">as a network to commit to 1-2 practical </w:t>
      </w:r>
      <w:r>
        <w:rPr>
          <w:rFonts w:asciiTheme="majorHAnsi" w:hAnsiTheme="majorHAnsi" w:cs="Arial"/>
          <w:sz w:val="22"/>
          <w:szCs w:val="22"/>
        </w:rPr>
        <w:t>public participation initiatives/pilots in countries’</w:t>
      </w:r>
      <w:r w:rsidRPr="00864860">
        <w:rPr>
          <w:rFonts w:asciiTheme="majorHAnsi" w:hAnsiTheme="majorHAnsi" w:cs="Arial"/>
          <w:sz w:val="22"/>
          <w:szCs w:val="22"/>
        </w:rPr>
        <w:t xml:space="preserve"> next action plan</w:t>
      </w:r>
      <w:r>
        <w:rPr>
          <w:rFonts w:asciiTheme="majorHAnsi" w:hAnsiTheme="majorHAnsi" w:cs="Arial"/>
          <w:sz w:val="22"/>
          <w:szCs w:val="22"/>
        </w:rPr>
        <w:t xml:space="preserve"> and present these at the OGP</w:t>
      </w:r>
      <w:r w:rsidRPr="009F2611">
        <w:rPr>
          <w:rFonts w:asciiTheme="majorHAnsi" w:hAnsiTheme="majorHAnsi" w:cs="Arial"/>
          <w:sz w:val="22"/>
          <w:szCs w:val="22"/>
        </w:rPr>
        <w:t xml:space="preserve"> </w:t>
      </w:r>
      <w:r>
        <w:rPr>
          <w:rFonts w:asciiTheme="majorHAnsi" w:hAnsiTheme="majorHAnsi" w:cs="Arial"/>
          <w:sz w:val="22"/>
          <w:szCs w:val="22"/>
        </w:rPr>
        <w:t xml:space="preserve">Global Summit in December, which can be the occasion to make joint </w:t>
      </w:r>
      <w:r w:rsidRPr="009F2611">
        <w:rPr>
          <w:rFonts w:asciiTheme="majorHAnsi" w:hAnsiTheme="majorHAnsi" w:cs="Arial"/>
          <w:sz w:val="22"/>
          <w:szCs w:val="22"/>
        </w:rPr>
        <w:t>high level</w:t>
      </w:r>
      <w:r>
        <w:rPr>
          <w:rFonts w:asciiTheme="majorHAnsi" w:hAnsiTheme="majorHAnsi" w:cs="Arial"/>
          <w:sz w:val="22"/>
          <w:szCs w:val="22"/>
        </w:rPr>
        <w:t xml:space="preserve"> public participation commitments</w:t>
      </w:r>
      <w:r w:rsidRPr="009F2611">
        <w:rPr>
          <w:rFonts w:asciiTheme="majorHAnsi" w:hAnsiTheme="majorHAnsi" w:cs="Arial"/>
          <w:sz w:val="22"/>
          <w:szCs w:val="22"/>
        </w:rPr>
        <w:t xml:space="preserve">. </w:t>
      </w:r>
    </w:p>
    <w:p w14:paraId="328168A4" w14:textId="77777777" w:rsidR="00B01917" w:rsidRDefault="00B01917" w:rsidP="00331707">
      <w:pPr>
        <w:jc w:val="both"/>
        <w:rPr>
          <w:rFonts w:asciiTheme="majorHAnsi" w:hAnsiTheme="majorHAnsi" w:cs="Arial"/>
          <w:sz w:val="22"/>
          <w:szCs w:val="22"/>
        </w:rPr>
      </w:pPr>
    </w:p>
    <w:p w14:paraId="1C3FF95E" w14:textId="0078E712" w:rsidR="00331707" w:rsidRPr="0097154A" w:rsidRDefault="00331707" w:rsidP="00331707">
      <w:pPr>
        <w:jc w:val="both"/>
        <w:rPr>
          <w:rFonts w:asciiTheme="majorHAnsi" w:hAnsiTheme="majorHAnsi" w:cs="Arial"/>
          <w:sz w:val="22"/>
          <w:szCs w:val="22"/>
        </w:rPr>
      </w:pPr>
      <w:r>
        <w:rPr>
          <w:rFonts w:asciiTheme="majorHAnsi" w:hAnsiTheme="majorHAnsi" w:cs="Arial"/>
          <w:sz w:val="22"/>
          <w:szCs w:val="22"/>
        </w:rPr>
        <w:t xml:space="preserve">In all of the </w:t>
      </w:r>
      <w:r w:rsidRPr="0097154A">
        <w:rPr>
          <w:rFonts w:asciiTheme="majorHAnsi" w:hAnsiTheme="majorHAnsi" w:cs="Arial"/>
          <w:sz w:val="22"/>
          <w:szCs w:val="22"/>
        </w:rPr>
        <w:t>presentations of countries’ NAPs, there were</w:t>
      </w:r>
      <w:r>
        <w:rPr>
          <w:rFonts w:asciiTheme="majorHAnsi" w:hAnsiTheme="majorHAnsi" w:cs="Arial"/>
          <w:sz w:val="22"/>
          <w:szCs w:val="22"/>
        </w:rPr>
        <w:t xml:space="preserve"> one or two experiences</w:t>
      </w:r>
      <w:r w:rsidRPr="0097154A">
        <w:rPr>
          <w:rFonts w:asciiTheme="majorHAnsi" w:hAnsiTheme="majorHAnsi" w:cs="Arial"/>
          <w:sz w:val="22"/>
          <w:szCs w:val="22"/>
        </w:rPr>
        <w:t xml:space="preserve"> that were particularly addressing the importance of citizen engagement. </w:t>
      </w:r>
      <w:r>
        <w:rPr>
          <w:rFonts w:asciiTheme="majorHAnsi" w:hAnsiTheme="majorHAnsi" w:cs="Arial"/>
          <w:sz w:val="22"/>
          <w:szCs w:val="22"/>
        </w:rPr>
        <w:t xml:space="preserve">As a network, GIFT </w:t>
      </w:r>
      <w:r w:rsidR="00B01917">
        <w:rPr>
          <w:rFonts w:asciiTheme="majorHAnsi" w:hAnsiTheme="majorHAnsi" w:cs="Arial"/>
          <w:sz w:val="22"/>
          <w:szCs w:val="22"/>
        </w:rPr>
        <w:t>offered to continue f</w:t>
      </w:r>
      <w:r>
        <w:rPr>
          <w:rFonts w:asciiTheme="majorHAnsi" w:hAnsiTheme="majorHAnsi" w:cs="Arial"/>
          <w:sz w:val="22"/>
          <w:szCs w:val="22"/>
        </w:rPr>
        <w:t>acilitat</w:t>
      </w:r>
      <w:r w:rsidR="00B01917">
        <w:rPr>
          <w:rFonts w:asciiTheme="majorHAnsi" w:hAnsiTheme="majorHAnsi" w:cs="Arial"/>
          <w:sz w:val="22"/>
          <w:szCs w:val="22"/>
        </w:rPr>
        <w:t xml:space="preserve">ing </w:t>
      </w:r>
      <w:r>
        <w:rPr>
          <w:rFonts w:asciiTheme="majorHAnsi" w:hAnsiTheme="majorHAnsi" w:cs="Arial"/>
          <w:sz w:val="22"/>
          <w:szCs w:val="22"/>
        </w:rPr>
        <w:t xml:space="preserve">learning from each other about </w:t>
      </w:r>
      <w:r w:rsidRPr="00864860">
        <w:rPr>
          <w:rFonts w:asciiTheme="majorHAnsi" w:hAnsiTheme="majorHAnsi" w:cs="Arial"/>
          <w:sz w:val="22"/>
          <w:szCs w:val="22"/>
        </w:rPr>
        <w:t xml:space="preserve">where </w:t>
      </w:r>
      <w:r>
        <w:rPr>
          <w:rFonts w:asciiTheme="majorHAnsi" w:hAnsiTheme="majorHAnsi" w:cs="Arial"/>
          <w:sz w:val="22"/>
          <w:szCs w:val="22"/>
        </w:rPr>
        <w:t xml:space="preserve">and </w:t>
      </w:r>
      <w:r w:rsidRPr="00864860">
        <w:rPr>
          <w:rFonts w:asciiTheme="majorHAnsi" w:hAnsiTheme="majorHAnsi" w:cs="Arial"/>
          <w:sz w:val="22"/>
          <w:szCs w:val="22"/>
        </w:rPr>
        <w:t xml:space="preserve">what kind of experiences have had an impact. </w:t>
      </w:r>
      <w:r>
        <w:rPr>
          <w:rFonts w:asciiTheme="majorHAnsi" w:hAnsiTheme="majorHAnsi" w:cs="Arial"/>
          <w:sz w:val="22"/>
          <w:szCs w:val="22"/>
        </w:rPr>
        <w:t xml:space="preserve">To do this in a significant way, </w:t>
      </w:r>
      <w:r w:rsidR="00B01917">
        <w:rPr>
          <w:rFonts w:asciiTheme="majorHAnsi" w:hAnsiTheme="majorHAnsi" w:cs="Arial"/>
          <w:sz w:val="22"/>
          <w:szCs w:val="22"/>
        </w:rPr>
        <w:t xml:space="preserve">participants </w:t>
      </w:r>
      <w:r>
        <w:rPr>
          <w:rFonts w:asciiTheme="majorHAnsi" w:hAnsiTheme="majorHAnsi" w:cs="Arial"/>
          <w:sz w:val="22"/>
          <w:szCs w:val="22"/>
        </w:rPr>
        <w:t xml:space="preserve">agreed that the </w:t>
      </w:r>
      <w:r w:rsidRPr="00EF4648">
        <w:rPr>
          <w:rFonts w:asciiTheme="majorHAnsi" w:hAnsiTheme="majorHAnsi" w:cs="Arial"/>
          <w:b/>
          <w:sz w:val="22"/>
          <w:szCs w:val="22"/>
        </w:rPr>
        <w:t xml:space="preserve">documentation process </w:t>
      </w:r>
      <w:r w:rsidR="00B01917">
        <w:rPr>
          <w:rFonts w:asciiTheme="majorHAnsi" w:hAnsiTheme="majorHAnsi" w:cs="Arial"/>
          <w:b/>
          <w:sz w:val="22"/>
          <w:szCs w:val="22"/>
        </w:rPr>
        <w:t xml:space="preserve">could </w:t>
      </w:r>
      <w:r w:rsidRPr="00EF4648">
        <w:rPr>
          <w:rFonts w:asciiTheme="majorHAnsi" w:hAnsiTheme="majorHAnsi" w:cs="Arial"/>
          <w:b/>
          <w:sz w:val="22"/>
          <w:szCs w:val="22"/>
        </w:rPr>
        <w:t>be done by peers, having the champion of the practice explain it to a peer from another country</w:t>
      </w:r>
      <w:r>
        <w:rPr>
          <w:rFonts w:asciiTheme="majorHAnsi" w:hAnsiTheme="majorHAnsi" w:cs="Arial"/>
          <w:sz w:val="22"/>
          <w:szCs w:val="22"/>
        </w:rPr>
        <w:t>,</w:t>
      </w:r>
      <w:r w:rsidR="00B01917">
        <w:rPr>
          <w:rFonts w:asciiTheme="majorHAnsi" w:hAnsiTheme="majorHAnsi" w:cs="Arial"/>
          <w:sz w:val="22"/>
          <w:szCs w:val="22"/>
        </w:rPr>
        <w:t xml:space="preserve"> as an alternative </w:t>
      </w:r>
      <w:r>
        <w:rPr>
          <w:rFonts w:asciiTheme="majorHAnsi" w:hAnsiTheme="majorHAnsi" w:cs="Arial"/>
          <w:sz w:val="22"/>
          <w:szCs w:val="22"/>
        </w:rPr>
        <w:t xml:space="preserve">of having an </w:t>
      </w:r>
      <w:r w:rsidRPr="00864860">
        <w:rPr>
          <w:rFonts w:asciiTheme="majorHAnsi" w:hAnsiTheme="majorHAnsi" w:cs="Arial"/>
          <w:sz w:val="22"/>
          <w:szCs w:val="22"/>
        </w:rPr>
        <w:t>independent researcher buzz in and do the case study</w:t>
      </w:r>
      <w:r>
        <w:rPr>
          <w:rFonts w:asciiTheme="majorHAnsi" w:hAnsiTheme="majorHAnsi" w:cs="Arial"/>
          <w:sz w:val="22"/>
          <w:szCs w:val="22"/>
        </w:rPr>
        <w:t xml:space="preserve">. </w:t>
      </w:r>
      <w:r>
        <w:rPr>
          <w:rFonts w:asciiTheme="majorHAnsi" w:hAnsiTheme="majorHAnsi" w:cs="Arial"/>
          <w:b/>
          <w:sz w:val="22"/>
          <w:szCs w:val="22"/>
        </w:rPr>
        <w:t>Participants identified</w:t>
      </w:r>
      <w:r w:rsidRPr="0097154A">
        <w:rPr>
          <w:rFonts w:asciiTheme="majorHAnsi" w:hAnsiTheme="majorHAnsi" w:cs="Arial"/>
          <w:b/>
          <w:sz w:val="22"/>
          <w:szCs w:val="22"/>
        </w:rPr>
        <w:t xml:space="preserve"> in</w:t>
      </w:r>
      <w:r>
        <w:rPr>
          <w:rFonts w:asciiTheme="majorHAnsi" w:hAnsiTheme="majorHAnsi" w:cs="Arial"/>
          <w:b/>
          <w:sz w:val="22"/>
          <w:szCs w:val="22"/>
        </w:rPr>
        <w:t xml:space="preserve"> their NAPs, which action points they </w:t>
      </w:r>
      <w:r w:rsidRPr="0097154A">
        <w:rPr>
          <w:rFonts w:asciiTheme="majorHAnsi" w:hAnsiTheme="majorHAnsi" w:cs="Arial"/>
          <w:b/>
          <w:sz w:val="22"/>
          <w:szCs w:val="22"/>
        </w:rPr>
        <w:t xml:space="preserve">would like </w:t>
      </w:r>
      <w:r>
        <w:rPr>
          <w:rFonts w:asciiTheme="majorHAnsi" w:hAnsiTheme="majorHAnsi" w:cs="Arial"/>
          <w:b/>
          <w:sz w:val="22"/>
          <w:szCs w:val="22"/>
        </w:rPr>
        <w:t xml:space="preserve">be followed up by GIFT </w:t>
      </w:r>
      <w:r w:rsidRPr="0097154A">
        <w:rPr>
          <w:rFonts w:asciiTheme="majorHAnsi" w:hAnsiTheme="majorHAnsi" w:cs="Arial"/>
          <w:b/>
          <w:sz w:val="22"/>
          <w:szCs w:val="22"/>
        </w:rPr>
        <w:t xml:space="preserve">with this perspective. </w:t>
      </w:r>
      <w:r w:rsidRPr="0097154A">
        <w:rPr>
          <w:rFonts w:asciiTheme="majorHAnsi" w:hAnsiTheme="majorHAnsi" w:cs="Arial"/>
          <w:sz w:val="22"/>
          <w:szCs w:val="22"/>
        </w:rPr>
        <w:t>This</w:t>
      </w:r>
      <w:r w:rsidR="00B01917">
        <w:rPr>
          <w:rFonts w:asciiTheme="majorHAnsi" w:hAnsiTheme="majorHAnsi" w:cs="Arial"/>
          <w:sz w:val="22"/>
          <w:szCs w:val="22"/>
        </w:rPr>
        <w:t xml:space="preserve"> effort </w:t>
      </w:r>
      <w:r w:rsidRPr="0097154A">
        <w:rPr>
          <w:rFonts w:asciiTheme="majorHAnsi" w:hAnsiTheme="majorHAnsi" w:cs="Arial"/>
          <w:sz w:val="22"/>
          <w:szCs w:val="22"/>
        </w:rPr>
        <w:t>would</w:t>
      </w:r>
      <w:r w:rsidR="00B01917">
        <w:rPr>
          <w:rFonts w:asciiTheme="majorHAnsi" w:hAnsiTheme="majorHAnsi" w:cs="Arial"/>
          <w:sz w:val="22"/>
          <w:szCs w:val="22"/>
        </w:rPr>
        <w:t xml:space="preserve"> seek to </w:t>
      </w:r>
      <w:r w:rsidRPr="0097154A">
        <w:rPr>
          <w:rFonts w:asciiTheme="majorHAnsi" w:hAnsiTheme="majorHAnsi" w:cs="Arial"/>
          <w:sz w:val="22"/>
          <w:szCs w:val="22"/>
        </w:rPr>
        <w:t>demonstrate that public participation is an important component of public resource decision-making.</w:t>
      </w:r>
    </w:p>
    <w:p w14:paraId="5D4E5D45" w14:textId="77777777" w:rsidR="00331707" w:rsidRDefault="00331707" w:rsidP="00331707">
      <w:pPr>
        <w:jc w:val="both"/>
        <w:rPr>
          <w:rFonts w:asciiTheme="majorHAnsi" w:hAnsiTheme="majorHAnsi" w:cs="Arial"/>
          <w:sz w:val="22"/>
          <w:szCs w:val="22"/>
        </w:rPr>
      </w:pPr>
    </w:p>
    <w:p w14:paraId="225CFCE8" w14:textId="0EF6EA33" w:rsidR="00331707" w:rsidRPr="0097154A" w:rsidRDefault="00331707" w:rsidP="00331707">
      <w:pPr>
        <w:jc w:val="both"/>
        <w:rPr>
          <w:rFonts w:asciiTheme="majorHAnsi" w:hAnsiTheme="majorHAnsi" w:cs="Arial"/>
          <w:b/>
          <w:sz w:val="22"/>
          <w:szCs w:val="22"/>
        </w:rPr>
      </w:pPr>
      <w:r>
        <w:rPr>
          <w:rFonts w:asciiTheme="majorHAnsi" w:hAnsiTheme="majorHAnsi" w:cs="Arial"/>
          <w:sz w:val="22"/>
          <w:szCs w:val="22"/>
        </w:rPr>
        <w:t xml:space="preserve">To move this forward, </w:t>
      </w:r>
      <w:r>
        <w:rPr>
          <w:rFonts w:asciiTheme="majorHAnsi" w:hAnsiTheme="majorHAnsi" w:cs="Arial"/>
          <w:b/>
          <w:sz w:val="22"/>
          <w:szCs w:val="22"/>
        </w:rPr>
        <w:t>GIFT will provide</w:t>
      </w:r>
      <w:r w:rsidR="00B01917">
        <w:rPr>
          <w:rFonts w:asciiTheme="majorHAnsi" w:hAnsiTheme="majorHAnsi" w:cs="Arial"/>
          <w:b/>
          <w:sz w:val="22"/>
          <w:szCs w:val="22"/>
        </w:rPr>
        <w:t xml:space="preserve"> in the coming weeks</w:t>
      </w:r>
      <w:r>
        <w:rPr>
          <w:rFonts w:asciiTheme="majorHAnsi" w:hAnsiTheme="majorHAnsi" w:cs="Arial"/>
          <w:b/>
          <w:sz w:val="22"/>
          <w:szCs w:val="22"/>
        </w:rPr>
        <w:t>: 1)</w:t>
      </w:r>
      <w:r w:rsidRPr="0097154A">
        <w:rPr>
          <w:rFonts w:asciiTheme="majorHAnsi" w:hAnsiTheme="majorHAnsi" w:cs="Arial"/>
          <w:b/>
          <w:sz w:val="22"/>
          <w:szCs w:val="22"/>
        </w:rPr>
        <w:t xml:space="preserve"> a methodological framework to report about the</w:t>
      </w:r>
      <w:r w:rsidR="00B01917">
        <w:rPr>
          <w:rFonts w:asciiTheme="majorHAnsi" w:hAnsiTheme="majorHAnsi" w:cs="Arial"/>
          <w:b/>
          <w:sz w:val="22"/>
          <w:szCs w:val="22"/>
        </w:rPr>
        <w:t>se</w:t>
      </w:r>
      <w:r w:rsidRPr="0097154A">
        <w:rPr>
          <w:rFonts w:asciiTheme="majorHAnsi" w:hAnsiTheme="majorHAnsi" w:cs="Arial"/>
          <w:b/>
          <w:sz w:val="22"/>
          <w:szCs w:val="22"/>
        </w:rPr>
        <w:t xml:space="preserve"> expe</w:t>
      </w:r>
      <w:r>
        <w:rPr>
          <w:rFonts w:asciiTheme="majorHAnsi" w:hAnsiTheme="majorHAnsi" w:cs="Arial"/>
          <w:b/>
          <w:sz w:val="22"/>
          <w:szCs w:val="22"/>
        </w:rPr>
        <w:t>rience</w:t>
      </w:r>
      <w:r w:rsidR="00B01917">
        <w:rPr>
          <w:rFonts w:asciiTheme="majorHAnsi" w:hAnsiTheme="majorHAnsi" w:cs="Arial"/>
          <w:b/>
          <w:sz w:val="22"/>
          <w:szCs w:val="22"/>
        </w:rPr>
        <w:t>s from an international/comparative perspective</w:t>
      </w:r>
      <w:r>
        <w:rPr>
          <w:rFonts w:asciiTheme="majorHAnsi" w:hAnsiTheme="majorHAnsi" w:cs="Arial"/>
          <w:b/>
          <w:sz w:val="22"/>
          <w:szCs w:val="22"/>
        </w:rPr>
        <w:t>; and 2)</w:t>
      </w:r>
      <w:r w:rsidRPr="0097154A">
        <w:rPr>
          <w:rFonts w:asciiTheme="majorHAnsi" w:hAnsiTheme="majorHAnsi" w:cs="Arial"/>
          <w:b/>
          <w:sz w:val="22"/>
          <w:szCs w:val="22"/>
        </w:rPr>
        <w:t xml:space="preserve"> a specific format for the description </w:t>
      </w:r>
      <w:r w:rsidR="00B01917">
        <w:rPr>
          <w:rFonts w:asciiTheme="majorHAnsi" w:hAnsiTheme="majorHAnsi" w:cs="Arial"/>
          <w:b/>
          <w:sz w:val="22"/>
          <w:szCs w:val="22"/>
        </w:rPr>
        <w:t xml:space="preserve">of each experience for learning purposes </w:t>
      </w:r>
      <w:r w:rsidRPr="0097154A">
        <w:rPr>
          <w:rFonts w:asciiTheme="majorHAnsi" w:hAnsiTheme="majorHAnsi" w:cs="Arial"/>
          <w:b/>
          <w:sz w:val="22"/>
          <w:szCs w:val="22"/>
        </w:rPr>
        <w:t>– easy and accessible way to report.</w:t>
      </w:r>
    </w:p>
    <w:p w14:paraId="645F05C7" w14:textId="77777777" w:rsidR="00331707" w:rsidRDefault="00331707" w:rsidP="00331707">
      <w:pPr>
        <w:jc w:val="both"/>
        <w:rPr>
          <w:rFonts w:asciiTheme="majorHAnsi" w:hAnsiTheme="majorHAnsi" w:cs="Arial"/>
          <w:sz w:val="22"/>
          <w:szCs w:val="22"/>
        </w:rPr>
      </w:pPr>
    </w:p>
    <w:p w14:paraId="29981BF1" w14:textId="7992B725" w:rsidR="00B01917" w:rsidRDefault="00B01917" w:rsidP="00331707">
      <w:pPr>
        <w:jc w:val="both"/>
        <w:rPr>
          <w:rFonts w:asciiTheme="majorHAnsi" w:hAnsiTheme="majorHAnsi" w:cs="Arial"/>
          <w:sz w:val="22"/>
          <w:szCs w:val="22"/>
        </w:rPr>
      </w:pPr>
      <w:r>
        <w:rPr>
          <w:rFonts w:asciiTheme="majorHAnsi" w:hAnsiTheme="majorHAnsi" w:cs="Arial"/>
          <w:sz w:val="22"/>
          <w:szCs w:val="22"/>
        </w:rPr>
        <w:lastRenderedPageBreak/>
        <w:t xml:space="preserve">The following list illustrates the </w:t>
      </w:r>
      <w:r w:rsidR="0034751F">
        <w:rPr>
          <w:rFonts w:asciiTheme="majorHAnsi" w:hAnsiTheme="majorHAnsi" w:cs="Arial"/>
          <w:sz w:val="22"/>
          <w:szCs w:val="22"/>
        </w:rPr>
        <w:t xml:space="preserve">various projects that participant countries identified preliminarily to engage in this peer-to-peer learning exercise in the next two years. </w:t>
      </w:r>
    </w:p>
    <w:p w14:paraId="0097B0C0" w14:textId="77777777" w:rsidR="0034751F" w:rsidRPr="00864860" w:rsidRDefault="0034751F" w:rsidP="00331707">
      <w:pPr>
        <w:jc w:val="both"/>
        <w:rPr>
          <w:rFonts w:asciiTheme="majorHAnsi" w:hAnsiTheme="majorHAnsi" w:cs="Arial"/>
          <w:sz w:val="22"/>
          <w:szCs w:val="22"/>
        </w:rPr>
      </w:pPr>
    </w:p>
    <w:p w14:paraId="2C6D97A8" w14:textId="77777777" w:rsidR="00331707" w:rsidRPr="00406786" w:rsidRDefault="00331707" w:rsidP="00331707">
      <w:pPr>
        <w:jc w:val="both"/>
        <w:rPr>
          <w:rFonts w:asciiTheme="majorHAnsi" w:hAnsiTheme="majorHAnsi" w:cs="Arial"/>
          <w:sz w:val="22"/>
          <w:szCs w:val="22"/>
        </w:rPr>
      </w:pPr>
      <w:r w:rsidRPr="001E7745">
        <w:rPr>
          <w:rFonts w:asciiTheme="majorHAnsi" w:hAnsiTheme="majorHAnsi" w:cs="Arial"/>
          <w:b/>
          <w:sz w:val="22"/>
          <w:szCs w:val="22"/>
        </w:rPr>
        <w:t>Indonesia:</w:t>
      </w:r>
      <w:r>
        <w:rPr>
          <w:rFonts w:asciiTheme="majorHAnsi" w:hAnsiTheme="majorHAnsi" w:cs="Arial"/>
          <w:b/>
          <w:sz w:val="22"/>
          <w:szCs w:val="22"/>
        </w:rPr>
        <w:t xml:space="preserve"> </w:t>
      </w:r>
      <w:r w:rsidRPr="000414E5">
        <w:rPr>
          <w:rFonts w:asciiTheme="majorHAnsi" w:hAnsiTheme="majorHAnsi" w:cs="Arial"/>
          <w:sz w:val="22"/>
          <w:szCs w:val="22"/>
        </w:rPr>
        <w:t>Awareness-raising and education activities with high schools, experts, universities, NGOs, like FITRA, scheduled for next year</w:t>
      </w:r>
      <w:r>
        <w:rPr>
          <w:rFonts w:asciiTheme="majorHAnsi" w:hAnsiTheme="majorHAnsi" w:cs="Arial"/>
          <w:sz w:val="22"/>
          <w:szCs w:val="22"/>
        </w:rPr>
        <w:t>; and improving the budget portal, evolving from PDF publication of data to machine-readable formats (open data).</w:t>
      </w:r>
    </w:p>
    <w:p w14:paraId="035FE53F" w14:textId="77777777" w:rsidR="00331707" w:rsidRDefault="00331707" w:rsidP="00331707">
      <w:pPr>
        <w:jc w:val="both"/>
        <w:rPr>
          <w:rFonts w:asciiTheme="majorHAnsi" w:hAnsiTheme="majorHAnsi" w:cs="Arial"/>
          <w:b/>
          <w:sz w:val="22"/>
          <w:szCs w:val="22"/>
        </w:rPr>
      </w:pPr>
    </w:p>
    <w:p w14:paraId="10EA53DE" w14:textId="77777777" w:rsidR="00331707" w:rsidRPr="008F750E" w:rsidRDefault="00331707" w:rsidP="00331707">
      <w:pPr>
        <w:jc w:val="both"/>
        <w:rPr>
          <w:rFonts w:asciiTheme="majorHAnsi" w:hAnsiTheme="majorHAnsi" w:cs="Arial"/>
          <w:sz w:val="22"/>
          <w:szCs w:val="22"/>
        </w:rPr>
      </w:pPr>
      <w:r w:rsidRPr="00864860">
        <w:rPr>
          <w:rFonts w:asciiTheme="majorHAnsi" w:hAnsiTheme="majorHAnsi" w:cs="Arial"/>
          <w:b/>
          <w:sz w:val="22"/>
          <w:szCs w:val="22"/>
        </w:rPr>
        <w:t>Georgia</w:t>
      </w:r>
      <w:r>
        <w:rPr>
          <w:rFonts w:asciiTheme="majorHAnsi" w:hAnsiTheme="majorHAnsi" w:cs="Arial"/>
          <w:b/>
          <w:sz w:val="22"/>
          <w:szCs w:val="22"/>
        </w:rPr>
        <w:t xml:space="preserve">: </w:t>
      </w:r>
      <w:r>
        <w:rPr>
          <w:rFonts w:asciiTheme="majorHAnsi" w:hAnsiTheme="majorHAnsi" w:cs="Arial"/>
          <w:sz w:val="22"/>
          <w:szCs w:val="22"/>
        </w:rPr>
        <w:t>e</w:t>
      </w:r>
      <w:r w:rsidRPr="008F750E">
        <w:rPr>
          <w:rFonts w:asciiTheme="majorHAnsi" w:hAnsiTheme="majorHAnsi" w:cs="Arial"/>
          <w:sz w:val="22"/>
          <w:szCs w:val="22"/>
        </w:rPr>
        <w:t>stablishing effective public participation processes, as a responsibility of the enti</w:t>
      </w:r>
      <w:r>
        <w:rPr>
          <w:rFonts w:asciiTheme="majorHAnsi" w:hAnsiTheme="majorHAnsi" w:cs="Arial"/>
          <w:sz w:val="22"/>
          <w:szCs w:val="22"/>
        </w:rPr>
        <w:t>re government, not just the MOF, including an a</w:t>
      </w:r>
      <w:r w:rsidRPr="008F750E">
        <w:rPr>
          <w:rFonts w:asciiTheme="majorHAnsi" w:hAnsiTheme="majorHAnsi" w:cs="Arial"/>
          <w:sz w:val="22"/>
          <w:szCs w:val="22"/>
        </w:rPr>
        <w:t xml:space="preserve">ttempt </w:t>
      </w:r>
      <w:r>
        <w:rPr>
          <w:rFonts w:asciiTheme="majorHAnsi" w:hAnsiTheme="majorHAnsi" w:cs="Arial"/>
          <w:sz w:val="22"/>
          <w:szCs w:val="22"/>
        </w:rPr>
        <w:t>to c</w:t>
      </w:r>
      <w:r w:rsidRPr="008F750E">
        <w:rPr>
          <w:rFonts w:asciiTheme="majorHAnsi" w:hAnsiTheme="majorHAnsi" w:cs="Arial"/>
          <w:sz w:val="22"/>
          <w:szCs w:val="22"/>
        </w:rPr>
        <w:t>reate a government decree to establ</w:t>
      </w:r>
      <w:r>
        <w:rPr>
          <w:rFonts w:asciiTheme="majorHAnsi" w:hAnsiTheme="majorHAnsi" w:cs="Arial"/>
          <w:sz w:val="22"/>
          <w:szCs w:val="22"/>
        </w:rPr>
        <w:t>ish public hearings.</w:t>
      </w:r>
    </w:p>
    <w:p w14:paraId="08A0250C" w14:textId="77777777" w:rsidR="00331707" w:rsidRPr="00096AE9" w:rsidRDefault="00331707" w:rsidP="00331707">
      <w:pPr>
        <w:pStyle w:val="ListParagraph"/>
        <w:ind w:left="360"/>
        <w:jc w:val="both"/>
        <w:rPr>
          <w:rFonts w:asciiTheme="majorHAnsi" w:hAnsiTheme="majorHAnsi" w:cs="Arial"/>
          <w:b/>
          <w:sz w:val="22"/>
          <w:szCs w:val="22"/>
        </w:rPr>
      </w:pPr>
    </w:p>
    <w:p w14:paraId="02B9F616" w14:textId="77777777" w:rsidR="00331707" w:rsidRPr="000414E5" w:rsidRDefault="00331707" w:rsidP="00331707">
      <w:pPr>
        <w:jc w:val="both"/>
        <w:rPr>
          <w:rFonts w:asciiTheme="majorHAnsi" w:hAnsiTheme="majorHAnsi" w:cs="Arial"/>
          <w:sz w:val="22"/>
          <w:szCs w:val="22"/>
        </w:rPr>
      </w:pPr>
      <w:r w:rsidRPr="00864860">
        <w:rPr>
          <w:rFonts w:asciiTheme="majorHAnsi" w:hAnsiTheme="majorHAnsi" w:cs="Arial"/>
          <w:b/>
          <w:sz w:val="22"/>
          <w:szCs w:val="22"/>
        </w:rPr>
        <w:t>Guatemala</w:t>
      </w:r>
      <w:r>
        <w:rPr>
          <w:rFonts w:asciiTheme="majorHAnsi" w:hAnsiTheme="majorHAnsi" w:cs="Arial"/>
          <w:sz w:val="22"/>
          <w:szCs w:val="22"/>
        </w:rPr>
        <w:t>: e</w:t>
      </w:r>
      <w:r w:rsidRPr="000414E5">
        <w:rPr>
          <w:rFonts w:asciiTheme="majorHAnsi" w:hAnsiTheme="majorHAnsi" w:cs="Arial"/>
          <w:sz w:val="22"/>
          <w:szCs w:val="22"/>
        </w:rPr>
        <w:t>nsuring public engagement during the discu</w:t>
      </w:r>
      <w:r>
        <w:rPr>
          <w:rFonts w:asciiTheme="majorHAnsi" w:hAnsiTheme="majorHAnsi" w:cs="Arial"/>
          <w:sz w:val="22"/>
          <w:szCs w:val="22"/>
        </w:rPr>
        <w:t>ssion of the budget in Congress; e</w:t>
      </w:r>
      <w:r w:rsidRPr="000414E5">
        <w:rPr>
          <w:rFonts w:asciiTheme="majorHAnsi" w:hAnsiTheme="majorHAnsi" w:cs="Arial"/>
          <w:sz w:val="22"/>
          <w:szCs w:val="22"/>
        </w:rPr>
        <w:t>ngaging the public at the local and regional level about programs that concern the communities</w:t>
      </w:r>
      <w:r>
        <w:rPr>
          <w:rFonts w:asciiTheme="majorHAnsi" w:hAnsiTheme="majorHAnsi" w:cs="Arial"/>
          <w:sz w:val="22"/>
          <w:szCs w:val="22"/>
        </w:rPr>
        <w:t>.</w:t>
      </w:r>
    </w:p>
    <w:p w14:paraId="33224A5D" w14:textId="77777777" w:rsidR="00331707" w:rsidRDefault="00331707" w:rsidP="00331707">
      <w:pPr>
        <w:jc w:val="both"/>
        <w:rPr>
          <w:rFonts w:asciiTheme="majorHAnsi" w:hAnsiTheme="majorHAnsi" w:cs="Arial"/>
          <w:b/>
          <w:sz w:val="22"/>
          <w:szCs w:val="22"/>
        </w:rPr>
      </w:pPr>
    </w:p>
    <w:p w14:paraId="458B973F" w14:textId="77777777" w:rsidR="00331707" w:rsidRPr="000414E5" w:rsidRDefault="00331707" w:rsidP="00331707">
      <w:pPr>
        <w:jc w:val="both"/>
        <w:rPr>
          <w:rFonts w:asciiTheme="majorHAnsi" w:hAnsiTheme="majorHAnsi" w:cs="Arial"/>
          <w:sz w:val="22"/>
          <w:szCs w:val="22"/>
        </w:rPr>
      </w:pPr>
      <w:r w:rsidRPr="00864860">
        <w:rPr>
          <w:rFonts w:asciiTheme="majorHAnsi" w:hAnsiTheme="majorHAnsi" w:cs="Arial"/>
          <w:b/>
          <w:sz w:val="22"/>
          <w:szCs w:val="22"/>
        </w:rPr>
        <w:t>Mexico</w:t>
      </w:r>
      <w:r>
        <w:rPr>
          <w:rFonts w:asciiTheme="majorHAnsi" w:hAnsiTheme="majorHAnsi" w:cs="Arial"/>
          <w:b/>
          <w:sz w:val="22"/>
          <w:szCs w:val="22"/>
        </w:rPr>
        <w:t xml:space="preserve">: </w:t>
      </w:r>
      <w:r>
        <w:rPr>
          <w:rFonts w:asciiTheme="majorHAnsi" w:hAnsiTheme="majorHAnsi" w:cs="Arial"/>
          <w:sz w:val="22"/>
          <w:szCs w:val="22"/>
        </w:rPr>
        <w:t>m</w:t>
      </w:r>
      <w:r w:rsidRPr="000414E5">
        <w:rPr>
          <w:rFonts w:asciiTheme="majorHAnsi" w:hAnsiTheme="majorHAnsi" w:cs="Arial"/>
          <w:sz w:val="22"/>
          <w:szCs w:val="22"/>
        </w:rPr>
        <w:t>ore participation, with a focus on evaluation, including satisfa</w:t>
      </w:r>
      <w:r>
        <w:rPr>
          <w:rFonts w:asciiTheme="majorHAnsi" w:hAnsiTheme="majorHAnsi" w:cs="Arial"/>
          <w:sz w:val="22"/>
          <w:szCs w:val="22"/>
        </w:rPr>
        <w:t xml:space="preserve">ction as a way to give feedback, through public participation, </w:t>
      </w:r>
      <w:r w:rsidRPr="000414E5">
        <w:rPr>
          <w:rFonts w:asciiTheme="majorHAnsi" w:hAnsiTheme="majorHAnsi" w:cs="Arial"/>
          <w:sz w:val="22"/>
          <w:szCs w:val="22"/>
        </w:rPr>
        <w:t>on</w:t>
      </w:r>
      <w:r>
        <w:rPr>
          <w:rFonts w:asciiTheme="majorHAnsi" w:hAnsiTheme="majorHAnsi" w:cs="Arial"/>
          <w:sz w:val="22"/>
          <w:szCs w:val="22"/>
        </w:rPr>
        <w:t xml:space="preserve"> </w:t>
      </w:r>
      <w:r w:rsidRPr="000414E5">
        <w:rPr>
          <w:rFonts w:asciiTheme="majorHAnsi" w:hAnsiTheme="majorHAnsi" w:cs="Arial"/>
          <w:sz w:val="22"/>
          <w:szCs w:val="22"/>
        </w:rPr>
        <w:t>budget</w:t>
      </w:r>
      <w:r>
        <w:rPr>
          <w:rFonts w:asciiTheme="majorHAnsi" w:hAnsiTheme="majorHAnsi" w:cs="Arial"/>
          <w:sz w:val="22"/>
          <w:szCs w:val="22"/>
        </w:rPr>
        <w:t xml:space="preserve"> execution</w:t>
      </w:r>
      <w:r w:rsidRPr="000414E5">
        <w:rPr>
          <w:rFonts w:asciiTheme="majorHAnsi" w:hAnsiTheme="majorHAnsi" w:cs="Arial"/>
          <w:sz w:val="22"/>
          <w:szCs w:val="22"/>
        </w:rPr>
        <w:t xml:space="preserve"> to improve programs. </w:t>
      </w:r>
    </w:p>
    <w:p w14:paraId="173624FB" w14:textId="77777777" w:rsidR="00331707" w:rsidRPr="00D80EAD" w:rsidRDefault="00331707" w:rsidP="00331707">
      <w:pPr>
        <w:pStyle w:val="ListParagraph"/>
        <w:ind w:left="360"/>
        <w:jc w:val="both"/>
        <w:rPr>
          <w:rFonts w:asciiTheme="majorHAnsi" w:hAnsiTheme="majorHAnsi" w:cs="Arial"/>
          <w:sz w:val="22"/>
          <w:szCs w:val="22"/>
        </w:rPr>
      </w:pPr>
    </w:p>
    <w:p w14:paraId="1335638A" w14:textId="77777777" w:rsidR="00331707" w:rsidRDefault="00331707" w:rsidP="00331707">
      <w:pPr>
        <w:jc w:val="both"/>
        <w:rPr>
          <w:rFonts w:asciiTheme="majorHAnsi" w:hAnsiTheme="majorHAnsi" w:cs="Arial"/>
          <w:sz w:val="22"/>
          <w:szCs w:val="22"/>
        </w:rPr>
      </w:pPr>
      <w:r w:rsidRPr="00864860">
        <w:rPr>
          <w:rFonts w:asciiTheme="majorHAnsi" w:hAnsiTheme="majorHAnsi" w:cs="Arial"/>
          <w:b/>
          <w:sz w:val="22"/>
          <w:szCs w:val="22"/>
        </w:rPr>
        <w:t>Moldova</w:t>
      </w:r>
      <w:r>
        <w:rPr>
          <w:rFonts w:asciiTheme="majorHAnsi" w:hAnsiTheme="majorHAnsi" w:cs="Arial"/>
          <w:b/>
          <w:sz w:val="22"/>
          <w:szCs w:val="22"/>
        </w:rPr>
        <w:t xml:space="preserve">: </w:t>
      </w:r>
      <w:r>
        <w:rPr>
          <w:rFonts w:asciiTheme="majorHAnsi" w:hAnsiTheme="majorHAnsi" w:cs="Arial"/>
          <w:sz w:val="22"/>
          <w:szCs w:val="22"/>
        </w:rPr>
        <w:t>t</w:t>
      </w:r>
      <w:r w:rsidRPr="00D80EAD">
        <w:rPr>
          <w:rFonts w:asciiTheme="majorHAnsi" w:hAnsiTheme="majorHAnsi" w:cs="Arial"/>
          <w:sz w:val="22"/>
          <w:szCs w:val="22"/>
        </w:rPr>
        <w:t>he hackathons being</w:t>
      </w:r>
      <w:r>
        <w:rPr>
          <w:rFonts w:asciiTheme="majorHAnsi" w:hAnsiTheme="majorHAnsi" w:cs="Arial"/>
          <w:sz w:val="22"/>
          <w:szCs w:val="22"/>
        </w:rPr>
        <w:t xml:space="preserve"> applied to different subjects; o</w:t>
      </w:r>
      <w:r w:rsidRPr="000414E5">
        <w:rPr>
          <w:rFonts w:asciiTheme="majorHAnsi" w:hAnsiTheme="majorHAnsi" w:cs="Arial"/>
          <w:sz w:val="22"/>
          <w:szCs w:val="22"/>
        </w:rPr>
        <w:t>pen contracting, an area in which they would like to learn</w:t>
      </w:r>
      <w:r>
        <w:rPr>
          <w:rFonts w:asciiTheme="majorHAnsi" w:hAnsiTheme="majorHAnsi" w:cs="Arial"/>
          <w:sz w:val="22"/>
          <w:szCs w:val="22"/>
        </w:rPr>
        <w:t xml:space="preserve"> from others in this domain; experience using the BOOST platform. </w:t>
      </w:r>
    </w:p>
    <w:p w14:paraId="02385B03" w14:textId="77777777" w:rsidR="00331707" w:rsidRPr="00D80EAD" w:rsidRDefault="00331707" w:rsidP="00331707">
      <w:pPr>
        <w:jc w:val="both"/>
        <w:rPr>
          <w:rFonts w:asciiTheme="majorHAnsi" w:hAnsiTheme="majorHAnsi" w:cs="Arial"/>
          <w:sz w:val="22"/>
          <w:szCs w:val="22"/>
        </w:rPr>
      </w:pPr>
    </w:p>
    <w:p w14:paraId="47082635" w14:textId="77777777" w:rsidR="00331707" w:rsidRDefault="00331707" w:rsidP="00331707">
      <w:pPr>
        <w:jc w:val="both"/>
        <w:rPr>
          <w:rFonts w:asciiTheme="majorHAnsi" w:hAnsiTheme="majorHAnsi" w:cs="Arial"/>
          <w:sz w:val="22"/>
          <w:szCs w:val="22"/>
        </w:rPr>
      </w:pPr>
      <w:r w:rsidRPr="00D80EAD">
        <w:rPr>
          <w:rFonts w:asciiTheme="majorHAnsi" w:hAnsiTheme="majorHAnsi" w:cs="Arial"/>
          <w:b/>
          <w:sz w:val="22"/>
          <w:szCs w:val="22"/>
        </w:rPr>
        <w:t>Mongolia</w:t>
      </w:r>
      <w:r>
        <w:rPr>
          <w:rFonts w:asciiTheme="majorHAnsi" w:hAnsiTheme="majorHAnsi" w:cs="Arial"/>
          <w:b/>
          <w:sz w:val="22"/>
          <w:szCs w:val="22"/>
        </w:rPr>
        <w:t xml:space="preserve">: </w:t>
      </w:r>
      <w:r w:rsidRPr="00D80EAD">
        <w:rPr>
          <w:rFonts w:asciiTheme="majorHAnsi" w:hAnsiTheme="majorHAnsi" w:cs="Arial"/>
          <w:sz w:val="22"/>
          <w:szCs w:val="22"/>
        </w:rPr>
        <w:t>law on public hearings</w:t>
      </w:r>
      <w:r>
        <w:rPr>
          <w:rFonts w:asciiTheme="majorHAnsi" w:hAnsiTheme="majorHAnsi" w:cs="Arial"/>
          <w:sz w:val="22"/>
          <w:szCs w:val="22"/>
        </w:rPr>
        <w:t>, but now t</w:t>
      </w:r>
      <w:r w:rsidRPr="00D80EAD">
        <w:rPr>
          <w:rFonts w:asciiTheme="majorHAnsi" w:hAnsiTheme="majorHAnsi" w:cs="Arial"/>
          <w:sz w:val="22"/>
          <w:szCs w:val="22"/>
        </w:rPr>
        <w:t>he MoF needs to develop a regulation</w:t>
      </w:r>
      <w:r>
        <w:rPr>
          <w:rFonts w:asciiTheme="majorHAnsi" w:hAnsiTheme="majorHAnsi" w:cs="Arial"/>
          <w:sz w:val="22"/>
          <w:szCs w:val="22"/>
        </w:rPr>
        <w:t xml:space="preserve"> to organize</w:t>
      </w:r>
      <w:r w:rsidRPr="00D80EAD">
        <w:rPr>
          <w:rFonts w:asciiTheme="majorHAnsi" w:hAnsiTheme="majorHAnsi" w:cs="Arial"/>
          <w:sz w:val="22"/>
          <w:szCs w:val="22"/>
        </w:rPr>
        <w:t xml:space="preserve"> public hearing on public budget</w:t>
      </w:r>
      <w:r>
        <w:rPr>
          <w:rFonts w:asciiTheme="majorHAnsi" w:hAnsiTheme="majorHAnsi" w:cs="Arial"/>
          <w:sz w:val="22"/>
          <w:szCs w:val="22"/>
        </w:rPr>
        <w:t xml:space="preserve">. </w:t>
      </w:r>
    </w:p>
    <w:p w14:paraId="1EAE87DD" w14:textId="77777777" w:rsidR="00331707" w:rsidRPr="00406786" w:rsidRDefault="00331707" w:rsidP="00331707">
      <w:pPr>
        <w:jc w:val="both"/>
        <w:rPr>
          <w:rFonts w:asciiTheme="majorHAnsi" w:hAnsiTheme="majorHAnsi" w:cs="Arial"/>
          <w:sz w:val="22"/>
          <w:szCs w:val="22"/>
        </w:rPr>
      </w:pPr>
    </w:p>
    <w:p w14:paraId="289EF424" w14:textId="77777777" w:rsidR="00331707" w:rsidRPr="000414E5" w:rsidRDefault="00331707" w:rsidP="00331707">
      <w:pPr>
        <w:jc w:val="both"/>
        <w:rPr>
          <w:rFonts w:asciiTheme="majorHAnsi" w:hAnsiTheme="majorHAnsi" w:cs="Arial"/>
          <w:sz w:val="22"/>
          <w:szCs w:val="22"/>
        </w:rPr>
      </w:pPr>
      <w:r w:rsidRPr="00864860">
        <w:rPr>
          <w:rFonts w:asciiTheme="majorHAnsi" w:hAnsiTheme="majorHAnsi" w:cs="Arial"/>
          <w:b/>
          <w:sz w:val="22"/>
          <w:szCs w:val="22"/>
        </w:rPr>
        <w:t>Papua New Guinea</w:t>
      </w:r>
      <w:r w:rsidRPr="00864860">
        <w:rPr>
          <w:rFonts w:asciiTheme="majorHAnsi" w:hAnsiTheme="majorHAnsi" w:cs="Arial"/>
          <w:sz w:val="22"/>
          <w:szCs w:val="22"/>
        </w:rPr>
        <w:t>:</w:t>
      </w:r>
      <w:r>
        <w:rPr>
          <w:rFonts w:asciiTheme="majorHAnsi" w:hAnsiTheme="majorHAnsi" w:cs="Arial"/>
          <w:sz w:val="22"/>
          <w:szCs w:val="22"/>
        </w:rPr>
        <w:t xml:space="preserve"> t</w:t>
      </w:r>
      <w:r w:rsidRPr="00D80EAD">
        <w:rPr>
          <w:rFonts w:asciiTheme="majorHAnsi" w:hAnsiTheme="majorHAnsi" w:cs="Arial"/>
          <w:sz w:val="22"/>
          <w:szCs w:val="22"/>
        </w:rPr>
        <w:t>apping into some of the best practices from places such as Mexico or Moldova, such as online portals</w:t>
      </w:r>
      <w:r>
        <w:rPr>
          <w:rFonts w:asciiTheme="majorHAnsi" w:hAnsiTheme="majorHAnsi" w:cs="Arial"/>
          <w:sz w:val="22"/>
          <w:szCs w:val="22"/>
        </w:rPr>
        <w:t>; could share of disclosing information at the local level; and the</w:t>
      </w:r>
      <w:r w:rsidRPr="000414E5">
        <w:rPr>
          <w:rFonts w:asciiTheme="majorHAnsi" w:hAnsiTheme="majorHAnsi" w:cs="Arial"/>
          <w:sz w:val="22"/>
          <w:szCs w:val="22"/>
        </w:rPr>
        <w:t xml:space="preserve"> rationalization of the financial management system is crucial. </w:t>
      </w:r>
    </w:p>
    <w:p w14:paraId="7508CE29" w14:textId="77777777" w:rsidR="00331707" w:rsidRDefault="00331707" w:rsidP="00331707">
      <w:pPr>
        <w:jc w:val="both"/>
        <w:rPr>
          <w:rFonts w:asciiTheme="majorHAnsi" w:hAnsiTheme="majorHAnsi" w:cs="Arial"/>
          <w:b/>
          <w:sz w:val="22"/>
          <w:szCs w:val="22"/>
        </w:rPr>
      </w:pPr>
    </w:p>
    <w:p w14:paraId="6DD9E6DD" w14:textId="7B14D5DC" w:rsidR="00331707" w:rsidRPr="00950CC1" w:rsidRDefault="00331707" w:rsidP="00331707">
      <w:pPr>
        <w:jc w:val="both"/>
        <w:rPr>
          <w:rFonts w:asciiTheme="majorHAnsi" w:hAnsiTheme="majorHAnsi" w:cs="Arial"/>
          <w:sz w:val="22"/>
          <w:szCs w:val="22"/>
        </w:rPr>
      </w:pPr>
      <w:r w:rsidRPr="00864860">
        <w:rPr>
          <w:rFonts w:asciiTheme="majorHAnsi" w:hAnsiTheme="majorHAnsi" w:cs="Arial"/>
          <w:b/>
          <w:sz w:val="22"/>
          <w:szCs w:val="22"/>
        </w:rPr>
        <w:t>Paraguay</w:t>
      </w:r>
      <w:r>
        <w:rPr>
          <w:rFonts w:asciiTheme="majorHAnsi" w:hAnsiTheme="majorHAnsi" w:cs="Arial"/>
          <w:b/>
          <w:sz w:val="22"/>
          <w:szCs w:val="22"/>
        </w:rPr>
        <w:t xml:space="preserve">: </w:t>
      </w:r>
      <w:r>
        <w:rPr>
          <w:rFonts w:asciiTheme="majorHAnsi" w:hAnsiTheme="majorHAnsi" w:cs="Arial"/>
          <w:sz w:val="22"/>
          <w:szCs w:val="22"/>
        </w:rPr>
        <w:t>reaching out to more people, and ensuring</w:t>
      </w:r>
      <w:r w:rsidRPr="000414E5">
        <w:rPr>
          <w:rFonts w:asciiTheme="majorHAnsi" w:hAnsiTheme="majorHAnsi" w:cs="Arial"/>
          <w:sz w:val="22"/>
          <w:szCs w:val="22"/>
        </w:rPr>
        <w:t xml:space="preserve"> that data is accessible to everyone, including targeting high school students</w:t>
      </w:r>
      <w:r>
        <w:rPr>
          <w:rFonts w:asciiTheme="majorHAnsi" w:hAnsiTheme="majorHAnsi" w:cs="Arial"/>
          <w:sz w:val="22"/>
          <w:szCs w:val="22"/>
        </w:rPr>
        <w:t>; c</w:t>
      </w:r>
      <w:r w:rsidRPr="00950CC1">
        <w:rPr>
          <w:rFonts w:asciiTheme="majorHAnsi" w:hAnsiTheme="majorHAnsi" w:cs="Arial"/>
          <w:sz w:val="22"/>
          <w:szCs w:val="22"/>
        </w:rPr>
        <w:t>itizens Budget is also inspiring</w:t>
      </w:r>
      <w:r w:rsidR="0034751F">
        <w:rPr>
          <w:rFonts w:asciiTheme="majorHAnsi" w:hAnsiTheme="majorHAnsi" w:cs="Arial"/>
          <w:sz w:val="22"/>
          <w:szCs w:val="22"/>
        </w:rPr>
        <w:t xml:space="preserve">, </w:t>
      </w:r>
      <w:r w:rsidRPr="00950CC1">
        <w:rPr>
          <w:rFonts w:asciiTheme="majorHAnsi" w:hAnsiTheme="majorHAnsi" w:cs="Arial"/>
          <w:sz w:val="22"/>
          <w:szCs w:val="22"/>
        </w:rPr>
        <w:t>something simila</w:t>
      </w:r>
      <w:r w:rsidR="0034751F">
        <w:rPr>
          <w:rFonts w:asciiTheme="majorHAnsi" w:hAnsiTheme="majorHAnsi" w:cs="Arial"/>
          <w:sz w:val="22"/>
          <w:szCs w:val="22"/>
        </w:rPr>
        <w:t>r could be developed</w:t>
      </w:r>
      <w:r w:rsidRPr="00950CC1">
        <w:rPr>
          <w:rFonts w:asciiTheme="majorHAnsi" w:hAnsiTheme="majorHAnsi" w:cs="Arial"/>
          <w:sz w:val="22"/>
          <w:szCs w:val="22"/>
        </w:rPr>
        <w:t xml:space="preserve">. </w:t>
      </w:r>
      <w:r w:rsidR="0034751F">
        <w:rPr>
          <w:rFonts w:asciiTheme="majorHAnsi" w:hAnsiTheme="majorHAnsi" w:cs="Arial"/>
          <w:sz w:val="22"/>
          <w:szCs w:val="22"/>
        </w:rPr>
        <w:t xml:space="preserve">Continue the BOOST project to disclose/publish budget information. </w:t>
      </w:r>
    </w:p>
    <w:p w14:paraId="5B7AA2BF" w14:textId="77777777" w:rsidR="00331707" w:rsidRPr="00D55D04" w:rsidRDefault="00331707" w:rsidP="00331707">
      <w:pPr>
        <w:pStyle w:val="ListParagraph"/>
        <w:ind w:left="360"/>
        <w:jc w:val="both"/>
        <w:rPr>
          <w:rFonts w:asciiTheme="majorHAnsi" w:hAnsiTheme="majorHAnsi" w:cs="Arial"/>
          <w:sz w:val="22"/>
          <w:szCs w:val="22"/>
        </w:rPr>
      </w:pPr>
    </w:p>
    <w:p w14:paraId="0AC259F9" w14:textId="77777777" w:rsidR="00331707" w:rsidRPr="00950CC1" w:rsidRDefault="00331707" w:rsidP="00331707">
      <w:pPr>
        <w:jc w:val="both"/>
        <w:rPr>
          <w:rFonts w:asciiTheme="majorHAnsi" w:hAnsiTheme="majorHAnsi" w:cs="Arial"/>
          <w:sz w:val="22"/>
          <w:szCs w:val="22"/>
        </w:rPr>
      </w:pPr>
      <w:r>
        <w:rPr>
          <w:rFonts w:asciiTheme="majorHAnsi" w:hAnsiTheme="majorHAnsi" w:cs="Arial"/>
          <w:b/>
          <w:sz w:val="22"/>
          <w:szCs w:val="22"/>
        </w:rPr>
        <w:t xml:space="preserve">South Africa: </w:t>
      </w:r>
      <w:r w:rsidRPr="00950CC1">
        <w:rPr>
          <w:rFonts w:asciiTheme="majorHAnsi" w:hAnsiTheme="majorHAnsi" w:cs="Arial"/>
          <w:sz w:val="22"/>
          <w:szCs w:val="22"/>
        </w:rPr>
        <w:t xml:space="preserve">engagement with CSOs and universities throughout the budget process; and development of a national data portal. </w:t>
      </w:r>
    </w:p>
    <w:p w14:paraId="5D025E1A" w14:textId="77777777" w:rsidR="00331707" w:rsidRDefault="00331707" w:rsidP="00331707">
      <w:pPr>
        <w:jc w:val="both"/>
        <w:rPr>
          <w:rFonts w:asciiTheme="majorHAnsi" w:hAnsiTheme="majorHAnsi" w:cs="Arial"/>
          <w:b/>
          <w:sz w:val="22"/>
          <w:szCs w:val="22"/>
        </w:rPr>
      </w:pPr>
    </w:p>
    <w:p w14:paraId="3EE0F193" w14:textId="7AC25470" w:rsidR="00331707" w:rsidRDefault="00331707" w:rsidP="00331707">
      <w:pPr>
        <w:jc w:val="both"/>
        <w:rPr>
          <w:rFonts w:asciiTheme="majorHAnsi" w:hAnsiTheme="majorHAnsi" w:cs="Arial"/>
          <w:sz w:val="22"/>
          <w:szCs w:val="22"/>
        </w:rPr>
      </w:pPr>
      <w:r w:rsidRPr="00864860">
        <w:rPr>
          <w:rFonts w:asciiTheme="majorHAnsi" w:hAnsiTheme="majorHAnsi" w:cs="Arial"/>
          <w:b/>
          <w:sz w:val="22"/>
          <w:szCs w:val="22"/>
        </w:rPr>
        <w:t>Uruguay</w:t>
      </w:r>
      <w:r>
        <w:rPr>
          <w:rFonts w:asciiTheme="majorHAnsi" w:hAnsiTheme="majorHAnsi" w:cs="Arial"/>
          <w:b/>
          <w:sz w:val="22"/>
          <w:szCs w:val="22"/>
        </w:rPr>
        <w:t xml:space="preserve">: </w:t>
      </w:r>
      <w:r>
        <w:rPr>
          <w:rFonts w:asciiTheme="majorHAnsi" w:hAnsiTheme="majorHAnsi" w:cs="Arial"/>
          <w:sz w:val="22"/>
          <w:szCs w:val="22"/>
        </w:rPr>
        <w:t xml:space="preserve"> fiscal transparency portal and</w:t>
      </w:r>
      <w:r w:rsidR="0034751F">
        <w:rPr>
          <w:rFonts w:asciiTheme="majorHAnsi" w:hAnsiTheme="majorHAnsi" w:cs="Arial"/>
          <w:sz w:val="22"/>
          <w:szCs w:val="22"/>
        </w:rPr>
        <w:t xml:space="preserve"> the consultation process (</w:t>
      </w:r>
      <w:r>
        <w:rPr>
          <w:rFonts w:asciiTheme="majorHAnsi" w:hAnsiTheme="majorHAnsi" w:cs="Arial"/>
          <w:sz w:val="22"/>
          <w:szCs w:val="22"/>
        </w:rPr>
        <w:t>to be confirmed).</w:t>
      </w:r>
    </w:p>
    <w:p w14:paraId="56A05DFB" w14:textId="77777777" w:rsidR="00331707" w:rsidRDefault="00331707" w:rsidP="00331707">
      <w:pPr>
        <w:jc w:val="both"/>
        <w:rPr>
          <w:rFonts w:asciiTheme="majorHAnsi" w:hAnsiTheme="majorHAnsi" w:cs="Arial"/>
          <w:sz w:val="22"/>
          <w:szCs w:val="22"/>
        </w:rPr>
      </w:pPr>
    </w:p>
    <w:p w14:paraId="61424E42" w14:textId="68B2C847" w:rsidR="00331707" w:rsidRPr="006E5EC1" w:rsidRDefault="00331707" w:rsidP="00331707">
      <w:pPr>
        <w:jc w:val="both"/>
        <w:rPr>
          <w:rFonts w:asciiTheme="majorHAnsi" w:hAnsiTheme="majorHAnsi" w:cs="Arial"/>
          <w:sz w:val="22"/>
          <w:szCs w:val="22"/>
        </w:rPr>
      </w:pPr>
      <w:r w:rsidRPr="006E5EC1">
        <w:rPr>
          <w:rFonts w:asciiTheme="majorHAnsi" w:hAnsiTheme="majorHAnsi" w:cs="Arial"/>
          <w:b/>
          <w:sz w:val="22"/>
          <w:szCs w:val="22"/>
        </w:rPr>
        <w:t>Buenos Aires</w:t>
      </w:r>
      <w:r>
        <w:rPr>
          <w:rFonts w:asciiTheme="majorHAnsi" w:hAnsiTheme="majorHAnsi" w:cs="Arial"/>
          <w:b/>
          <w:sz w:val="22"/>
          <w:szCs w:val="22"/>
        </w:rPr>
        <w:t>:</w:t>
      </w:r>
      <w:r w:rsidRPr="00BA1513">
        <w:rPr>
          <w:rFonts w:asciiTheme="majorHAnsi" w:hAnsiTheme="majorHAnsi" w:cs="Arial"/>
          <w:sz w:val="22"/>
          <w:szCs w:val="22"/>
        </w:rPr>
        <w:t xml:space="preserve"> open procurement and making more data </w:t>
      </w:r>
      <w:r w:rsidR="0034751F">
        <w:rPr>
          <w:rFonts w:asciiTheme="majorHAnsi" w:hAnsiTheme="majorHAnsi" w:cs="Arial"/>
          <w:sz w:val="22"/>
          <w:szCs w:val="22"/>
        </w:rPr>
        <w:t>accessible to the public (</w:t>
      </w:r>
      <w:r w:rsidRPr="00BA1513">
        <w:rPr>
          <w:rFonts w:asciiTheme="majorHAnsi" w:hAnsiTheme="majorHAnsi" w:cs="Arial"/>
          <w:sz w:val="22"/>
          <w:szCs w:val="22"/>
        </w:rPr>
        <w:t>to be confirmed)</w:t>
      </w:r>
    </w:p>
    <w:p w14:paraId="47C11F48" w14:textId="77777777" w:rsidR="00331707" w:rsidRDefault="00331707" w:rsidP="00331707">
      <w:pPr>
        <w:jc w:val="both"/>
        <w:rPr>
          <w:rFonts w:asciiTheme="majorHAnsi" w:eastAsia="Times New Roman" w:hAnsiTheme="majorHAnsi" w:cs="Arial"/>
          <w:color w:val="222222"/>
          <w:sz w:val="22"/>
          <w:szCs w:val="22"/>
          <w:lang w:eastAsia="es-MX"/>
        </w:rPr>
      </w:pPr>
    </w:p>
    <w:p w14:paraId="4F65457E" w14:textId="55526029" w:rsidR="0034751F" w:rsidRDefault="0034751F" w:rsidP="0034751F">
      <w:pPr>
        <w:jc w:val="both"/>
        <w:rPr>
          <w:rFonts w:asciiTheme="majorHAnsi" w:eastAsia="Times New Roman" w:hAnsiTheme="majorHAnsi" w:cs="Arial"/>
          <w:color w:val="222222"/>
          <w:sz w:val="22"/>
          <w:szCs w:val="22"/>
          <w:lang w:eastAsia="es-MX"/>
        </w:rPr>
      </w:pPr>
      <w:r>
        <w:rPr>
          <w:rFonts w:asciiTheme="majorHAnsi" w:hAnsiTheme="majorHAnsi" w:cs="Arial"/>
          <w:sz w:val="22"/>
          <w:szCs w:val="22"/>
        </w:rPr>
        <w:t xml:space="preserve">The lines below present the minutes of the Fiscal Openness Working Group workshop. Some of the salient points of convergence that will continue to </w:t>
      </w:r>
      <w:r>
        <w:rPr>
          <w:rFonts w:asciiTheme="majorHAnsi" w:eastAsia="Times New Roman" w:hAnsiTheme="majorHAnsi" w:cs="Arial"/>
          <w:color w:val="222222"/>
          <w:sz w:val="22"/>
          <w:szCs w:val="22"/>
          <w:lang w:eastAsia="es-MX"/>
        </w:rPr>
        <w:t>s</w:t>
      </w:r>
      <w:r w:rsidRPr="00A912D7">
        <w:rPr>
          <w:rFonts w:asciiTheme="majorHAnsi" w:eastAsia="Times New Roman" w:hAnsiTheme="majorHAnsi" w:cs="Arial"/>
          <w:color w:val="222222"/>
          <w:sz w:val="22"/>
          <w:szCs w:val="22"/>
          <w:lang w:eastAsia="es-MX"/>
        </w:rPr>
        <w:t>hap</w:t>
      </w:r>
      <w:r>
        <w:rPr>
          <w:rFonts w:asciiTheme="majorHAnsi" w:eastAsia="Times New Roman" w:hAnsiTheme="majorHAnsi" w:cs="Arial"/>
          <w:color w:val="222222"/>
          <w:sz w:val="22"/>
          <w:szCs w:val="22"/>
          <w:lang w:eastAsia="es-MX"/>
        </w:rPr>
        <w:t xml:space="preserve">e </w:t>
      </w:r>
      <w:r w:rsidRPr="00A912D7">
        <w:rPr>
          <w:rFonts w:asciiTheme="majorHAnsi" w:eastAsia="Times New Roman" w:hAnsiTheme="majorHAnsi" w:cs="Arial"/>
          <w:color w:val="222222"/>
          <w:sz w:val="22"/>
          <w:szCs w:val="22"/>
          <w:lang w:eastAsia="es-MX"/>
        </w:rPr>
        <w:t xml:space="preserve">GIFT’s agenda in the </w:t>
      </w:r>
      <w:r>
        <w:rPr>
          <w:rFonts w:asciiTheme="majorHAnsi" w:eastAsia="Times New Roman" w:hAnsiTheme="majorHAnsi" w:cs="Arial"/>
          <w:color w:val="222222"/>
          <w:sz w:val="22"/>
          <w:szCs w:val="22"/>
          <w:lang w:eastAsia="es-MX"/>
        </w:rPr>
        <w:t>following months are the following:</w:t>
      </w:r>
    </w:p>
    <w:p w14:paraId="7B27CB7C" w14:textId="77777777" w:rsidR="0034751F" w:rsidRPr="00A912D7" w:rsidRDefault="0034751F" w:rsidP="0034751F">
      <w:pPr>
        <w:widowControl w:val="0"/>
        <w:autoSpaceDE w:val="0"/>
        <w:autoSpaceDN w:val="0"/>
        <w:adjustRightInd w:val="0"/>
        <w:ind w:right="-93"/>
        <w:jc w:val="both"/>
        <w:rPr>
          <w:rFonts w:asciiTheme="majorHAnsi" w:eastAsia="Times New Roman" w:hAnsiTheme="majorHAnsi" w:cs="Arial"/>
          <w:color w:val="222222"/>
          <w:sz w:val="22"/>
          <w:szCs w:val="22"/>
          <w:lang w:eastAsia="es-MX"/>
        </w:rPr>
      </w:pPr>
    </w:p>
    <w:p w14:paraId="5E0B87D2" w14:textId="33AE7CEB" w:rsidR="0034751F" w:rsidRPr="0034751F" w:rsidRDefault="0034751F" w:rsidP="0034751F">
      <w:pPr>
        <w:pStyle w:val="ListParagraph"/>
        <w:numPr>
          <w:ilvl w:val="0"/>
          <w:numId w:val="33"/>
        </w:numPr>
        <w:jc w:val="both"/>
        <w:rPr>
          <w:rFonts w:asciiTheme="majorHAnsi" w:hAnsiTheme="majorHAnsi" w:cs="Arial"/>
          <w:b/>
          <w:sz w:val="22"/>
          <w:szCs w:val="22"/>
        </w:rPr>
      </w:pPr>
      <w:r>
        <w:rPr>
          <w:rFonts w:asciiTheme="majorHAnsi" w:hAnsiTheme="majorHAnsi" w:cs="Arial"/>
          <w:sz w:val="22"/>
          <w:szCs w:val="22"/>
        </w:rPr>
        <w:t xml:space="preserve">Continue to develop the Guide on Public Participation Principles and Mechanisms, including some of the practices in which the </w:t>
      </w:r>
      <w:r w:rsidR="00D561EA">
        <w:rPr>
          <w:rFonts w:asciiTheme="majorHAnsi" w:hAnsiTheme="majorHAnsi" w:cs="Arial"/>
          <w:sz w:val="22"/>
          <w:szCs w:val="22"/>
        </w:rPr>
        <w:t xml:space="preserve">workshop </w:t>
      </w:r>
      <w:r>
        <w:rPr>
          <w:rFonts w:asciiTheme="majorHAnsi" w:hAnsiTheme="majorHAnsi" w:cs="Arial"/>
          <w:sz w:val="22"/>
          <w:szCs w:val="22"/>
        </w:rPr>
        <w:t>participant countries agreed</w:t>
      </w:r>
      <w:r w:rsidR="00D561EA">
        <w:rPr>
          <w:rFonts w:asciiTheme="majorHAnsi" w:hAnsiTheme="majorHAnsi" w:cs="Arial"/>
          <w:sz w:val="22"/>
          <w:szCs w:val="22"/>
        </w:rPr>
        <w:t xml:space="preserve"> to share in a peer-to-peer learning process.</w:t>
      </w:r>
      <w:r>
        <w:rPr>
          <w:rFonts w:asciiTheme="majorHAnsi" w:hAnsiTheme="majorHAnsi" w:cs="Arial"/>
          <w:sz w:val="22"/>
          <w:szCs w:val="22"/>
        </w:rPr>
        <w:t xml:space="preserve">  </w:t>
      </w:r>
    </w:p>
    <w:p w14:paraId="2E26E8DC" w14:textId="4D245A90" w:rsidR="0034751F" w:rsidRPr="00E10414" w:rsidRDefault="0034751F" w:rsidP="00D561EA">
      <w:pPr>
        <w:pStyle w:val="ListParagraph"/>
        <w:numPr>
          <w:ilvl w:val="0"/>
          <w:numId w:val="33"/>
        </w:numPr>
        <w:jc w:val="both"/>
        <w:rPr>
          <w:rFonts w:asciiTheme="majorHAnsi" w:hAnsiTheme="majorHAnsi" w:cs="Arial"/>
          <w:b/>
          <w:sz w:val="22"/>
          <w:szCs w:val="22"/>
        </w:rPr>
      </w:pPr>
      <w:r>
        <w:rPr>
          <w:rFonts w:asciiTheme="majorHAnsi" w:hAnsiTheme="majorHAnsi" w:cs="Arial"/>
          <w:sz w:val="22"/>
          <w:szCs w:val="22"/>
        </w:rPr>
        <w:t xml:space="preserve">Continue engaging with </w:t>
      </w:r>
      <w:r w:rsidRPr="00034F13">
        <w:rPr>
          <w:rFonts w:asciiTheme="majorHAnsi" w:hAnsiTheme="majorHAnsi" w:cs="Arial"/>
          <w:sz w:val="22"/>
          <w:szCs w:val="22"/>
        </w:rPr>
        <w:t>Supreme Audit Institutions</w:t>
      </w:r>
      <w:r w:rsidR="00D561EA">
        <w:rPr>
          <w:rFonts w:asciiTheme="majorHAnsi" w:hAnsiTheme="majorHAnsi" w:cs="Arial"/>
          <w:sz w:val="22"/>
          <w:szCs w:val="22"/>
        </w:rPr>
        <w:t xml:space="preserve"> and with Parliaments</w:t>
      </w:r>
      <w:r>
        <w:rPr>
          <w:rFonts w:asciiTheme="majorHAnsi" w:hAnsiTheme="majorHAnsi" w:cs="Arial"/>
          <w:sz w:val="22"/>
          <w:szCs w:val="22"/>
        </w:rPr>
        <w:t xml:space="preserve">. </w:t>
      </w:r>
      <w:r w:rsidR="00D561EA">
        <w:rPr>
          <w:rFonts w:asciiTheme="majorHAnsi" w:hAnsiTheme="majorHAnsi" w:cs="Arial"/>
          <w:sz w:val="22"/>
          <w:szCs w:val="22"/>
        </w:rPr>
        <w:t xml:space="preserve">On the former, </w:t>
      </w:r>
      <w:r w:rsidRPr="00034F13">
        <w:rPr>
          <w:rFonts w:asciiTheme="majorHAnsi" w:hAnsiTheme="majorHAnsi" w:cs="Arial"/>
          <w:sz w:val="22"/>
          <w:szCs w:val="22"/>
        </w:rPr>
        <w:t>The Wor</w:t>
      </w:r>
      <w:r>
        <w:rPr>
          <w:rFonts w:asciiTheme="majorHAnsi" w:hAnsiTheme="majorHAnsi" w:cs="Arial"/>
          <w:sz w:val="22"/>
          <w:szCs w:val="22"/>
        </w:rPr>
        <w:t>ld Bank has been working on this</w:t>
      </w:r>
      <w:r w:rsidRPr="00034F13">
        <w:rPr>
          <w:rFonts w:asciiTheme="majorHAnsi" w:hAnsiTheme="majorHAnsi" w:cs="Arial"/>
          <w:sz w:val="22"/>
          <w:szCs w:val="22"/>
        </w:rPr>
        <w:t xml:space="preserve"> issue</w:t>
      </w:r>
      <w:r>
        <w:rPr>
          <w:rFonts w:asciiTheme="majorHAnsi" w:hAnsiTheme="majorHAnsi" w:cs="Arial"/>
          <w:sz w:val="22"/>
          <w:szCs w:val="22"/>
        </w:rPr>
        <w:t xml:space="preserve"> and </w:t>
      </w:r>
      <w:r w:rsidR="00D561EA">
        <w:rPr>
          <w:rFonts w:asciiTheme="majorHAnsi" w:hAnsiTheme="majorHAnsi" w:cs="Arial"/>
          <w:sz w:val="22"/>
          <w:szCs w:val="22"/>
        </w:rPr>
        <w:t xml:space="preserve">is willing </w:t>
      </w:r>
      <w:r w:rsidRPr="00034F13">
        <w:rPr>
          <w:rFonts w:asciiTheme="majorHAnsi" w:hAnsiTheme="majorHAnsi" w:cs="Arial"/>
          <w:sz w:val="22"/>
          <w:szCs w:val="22"/>
        </w:rPr>
        <w:t>include the</w:t>
      </w:r>
      <w:r w:rsidR="00D561EA">
        <w:rPr>
          <w:rFonts w:asciiTheme="majorHAnsi" w:hAnsiTheme="majorHAnsi" w:cs="Arial"/>
          <w:sz w:val="22"/>
          <w:szCs w:val="22"/>
        </w:rPr>
        <w:t>se institutions i</w:t>
      </w:r>
      <w:r w:rsidRPr="00034F13">
        <w:rPr>
          <w:rFonts w:asciiTheme="majorHAnsi" w:hAnsiTheme="majorHAnsi" w:cs="Arial"/>
          <w:sz w:val="22"/>
          <w:szCs w:val="22"/>
        </w:rPr>
        <w:t>n the discussion.</w:t>
      </w:r>
      <w:r>
        <w:rPr>
          <w:rFonts w:asciiTheme="majorHAnsi" w:hAnsiTheme="majorHAnsi" w:cs="Arial"/>
          <w:sz w:val="22"/>
          <w:szCs w:val="22"/>
        </w:rPr>
        <w:t xml:space="preserve"> </w:t>
      </w:r>
      <w:r w:rsidR="00D561EA">
        <w:rPr>
          <w:rFonts w:asciiTheme="majorHAnsi" w:hAnsiTheme="majorHAnsi" w:cs="Arial"/>
          <w:sz w:val="22"/>
          <w:szCs w:val="22"/>
        </w:rPr>
        <w:t xml:space="preserve">On the latter, </w:t>
      </w:r>
      <w:r w:rsidRPr="00584CC8">
        <w:rPr>
          <w:rFonts w:asciiTheme="majorHAnsi" w:hAnsiTheme="majorHAnsi" w:cs="Arial"/>
          <w:sz w:val="22"/>
          <w:szCs w:val="22"/>
        </w:rPr>
        <w:t>the Fiscal O</w:t>
      </w:r>
      <w:r w:rsidR="00D561EA">
        <w:rPr>
          <w:rFonts w:asciiTheme="majorHAnsi" w:hAnsiTheme="majorHAnsi" w:cs="Arial"/>
          <w:sz w:val="22"/>
          <w:szCs w:val="22"/>
        </w:rPr>
        <w:t xml:space="preserve">penness Working Group has been identifying </w:t>
      </w:r>
      <w:r w:rsidRPr="00584CC8">
        <w:rPr>
          <w:rFonts w:asciiTheme="majorHAnsi" w:hAnsiTheme="majorHAnsi" w:cs="Arial"/>
          <w:sz w:val="22"/>
          <w:szCs w:val="22"/>
        </w:rPr>
        <w:t>ways for collaboration with the</w:t>
      </w:r>
      <w:r w:rsidR="00D561EA">
        <w:rPr>
          <w:rFonts w:asciiTheme="majorHAnsi" w:hAnsiTheme="majorHAnsi" w:cs="Arial"/>
          <w:sz w:val="22"/>
          <w:szCs w:val="22"/>
        </w:rPr>
        <w:t xml:space="preserve"> OGP </w:t>
      </w:r>
      <w:r w:rsidRPr="00584CC8">
        <w:rPr>
          <w:rFonts w:asciiTheme="majorHAnsi" w:hAnsiTheme="majorHAnsi" w:cs="Arial"/>
          <w:sz w:val="22"/>
          <w:szCs w:val="22"/>
        </w:rPr>
        <w:t xml:space="preserve">Open Parliament Working Group. </w:t>
      </w:r>
    </w:p>
    <w:p w14:paraId="25C00F7F" w14:textId="61FFE451" w:rsidR="0034751F" w:rsidRPr="00A82B91" w:rsidRDefault="0034751F" w:rsidP="0034751F">
      <w:pPr>
        <w:pStyle w:val="ListParagraph"/>
        <w:numPr>
          <w:ilvl w:val="0"/>
          <w:numId w:val="33"/>
        </w:numPr>
        <w:jc w:val="both"/>
        <w:rPr>
          <w:rFonts w:asciiTheme="majorHAnsi" w:hAnsiTheme="majorHAnsi" w:cs="Arial"/>
          <w:b/>
          <w:sz w:val="22"/>
          <w:szCs w:val="22"/>
        </w:rPr>
      </w:pPr>
      <w:r>
        <w:rPr>
          <w:rFonts w:asciiTheme="majorHAnsi" w:hAnsiTheme="majorHAnsi" w:cs="Arial"/>
          <w:sz w:val="22"/>
          <w:szCs w:val="22"/>
        </w:rPr>
        <w:t xml:space="preserve">Continue exploring </w:t>
      </w:r>
      <w:r w:rsidR="00D561EA">
        <w:rPr>
          <w:rFonts w:asciiTheme="majorHAnsi" w:hAnsiTheme="majorHAnsi" w:cs="Arial"/>
          <w:sz w:val="22"/>
          <w:szCs w:val="22"/>
        </w:rPr>
        <w:t xml:space="preserve">engagement regarding tax </w:t>
      </w:r>
      <w:r w:rsidRPr="00E10414">
        <w:rPr>
          <w:rFonts w:asciiTheme="majorHAnsi" w:hAnsiTheme="majorHAnsi" w:cs="Arial"/>
          <w:sz w:val="22"/>
          <w:szCs w:val="22"/>
        </w:rPr>
        <w:t>and revenue transpare</w:t>
      </w:r>
      <w:r w:rsidR="00D561EA">
        <w:rPr>
          <w:rFonts w:asciiTheme="majorHAnsi" w:hAnsiTheme="majorHAnsi" w:cs="Arial"/>
          <w:sz w:val="22"/>
          <w:szCs w:val="22"/>
        </w:rPr>
        <w:t xml:space="preserve">ncy. GIFT will engage with the OGP </w:t>
      </w:r>
      <w:r w:rsidRPr="00E10414">
        <w:rPr>
          <w:rFonts w:asciiTheme="majorHAnsi" w:hAnsiTheme="majorHAnsi" w:cs="Arial"/>
          <w:sz w:val="22"/>
          <w:szCs w:val="22"/>
        </w:rPr>
        <w:t>Extractive Industr</w:t>
      </w:r>
      <w:r>
        <w:rPr>
          <w:rFonts w:asciiTheme="majorHAnsi" w:hAnsiTheme="majorHAnsi" w:cs="Arial"/>
          <w:sz w:val="22"/>
          <w:szCs w:val="22"/>
        </w:rPr>
        <w:t xml:space="preserve">ies Working Group and GIFT </w:t>
      </w:r>
      <w:r w:rsidR="00D561EA">
        <w:rPr>
          <w:rFonts w:asciiTheme="majorHAnsi" w:hAnsiTheme="majorHAnsi" w:cs="Arial"/>
          <w:sz w:val="22"/>
          <w:szCs w:val="22"/>
        </w:rPr>
        <w:t xml:space="preserve">will further engage and follow up with stewards and partners who are working these issues.   </w:t>
      </w:r>
    </w:p>
    <w:p w14:paraId="541F513A" w14:textId="1C591C3F" w:rsidR="0034751F" w:rsidRPr="00A82B91" w:rsidRDefault="0034751F" w:rsidP="0034751F">
      <w:pPr>
        <w:pStyle w:val="ListParagraph"/>
        <w:widowControl w:val="0"/>
        <w:numPr>
          <w:ilvl w:val="0"/>
          <w:numId w:val="33"/>
        </w:numPr>
        <w:autoSpaceDE w:val="0"/>
        <w:autoSpaceDN w:val="0"/>
        <w:adjustRightInd w:val="0"/>
        <w:ind w:right="-93"/>
        <w:jc w:val="both"/>
        <w:rPr>
          <w:rFonts w:asciiTheme="majorHAnsi" w:eastAsia="Times New Roman" w:hAnsiTheme="majorHAnsi" w:cs="Arial"/>
          <w:color w:val="222222"/>
          <w:sz w:val="22"/>
          <w:szCs w:val="22"/>
          <w:lang w:eastAsia="es-MX"/>
        </w:rPr>
      </w:pPr>
      <w:r w:rsidRPr="00A82B91">
        <w:rPr>
          <w:rFonts w:asciiTheme="majorHAnsi" w:hAnsiTheme="majorHAnsi" w:cs="Arial"/>
          <w:sz w:val="22"/>
          <w:szCs w:val="22"/>
        </w:rPr>
        <w:t xml:space="preserve">Concern with the issue of the mid-to-long-term sustainability of budgets is rising in the agenda of </w:t>
      </w:r>
      <w:r w:rsidRPr="00A82B91">
        <w:rPr>
          <w:rFonts w:asciiTheme="majorHAnsi" w:hAnsiTheme="majorHAnsi" w:cs="Arial"/>
          <w:sz w:val="22"/>
          <w:szCs w:val="22"/>
        </w:rPr>
        <w:lastRenderedPageBreak/>
        <w:t xml:space="preserve">relevant actors, including investors. In many countries, there is not enough information available to address this question adequately. </w:t>
      </w:r>
      <w:r w:rsidR="00D561EA">
        <w:rPr>
          <w:rFonts w:asciiTheme="majorHAnsi" w:hAnsiTheme="majorHAnsi" w:cs="Arial"/>
          <w:sz w:val="22"/>
          <w:szCs w:val="22"/>
        </w:rPr>
        <w:t xml:space="preserve">GIFT will make a proposal about a high level meeting on this issue in which the role of </w:t>
      </w:r>
      <w:r w:rsidRPr="00A82B91">
        <w:rPr>
          <w:rFonts w:asciiTheme="majorHAnsi" w:hAnsiTheme="majorHAnsi" w:cs="Arial"/>
          <w:sz w:val="22"/>
          <w:szCs w:val="22"/>
        </w:rPr>
        <w:t>citizens in th</w:t>
      </w:r>
      <w:r w:rsidR="00D561EA">
        <w:rPr>
          <w:rFonts w:asciiTheme="majorHAnsi" w:hAnsiTheme="majorHAnsi" w:cs="Arial"/>
          <w:sz w:val="22"/>
          <w:szCs w:val="22"/>
        </w:rPr>
        <w:t xml:space="preserve">e </w:t>
      </w:r>
      <w:r w:rsidRPr="00A82B91">
        <w:rPr>
          <w:rFonts w:asciiTheme="majorHAnsi" w:hAnsiTheme="majorHAnsi" w:cs="Arial"/>
          <w:sz w:val="22"/>
          <w:szCs w:val="22"/>
        </w:rPr>
        <w:t>discussion</w:t>
      </w:r>
      <w:r w:rsidR="00D561EA">
        <w:rPr>
          <w:rFonts w:asciiTheme="majorHAnsi" w:hAnsiTheme="majorHAnsi" w:cs="Arial"/>
          <w:sz w:val="22"/>
          <w:szCs w:val="22"/>
        </w:rPr>
        <w:t xml:space="preserve"> is part of the agenda. </w:t>
      </w:r>
    </w:p>
    <w:p w14:paraId="0FAE3842" w14:textId="638C36E0" w:rsidR="00433528" w:rsidRDefault="00433528" w:rsidP="0066342E">
      <w:pPr>
        <w:jc w:val="both"/>
        <w:rPr>
          <w:rFonts w:asciiTheme="majorHAnsi" w:eastAsia="Times New Roman" w:hAnsiTheme="majorHAnsi" w:cs="Arial"/>
          <w:sz w:val="22"/>
          <w:szCs w:val="22"/>
          <w:lang w:eastAsia="es-MX"/>
        </w:rPr>
      </w:pPr>
    </w:p>
    <w:p w14:paraId="6635A1E1" w14:textId="7405E613" w:rsidR="002C576A" w:rsidRDefault="00BC03B6" w:rsidP="00BC03B6">
      <w:pPr>
        <w:jc w:val="both"/>
        <w:rPr>
          <w:rFonts w:asciiTheme="majorHAnsi" w:hAnsiTheme="majorHAnsi" w:cs="Arial"/>
          <w:sz w:val="22"/>
          <w:szCs w:val="22"/>
        </w:rPr>
      </w:pPr>
      <w:r>
        <w:rPr>
          <w:rFonts w:asciiTheme="majorHAnsi" w:hAnsiTheme="majorHAnsi" w:cs="Arial"/>
          <w:sz w:val="22"/>
          <w:szCs w:val="22"/>
        </w:rPr>
        <w:t>Through the c</w:t>
      </w:r>
      <w:r w:rsidR="00EF4648">
        <w:rPr>
          <w:rFonts w:asciiTheme="majorHAnsi" w:hAnsiTheme="majorHAnsi" w:cs="Arial"/>
          <w:sz w:val="22"/>
          <w:szCs w:val="22"/>
        </w:rPr>
        <w:t>ountries</w:t>
      </w:r>
      <w:r>
        <w:rPr>
          <w:rFonts w:asciiTheme="majorHAnsi" w:hAnsiTheme="majorHAnsi" w:cs="Arial"/>
          <w:sz w:val="22"/>
          <w:szCs w:val="22"/>
        </w:rPr>
        <w:t xml:space="preserve"> presentation and discussion of their fiscal openness commitments, three areas of common interest were identified</w:t>
      </w:r>
      <w:r w:rsidR="00EF4648">
        <w:rPr>
          <w:rFonts w:asciiTheme="majorHAnsi" w:hAnsiTheme="majorHAnsi" w:cs="Arial"/>
          <w:sz w:val="22"/>
          <w:szCs w:val="22"/>
        </w:rPr>
        <w:t xml:space="preserve"> and further discussed in breakout sessions. </w:t>
      </w:r>
      <w:r w:rsidR="002C576A" w:rsidRPr="002C576A">
        <w:rPr>
          <w:rFonts w:asciiTheme="majorHAnsi" w:hAnsiTheme="majorHAnsi" w:cs="Arial"/>
          <w:sz w:val="22"/>
          <w:szCs w:val="22"/>
        </w:rPr>
        <w:t>The main points raised in each topic were:</w:t>
      </w:r>
    </w:p>
    <w:p w14:paraId="21586BFA" w14:textId="77777777" w:rsidR="00EF4648" w:rsidRPr="002C576A" w:rsidRDefault="00EF4648" w:rsidP="00BC03B6">
      <w:pPr>
        <w:jc w:val="both"/>
        <w:rPr>
          <w:rFonts w:asciiTheme="majorHAnsi" w:hAnsiTheme="majorHAnsi" w:cs="Arial"/>
          <w:sz w:val="22"/>
          <w:szCs w:val="22"/>
        </w:rPr>
      </w:pPr>
    </w:p>
    <w:p w14:paraId="3E864B10" w14:textId="78CDE0AF" w:rsidR="00B46CC7" w:rsidRPr="00A96D4C" w:rsidRDefault="002C576A" w:rsidP="0094313B">
      <w:pPr>
        <w:pStyle w:val="ListParagraph"/>
        <w:numPr>
          <w:ilvl w:val="0"/>
          <w:numId w:val="34"/>
        </w:numPr>
        <w:ind w:left="284" w:hanging="284"/>
        <w:jc w:val="both"/>
        <w:rPr>
          <w:rFonts w:asciiTheme="majorHAnsi" w:hAnsiTheme="majorHAnsi" w:cs="Arial"/>
          <w:sz w:val="22"/>
          <w:szCs w:val="22"/>
          <w:u w:val="single"/>
        </w:rPr>
      </w:pPr>
      <w:r w:rsidRPr="00A96D4C">
        <w:rPr>
          <w:rFonts w:asciiTheme="majorHAnsi" w:hAnsiTheme="majorHAnsi" w:cs="Arial"/>
          <w:sz w:val="22"/>
          <w:szCs w:val="22"/>
          <w:u w:val="single"/>
        </w:rPr>
        <w:t>The roles of legislatures and local gove</w:t>
      </w:r>
      <w:r w:rsidR="00B46CC7" w:rsidRPr="00A96D4C">
        <w:rPr>
          <w:rFonts w:asciiTheme="majorHAnsi" w:hAnsiTheme="majorHAnsi" w:cs="Arial"/>
          <w:sz w:val="22"/>
          <w:szCs w:val="22"/>
          <w:u w:val="single"/>
        </w:rPr>
        <w:t>rnment</w:t>
      </w:r>
      <w:r w:rsidR="00EF4648">
        <w:rPr>
          <w:rFonts w:asciiTheme="majorHAnsi" w:hAnsiTheme="majorHAnsi" w:cs="Arial"/>
          <w:sz w:val="22"/>
          <w:szCs w:val="22"/>
          <w:u w:val="single"/>
        </w:rPr>
        <w:t xml:space="preserve">, beyond </w:t>
      </w:r>
      <w:r w:rsidR="00EF4648" w:rsidRPr="00EF4648">
        <w:rPr>
          <w:rFonts w:asciiTheme="majorHAnsi" w:hAnsiTheme="majorHAnsi" w:cs="Arial"/>
          <w:sz w:val="22"/>
          <w:szCs w:val="22"/>
          <w:u w:val="single"/>
        </w:rPr>
        <w:t>participatory budgeting, other initiatives that engage the public</w:t>
      </w:r>
    </w:p>
    <w:p w14:paraId="682D21F8" w14:textId="755062C1" w:rsidR="00BC03B6" w:rsidRDefault="00B46CC7" w:rsidP="0094313B">
      <w:pPr>
        <w:pStyle w:val="ListParagraph"/>
        <w:numPr>
          <w:ilvl w:val="0"/>
          <w:numId w:val="4"/>
        </w:numPr>
        <w:ind w:left="284" w:hanging="284"/>
        <w:jc w:val="both"/>
        <w:rPr>
          <w:rFonts w:asciiTheme="majorHAnsi" w:hAnsiTheme="majorHAnsi" w:cs="Arial"/>
          <w:sz w:val="22"/>
          <w:szCs w:val="22"/>
        </w:rPr>
      </w:pPr>
      <w:r w:rsidRPr="00B46CC7">
        <w:rPr>
          <w:rFonts w:asciiTheme="majorHAnsi" w:hAnsiTheme="majorHAnsi" w:cs="Arial"/>
          <w:i/>
          <w:sz w:val="22"/>
          <w:szCs w:val="22"/>
        </w:rPr>
        <w:t>Challenges</w:t>
      </w:r>
      <w:r w:rsidRPr="00B46CC7">
        <w:rPr>
          <w:rFonts w:asciiTheme="majorHAnsi" w:hAnsiTheme="majorHAnsi" w:cs="Arial"/>
          <w:sz w:val="22"/>
          <w:szCs w:val="22"/>
        </w:rPr>
        <w:t>: a</w:t>
      </w:r>
      <w:r w:rsidR="00BC03B6" w:rsidRPr="00B46CC7">
        <w:rPr>
          <w:rFonts w:asciiTheme="majorHAnsi" w:hAnsiTheme="majorHAnsi" w:cs="Arial"/>
          <w:sz w:val="22"/>
          <w:szCs w:val="22"/>
        </w:rPr>
        <w:t>symmetric information between the legislature and the executive branch</w:t>
      </w:r>
      <w:r w:rsidRPr="00B46CC7">
        <w:rPr>
          <w:rFonts w:asciiTheme="majorHAnsi" w:hAnsiTheme="majorHAnsi" w:cs="Arial"/>
          <w:sz w:val="22"/>
          <w:szCs w:val="22"/>
        </w:rPr>
        <w:t xml:space="preserve">; </w:t>
      </w:r>
      <w:r w:rsidR="00BC03B6" w:rsidRPr="00B46CC7">
        <w:rPr>
          <w:rFonts w:asciiTheme="majorHAnsi" w:hAnsiTheme="majorHAnsi" w:cs="Arial"/>
          <w:sz w:val="22"/>
          <w:szCs w:val="22"/>
        </w:rPr>
        <w:t>identifying technic</w:t>
      </w:r>
      <w:r w:rsidR="00A96D4C">
        <w:rPr>
          <w:rFonts w:asciiTheme="majorHAnsi" w:hAnsiTheme="majorHAnsi" w:cs="Arial"/>
          <w:sz w:val="22"/>
          <w:szCs w:val="22"/>
        </w:rPr>
        <w:t>al vs political approaches;</w:t>
      </w:r>
      <w:r w:rsidRPr="00B46CC7">
        <w:rPr>
          <w:rFonts w:asciiTheme="majorHAnsi" w:hAnsiTheme="majorHAnsi" w:cs="Arial"/>
          <w:sz w:val="22"/>
          <w:szCs w:val="22"/>
        </w:rPr>
        <w:t xml:space="preserve"> capacity of central governments to </w:t>
      </w:r>
      <w:r w:rsidR="00BC03B6" w:rsidRPr="00B46CC7">
        <w:rPr>
          <w:rFonts w:asciiTheme="majorHAnsi" w:hAnsiTheme="majorHAnsi" w:cs="Arial"/>
          <w:sz w:val="22"/>
          <w:szCs w:val="22"/>
        </w:rPr>
        <w:t xml:space="preserve">exert pressure towards local governments to submit </w:t>
      </w:r>
      <w:r w:rsidRPr="00B46CC7">
        <w:rPr>
          <w:rFonts w:asciiTheme="majorHAnsi" w:hAnsiTheme="majorHAnsi" w:cs="Arial"/>
          <w:sz w:val="22"/>
          <w:szCs w:val="22"/>
        </w:rPr>
        <w:t xml:space="preserve">usable data in the right format; </w:t>
      </w:r>
      <w:r w:rsidR="000414E5">
        <w:rPr>
          <w:rFonts w:asciiTheme="majorHAnsi" w:hAnsiTheme="majorHAnsi" w:cs="Arial"/>
          <w:sz w:val="22"/>
          <w:szCs w:val="22"/>
        </w:rPr>
        <w:t xml:space="preserve">(lack of) </w:t>
      </w:r>
      <w:r w:rsidR="00BC03B6" w:rsidRPr="00B46CC7">
        <w:rPr>
          <w:rFonts w:asciiTheme="majorHAnsi" w:hAnsiTheme="majorHAnsi" w:cs="Arial"/>
          <w:sz w:val="22"/>
          <w:szCs w:val="22"/>
        </w:rPr>
        <w:t>a legal framework that regulates social participation in resource allocation and monitoring</w:t>
      </w:r>
      <w:r w:rsidR="000414E5">
        <w:rPr>
          <w:rFonts w:asciiTheme="majorHAnsi" w:hAnsiTheme="majorHAnsi" w:cs="Arial"/>
          <w:sz w:val="22"/>
          <w:szCs w:val="22"/>
        </w:rPr>
        <w:t>.</w:t>
      </w:r>
    </w:p>
    <w:p w14:paraId="5DE10FE8" w14:textId="360BE6BD" w:rsidR="00A96D4C" w:rsidRPr="00864860" w:rsidRDefault="00B46CC7" w:rsidP="0094313B">
      <w:pPr>
        <w:pStyle w:val="ListParagraph"/>
        <w:numPr>
          <w:ilvl w:val="0"/>
          <w:numId w:val="6"/>
        </w:numPr>
        <w:ind w:left="284" w:hanging="284"/>
        <w:jc w:val="both"/>
        <w:rPr>
          <w:rFonts w:asciiTheme="majorHAnsi" w:hAnsiTheme="majorHAnsi" w:cs="Arial"/>
          <w:sz w:val="22"/>
          <w:szCs w:val="22"/>
        </w:rPr>
      </w:pPr>
      <w:r w:rsidRPr="00B46CC7">
        <w:rPr>
          <w:rFonts w:asciiTheme="majorHAnsi" w:hAnsiTheme="majorHAnsi" w:cs="Arial"/>
          <w:i/>
          <w:sz w:val="22"/>
          <w:szCs w:val="22"/>
        </w:rPr>
        <w:t xml:space="preserve">Potential areas of international collaboration: </w:t>
      </w:r>
      <w:r w:rsidR="00A96D4C">
        <w:rPr>
          <w:rFonts w:asciiTheme="majorHAnsi" w:hAnsiTheme="majorHAnsi" w:cs="Arial"/>
          <w:sz w:val="22"/>
          <w:szCs w:val="22"/>
        </w:rPr>
        <w:t>Building/ strengthening i</w:t>
      </w:r>
      <w:r w:rsidR="00A96D4C" w:rsidRPr="00864860">
        <w:rPr>
          <w:rFonts w:asciiTheme="majorHAnsi" w:hAnsiTheme="majorHAnsi" w:cs="Arial"/>
          <w:sz w:val="22"/>
          <w:szCs w:val="22"/>
        </w:rPr>
        <w:t>ndependent parliamentar</w:t>
      </w:r>
      <w:r w:rsidR="00A96D4C">
        <w:rPr>
          <w:rFonts w:asciiTheme="majorHAnsi" w:hAnsiTheme="majorHAnsi" w:cs="Arial"/>
          <w:sz w:val="22"/>
          <w:szCs w:val="22"/>
        </w:rPr>
        <w:t>y budget offices</w:t>
      </w:r>
      <w:r w:rsidR="00A96D4C" w:rsidRPr="00864860">
        <w:rPr>
          <w:rFonts w:asciiTheme="majorHAnsi" w:hAnsiTheme="majorHAnsi" w:cs="Arial"/>
          <w:sz w:val="22"/>
          <w:szCs w:val="22"/>
        </w:rPr>
        <w:t xml:space="preserve"> or</w:t>
      </w:r>
      <w:r w:rsidR="00A96D4C">
        <w:rPr>
          <w:rFonts w:asciiTheme="majorHAnsi" w:hAnsiTheme="majorHAnsi" w:cs="Arial"/>
          <w:sz w:val="22"/>
          <w:szCs w:val="22"/>
        </w:rPr>
        <w:t xml:space="preserve"> CSOs that help the legislature to exercise check and balances; I</w:t>
      </w:r>
      <w:r w:rsidR="00A96D4C" w:rsidRPr="00864860">
        <w:rPr>
          <w:rFonts w:asciiTheme="majorHAnsi" w:hAnsiTheme="majorHAnsi" w:cs="Arial"/>
          <w:sz w:val="22"/>
          <w:szCs w:val="22"/>
        </w:rPr>
        <w:t>dentify</w:t>
      </w:r>
      <w:r w:rsidR="00A96D4C">
        <w:rPr>
          <w:rFonts w:asciiTheme="majorHAnsi" w:hAnsiTheme="majorHAnsi" w:cs="Arial"/>
          <w:sz w:val="22"/>
          <w:szCs w:val="22"/>
        </w:rPr>
        <w:t xml:space="preserve">ing and documenting successful experiences, </w:t>
      </w:r>
      <w:r w:rsidR="00A96D4C" w:rsidRPr="00864860">
        <w:rPr>
          <w:rFonts w:asciiTheme="majorHAnsi" w:hAnsiTheme="majorHAnsi" w:cs="Arial"/>
          <w:sz w:val="22"/>
          <w:szCs w:val="22"/>
        </w:rPr>
        <w:t xml:space="preserve">specifically at the </w:t>
      </w:r>
      <w:r w:rsidR="00A96D4C">
        <w:rPr>
          <w:rFonts w:asciiTheme="majorHAnsi" w:hAnsiTheme="majorHAnsi" w:cs="Arial"/>
          <w:sz w:val="22"/>
          <w:szCs w:val="22"/>
        </w:rPr>
        <w:t>local level or the legislature, through a mechanism to systematize and share these experiences; s</w:t>
      </w:r>
      <w:r w:rsidR="00A96D4C" w:rsidRPr="00864860">
        <w:rPr>
          <w:rFonts w:asciiTheme="majorHAnsi" w:hAnsiTheme="majorHAnsi" w:cs="Arial"/>
          <w:sz w:val="22"/>
          <w:szCs w:val="22"/>
        </w:rPr>
        <w:t>har</w:t>
      </w:r>
      <w:r w:rsidR="00A96D4C">
        <w:rPr>
          <w:rFonts w:asciiTheme="majorHAnsi" w:hAnsiTheme="majorHAnsi" w:cs="Arial"/>
          <w:sz w:val="22"/>
          <w:szCs w:val="22"/>
        </w:rPr>
        <w:t>ing with regional or global initiatives, such as EITI; i</w:t>
      </w:r>
      <w:r w:rsidR="00A96D4C" w:rsidRPr="00864860">
        <w:rPr>
          <w:rFonts w:asciiTheme="majorHAnsi" w:hAnsiTheme="majorHAnsi" w:cs="Arial"/>
          <w:sz w:val="22"/>
          <w:szCs w:val="22"/>
        </w:rPr>
        <w:t>nternational collaboration and technical assistance should not be just for government but also for civil society</w:t>
      </w:r>
      <w:r w:rsidR="00A96D4C">
        <w:rPr>
          <w:rFonts w:asciiTheme="majorHAnsi" w:hAnsiTheme="majorHAnsi" w:cs="Arial"/>
          <w:sz w:val="22"/>
          <w:szCs w:val="22"/>
        </w:rPr>
        <w:t xml:space="preserve"> (non-state actors)</w:t>
      </w:r>
      <w:r w:rsidR="00A96D4C" w:rsidRPr="00864860">
        <w:rPr>
          <w:rFonts w:asciiTheme="majorHAnsi" w:hAnsiTheme="majorHAnsi" w:cs="Arial"/>
          <w:sz w:val="22"/>
          <w:szCs w:val="22"/>
        </w:rPr>
        <w:t>.</w:t>
      </w:r>
      <w:r w:rsidR="00A96D4C">
        <w:rPr>
          <w:rFonts w:asciiTheme="majorHAnsi" w:hAnsiTheme="majorHAnsi" w:cs="Arial"/>
          <w:sz w:val="22"/>
          <w:szCs w:val="22"/>
        </w:rPr>
        <w:t xml:space="preserve"> </w:t>
      </w:r>
    </w:p>
    <w:p w14:paraId="010E4A22" w14:textId="301BFDE1" w:rsidR="00B46CC7" w:rsidRDefault="00B46CC7" w:rsidP="0094313B">
      <w:pPr>
        <w:pStyle w:val="ListParagraph"/>
        <w:numPr>
          <w:ilvl w:val="0"/>
          <w:numId w:val="5"/>
        </w:numPr>
        <w:ind w:left="284" w:hanging="284"/>
        <w:jc w:val="both"/>
        <w:rPr>
          <w:rFonts w:asciiTheme="majorHAnsi" w:hAnsiTheme="majorHAnsi" w:cs="Arial"/>
          <w:sz w:val="22"/>
          <w:szCs w:val="22"/>
        </w:rPr>
      </w:pPr>
      <w:r w:rsidRPr="00A96D4C">
        <w:rPr>
          <w:rFonts w:asciiTheme="majorHAnsi" w:hAnsiTheme="majorHAnsi" w:cs="Arial"/>
          <w:i/>
          <w:sz w:val="22"/>
          <w:szCs w:val="22"/>
        </w:rPr>
        <w:t>Country experiences:</w:t>
      </w:r>
      <w:r w:rsidRPr="00B46CC7">
        <w:rPr>
          <w:rFonts w:asciiTheme="majorHAnsi" w:hAnsiTheme="majorHAnsi" w:cs="Arial"/>
          <w:sz w:val="22"/>
          <w:szCs w:val="22"/>
        </w:rPr>
        <w:t xml:space="preserve"> Brazil--</w:t>
      </w:r>
      <w:r w:rsidR="00BC03B6" w:rsidRPr="00B46CC7">
        <w:rPr>
          <w:rFonts w:asciiTheme="majorHAnsi" w:hAnsiTheme="majorHAnsi" w:cs="Arial"/>
          <w:sz w:val="22"/>
          <w:szCs w:val="22"/>
        </w:rPr>
        <w:t>law on that regulates the planning of the budget cycle</w:t>
      </w:r>
      <w:r w:rsidRPr="00B46CC7">
        <w:rPr>
          <w:rFonts w:asciiTheme="majorHAnsi" w:hAnsiTheme="majorHAnsi" w:cs="Arial"/>
          <w:sz w:val="22"/>
          <w:szCs w:val="22"/>
        </w:rPr>
        <w:t xml:space="preserve">, with public consultations at the legislative; </w:t>
      </w:r>
      <w:r w:rsidR="00BC03B6" w:rsidRPr="00B46CC7">
        <w:rPr>
          <w:rFonts w:asciiTheme="majorHAnsi" w:hAnsiTheme="majorHAnsi" w:cs="Arial"/>
          <w:sz w:val="22"/>
          <w:szCs w:val="22"/>
        </w:rPr>
        <w:t>Guatemala</w:t>
      </w:r>
      <w:r w:rsidRPr="00B46CC7">
        <w:rPr>
          <w:rFonts w:asciiTheme="majorHAnsi" w:hAnsiTheme="majorHAnsi" w:cs="Arial"/>
          <w:sz w:val="22"/>
          <w:szCs w:val="22"/>
        </w:rPr>
        <w:t>—</w:t>
      </w:r>
      <w:r w:rsidR="00BC03B6" w:rsidRPr="00B46CC7">
        <w:rPr>
          <w:rFonts w:asciiTheme="majorHAnsi" w:hAnsiTheme="majorHAnsi" w:cs="Arial"/>
          <w:sz w:val="22"/>
          <w:szCs w:val="22"/>
        </w:rPr>
        <w:t>CSO</w:t>
      </w:r>
      <w:r w:rsidRPr="00B46CC7">
        <w:rPr>
          <w:rFonts w:asciiTheme="majorHAnsi" w:hAnsiTheme="majorHAnsi" w:cs="Arial"/>
          <w:sz w:val="22"/>
          <w:szCs w:val="22"/>
        </w:rPr>
        <w:t xml:space="preserve">’s capability of </w:t>
      </w:r>
      <w:r w:rsidR="00BC03B6" w:rsidRPr="00B46CC7">
        <w:rPr>
          <w:rFonts w:asciiTheme="majorHAnsi" w:hAnsiTheme="majorHAnsi" w:cs="Arial"/>
          <w:sz w:val="22"/>
          <w:szCs w:val="22"/>
        </w:rPr>
        <w:t>offering technical assist</w:t>
      </w:r>
      <w:r w:rsidRPr="00B46CC7">
        <w:rPr>
          <w:rFonts w:asciiTheme="majorHAnsi" w:hAnsiTheme="majorHAnsi" w:cs="Arial"/>
          <w:sz w:val="22"/>
          <w:szCs w:val="22"/>
        </w:rPr>
        <w:t xml:space="preserve">ance to the legislative branch.; </w:t>
      </w:r>
      <w:r w:rsidR="00BC03B6" w:rsidRPr="00B46CC7">
        <w:rPr>
          <w:rFonts w:asciiTheme="majorHAnsi" w:hAnsiTheme="majorHAnsi" w:cs="Arial"/>
          <w:sz w:val="22"/>
          <w:szCs w:val="22"/>
        </w:rPr>
        <w:t>South Africa</w:t>
      </w:r>
      <w:r w:rsidRPr="00B46CC7">
        <w:rPr>
          <w:rFonts w:asciiTheme="majorHAnsi" w:hAnsiTheme="majorHAnsi" w:cs="Arial"/>
          <w:sz w:val="22"/>
          <w:szCs w:val="22"/>
        </w:rPr>
        <w:t>--</w:t>
      </w:r>
      <w:r w:rsidR="00BC03B6" w:rsidRPr="00B46CC7">
        <w:rPr>
          <w:rFonts w:asciiTheme="majorHAnsi" w:hAnsiTheme="majorHAnsi" w:cs="Arial"/>
          <w:sz w:val="22"/>
          <w:szCs w:val="22"/>
        </w:rPr>
        <w:t>proces</w:t>
      </w:r>
      <w:r w:rsidR="00BA1513">
        <w:rPr>
          <w:rFonts w:asciiTheme="majorHAnsi" w:hAnsiTheme="majorHAnsi" w:cs="Arial"/>
          <w:sz w:val="22"/>
          <w:szCs w:val="22"/>
        </w:rPr>
        <w:t>s of engagement</w:t>
      </w:r>
      <w:r w:rsidR="00BC03B6" w:rsidRPr="00B46CC7">
        <w:rPr>
          <w:rFonts w:asciiTheme="majorHAnsi" w:hAnsiTheme="majorHAnsi" w:cs="Arial"/>
          <w:sz w:val="22"/>
          <w:szCs w:val="22"/>
        </w:rPr>
        <w:t xml:space="preserve"> for the budget</w:t>
      </w:r>
      <w:r w:rsidRPr="00B46CC7">
        <w:rPr>
          <w:rFonts w:asciiTheme="majorHAnsi" w:hAnsiTheme="majorHAnsi" w:cs="Arial"/>
          <w:sz w:val="22"/>
          <w:szCs w:val="22"/>
        </w:rPr>
        <w:t>; USA--</w:t>
      </w:r>
      <w:r w:rsidR="00BC03B6" w:rsidRPr="00B46CC7">
        <w:rPr>
          <w:rFonts w:asciiTheme="majorHAnsi" w:hAnsiTheme="majorHAnsi" w:cs="Arial"/>
          <w:sz w:val="22"/>
          <w:szCs w:val="22"/>
        </w:rPr>
        <w:t xml:space="preserve"> the Office of Management and Budget, and that has a capacity for questions on the budget</w:t>
      </w:r>
      <w:r w:rsidRPr="00B46CC7">
        <w:rPr>
          <w:rFonts w:asciiTheme="majorHAnsi" w:hAnsiTheme="majorHAnsi" w:cs="Arial"/>
          <w:sz w:val="22"/>
          <w:szCs w:val="22"/>
        </w:rPr>
        <w:t xml:space="preserve"> (Chile has something similar); PNG--</w:t>
      </w:r>
      <w:r w:rsidR="00BC03B6" w:rsidRPr="00B46CC7">
        <w:rPr>
          <w:rFonts w:asciiTheme="majorHAnsi" w:hAnsiTheme="majorHAnsi" w:cs="Arial"/>
          <w:sz w:val="22"/>
          <w:szCs w:val="22"/>
        </w:rPr>
        <w:t xml:space="preserve"> Consultative Implementation and Monitoring Council</w:t>
      </w:r>
      <w:r w:rsidR="00BA1513">
        <w:rPr>
          <w:rFonts w:asciiTheme="majorHAnsi" w:hAnsiTheme="majorHAnsi" w:cs="Arial"/>
          <w:sz w:val="22"/>
          <w:szCs w:val="22"/>
        </w:rPr>
        <w:t xml:space="preserve">; </w:t>
      </w:r>
      <w:r w:rsidRPr="00B46CC7">
        <w:rPr>
          <w:rFonts w:asciiTheme="majorHAnsi" w:hAnsiTheme="majorHAnsi" w:cs="Arial"/>
          <w:sz w:val="22"/>
          <w:szCs w:val="22"/>
        </w:rPr>
        <w:t>Indonesia—process of</w:t>
      </w:r>
      <w:r w:rsidR="00BC03B6" w:rsidRPr="00B46CC7">
        <w:rPr>
          <w:rFonts w:asciiTheme="majorHAnsi" w:hAnsiTheme="majorHAnsi" w:cs="Arial"/>
          <w:sz w:val="22"/>
          <w:szCs w:val="22"/>
        </w:rPr>
        <w:t xml:space="preserve"> </w:t>
      </w:r>
      <w:r w:rsidRPr="00B46CC7">
        <w:rPr>
          <w:rFonts w:asciiTheme="majorHAnsi" w:hAnsiTheme="majorHAnsi" w:cs="Arial"/>
          <w:sz w:val="22"/>
          <w:szCs w:val="22"/>
        </w:rPr>
        <w:t>l</w:t>
      </w:r>
      <w:r w:rsidR="00BC03B6" w:rsidRPr="00B46CC7">
        <w:rPr>
          <w:rFonts w:asciiTheme="majorHAnsi" w:hAnsiTheme="majorHAnsi" w:cs="Arial"/>
          <w:sz w:val="22"/>
          <w:szCs w:val="22"/>
        </w:rPr>
        <w:t xml:space="preserve">ocal governments </w:t>
      </w:r>
      <w:r w:rsidRPr="00B46CC7">
        <w:rPr>
          <w:rFonts w:asciiTheme="majorHAnsi" w:hAnsiTheme="majorHAnsi" w:cs="Arial"/>
          <w:sz w:val="22"/>
          <w:szCs w:val="22"/>
        </w:rPr>
        <w:t>submission of budget p</w:t>
      </w:r>
      <w:r w:rsidR="00BC03B6" w:rsidRPr="00B46CC7">
        <w:rPr>
          <w:rFonts w:asciiTheme="majorHAnsi" w:hAnsiTheme="majorHAnsi" w:cs="Arial"/>
          <w:sz w:val="22"/>
          <w:szCs w:val="22"/>
        </w:rPr>
        <w:t>roposal in advance</w:t>
      </w:r>
      <w:r w:rsidRPr="00B46CC7">
        <w:rPr>
          <w:rFonts w:asciiTheme="majorHAnsi" w:hAnsiTheme="majorHAnsi" w:cs="Arial"/>
          <w:sz w:val="22"/>
          <w:szCs w:val="22"/>
        </w:rPr>
        <w:t xml:space="preserve">; </w:t>
      </w:r>
      <w:r>
        <w:rPr>
          <w:rFonts w:asciiTheme="majorHAnsi" w:hAnsiTheme="majorHAnsi" w:cs="Arial"/>
          <w:sz w:val="22"/>
          <w:szCs w:val="22"/>
        </w:rPr>
        <w:t>India--</w:t>
      </w:r>
      <w:r w:rsidR="00BC03B6" w:rsidRPr="00B46CC7">
        <w:rPr>
          <w:rFonts w:asciiTheme="majorHAnsi" w:hAnsiTheme="majorHAnsi" w:cs="Arial"/>
          <w:sz w:val="22"/>
          <w:szCs w:val="22"/>
        </w:rPr>
        <w:t xml:space="preserve"> the organization Parliamentary Research Service publishes</w:t>
      </w:r>
      <w:r>
        <w:rPr>
          <w:rFonts w:asciiTheme="majorHAnsi" w:hAnsiTheme="majorHAnsi" w:cs="Arial"/>
          <w:sz w:val="22"/>
          <w:szCs w:val="22"/>
        </w:rPr>
        <w:t xml:space="preserve"> research on bills.</w:t>
      </w:r>
    </w:p>
    <w:p w14:paraId="627F9AAE" w14:textId="029772D4" w:rsidR="00A96D4C" w:rsidRDefault="00A96D4C" w:rsidP="00A96D4C">
      <w:pPr>
        <w:pStyle w:val="ListParagraph"/>
        <w:ind w:left="284"/>
        <w:jc w:val="both"/>
        <w:rPr>
          <w:rFonts w:asciiTheme="majorHAnsi" w:hAnsiTheme="majorHAnsi" w:cs="Arial"/>
          <w:i/>
          <w:sz w:val="22"/>
          <w:szCs w:val="22"/>
        </w:rPr>
      </w:pPr>
    </w:p>
    <w:p w14:paraId="47DC0C4F" w14:textId="01A8C65A" w:rsidR="00BC03B6" w:rsidRPr="009C2CDD" w:rsidRDefault="00BC03B6" w:rsidP="00BC03B6">
      <w:pPr>
        <w:jc w:val="both"/>
        <w:rPr>
          <w:rFonts w:asciiTheme="majorHAnsi" w:hAnsiTheme="majorHAnsi" w:cs="Arial"/>
          <w:sz w:val="22"/>
          <w:szCs w:val="22"/>
        </w:rPr>
      </w:pPr>
      <w:r w:rsidRPr="002654BF">
        <w:rPr>
          <w:rFonts w:asciiTheme="majorHAnsi" w:hAnsiTheme="majorHAnsi" w:cs="Arial"/>
          <w:sz w:val="22"/>
          <w:szCs w:val="22"/>
          <w:u w:val="single"/>
        </w:rPr>
        <w:t xml:space="preserve">2. Public Participation and </w:t>
      </w:r>
      <w:r w:rsidR="00C61959">
        <w:rPr>
          <w:rFonts w:asciiTheme="majorHAnsi" w:hAnsiTheme="majorHAnsi" w:cs="Arial"/>
          <w:sz w:val="22"/>
          <w:szCs w:val="22"/>
          <w:u w:val="single"/>
        </w:rPr>
        <w:t>the use of T</w:t>
      </w:r>
      <w:r w:rsidRPr="002654BF">
        <w:rPr>
          <w:rFonts w:asciiTheme="majorHAnsi" w:hAnsiTheme="majorHAnsi" w:cs="Arial"/>
          <w:sz w:val="22"/>
          <w:szCs w:val="22"/>
          <w:u w:val="single"/>
        </w:rPr>
        <w:t>echnology</w:t>
      </w:r>
    </w:p>
    <w:p w14:paraId="6FF44478" w14:textId="77777777" w:rsidR="00C61959" w:rsidRDefault="00A96D4C" w:rsidP="0094313B">
      <w:pPr>
        <w:pStyle w:val="ListParagraph"/>
        <w:numPr>
          <w:ilvl w:val="0"/>
          <w:numId w:val="35"/>
        </w:numPr>
        <w:jc w:val="both"/>
        <w:rPr>
          <w:rFonts w:asciiTheme="majorHAnsi" w:hAnsiTheme="majorHAnsi" w:cs="Arial"/>
          <w:sz w:val="22"/>
          <w:szCs w:val="22"/>
        </w:rPr>
      </w:pPr>
      <w:r>
        <w:rPr>
          <w:rFonts w:asciiTheme="majorHAnsi" w:hAnsiTheme="majorHAnsi" w:cs="Arial"/>
          <w:i/>
          <w:sz w:val="22"/>
          <w:szCs w:val="22"/>
        </w:rPr>
        <w:t>C</w:t>
      </w:r>
      <w:r w:rsidR="00BC03B6" w:rsidRPr="00A96D4C">
        <w:rPr>
          <w:rFonts w:asciiTheme="majorHAnsi" w:hAnsiTheme="majorHAnsi" w:cs="Arial"/>
          <w:i/>
          <w:sz w:val="22"/>
          <w:szCs w:val="22"/>
        </w:rPr>
        <w:t>hallenges</w:t>
      </w:r>
      <w:r w:rsidR="00C61959">
        <w:rPr>
          <w:rFonts w:asciiTheme="majorHAnsi" w:hAnsiTheme="majorHAnsi" w:cs="Arial"/>
          <w:i/>
          <w:sz w:val="22"/>
          <w:szCs w:val="22"/>
        </w:rPr>
        <w:t xml:space="preserve">: </w:t>
      </w:r>
      <w:r w:rsidR="00C61959">
        <w:rPr>
          <w:rFonts w:asciiTheme="majorHAnsi" w:hAnsiTheme="majorHAnsi" w:cs="Arial"/>
          <w:sz w:val="22"/>
          <w:szCs w:val="22"/>
        </w:rPr>
        <w:t>identifying users, due to a lack of metrics; c</w:t>
      </w:r>
      <w:r w:rsidR="00BC03B6" w:rsidRPr="00864860">
        <w:rPr>
          <w:rFonts w:asciiTheme="majorHAnsi" w:hAnsiTheme="majorHAnsi" w:cs="Arial"/>
          <w:sz w:val="22"/>
          <w:szCs w:val="22"/>
        </w:rPr>
        <w:t>apacity of users to understand the data</w:t>
      </w:r>
      <w:r w:rsidR="00C61959">
        <w:rPr>
          <w:rFonts w:asciiTheme="majorHAnsi" w:hAnsiTheme="majorHAnsi" w:cs="Arial"/>
          <w:sz w:val="22"/>
          <w:szCs w:val="22"/>
        </w:rPr>
        <w:t xml:space="preserve"> (role of governments and/or civil society to interpret and translate); quality of data; sustainability of tech platforms; effective use of media</w:t>
      </w:r>
    </w:p>
    <w:p w14:paraId="74F626C8" w14:textId="01891FF8" w:rsidR="00C61959" w:rsidRDefault="00C61959" w:rsidP="0094313B">
      <w:pPr>
        <w:pStyle w:val="ListParagraph"/>
        <w:numPr>
          <w:ilvl w:val="0"/>
          <w:numId w:val="35"/>
        </w:numPr>
        <w:jc w:val="both"/>
        <w:rPr>
          <w:rFonts w:asciiTheme="majorHAnsi" w:hAnsiTheme="majorHAnsi" w:cs="Arial"/>
          <w:sz w:val="22"/>
          <w:szCs w:val="22"/>
        </w:rPr>
      </w:pPr>
      <w:r w:rsidRPr="00C61959">
        <w:rPr>
          <w:rFonts w:asciiTheme="majorHAnsi" w:hAnsiTheme="majorHAnsi" w:cs="Arial"/>
          <w:i/>
          <w:sz w:val="22"/>
          <w:szCs w:val="22"/>
        </w:rPr>
        <w:t>Potential areas of collaboration:</w:t>
      </w:r>
      <w:r w:rsidRPr="00C61959">
        <w:rPr>
          <w:rFonts w:asciiTheme="majorHAnsi" w:hAnsiTheme="majorHAnsi" w:cs="Arial"/>
          <w:sz w:val="22"/>
          <w:szCs w:val="22"/>
        </w:rPr>
        <w:t xml:space="preserve"> </w:t>
      </w:r>
      <w:r w:rsidR="00BC03B6" w:rsidRPr="00C61959">
        <w:rPr>
          <w:rFonts w:asciiTheme="majorHAnsi" w:hAnsiTheme="majorHAnsi" w:cs="Arial"/>
          <w:sz w:val="22"/>
          <w:szCs w:val="22"/>
        </w:rPr>
        <w:t>picking 2-3 challenges and define what kind</w:t>
      </w:r>
      <w:r w:rsidR="000414E5">
        <w:rPr>
          <w:rFonts w:asciiTheme="majorHAnsi" w:hAnsiTheme="majorHAnsi" w:cs="Arial"/>
          <w:sz w:val="22"/>
          <w:szCs w:val="22"/>
        </w:rPr>
        <w:t xml:space="preserve"> of focused learning </w:t>
      </w:r>
      <w:r w:rsidR="00EF4648">
        <w:rPr>
          <w:rFonts w:asciiTheme="majorHAnsi" w:hAnsiTheme="majorHAnsi" w:cs="Arial"/>
          <w:sz w:val="22"/>
          <w:szCs w:val="22"/>
        </w:rPr>
        <w:t>can be promoted</w:t>
      </w:r>
      <w:r w:rsidR="000414E5">
        <w:rPr>
          <w:rFonts w:asciiTheme="majorHAnsi" w:hAnsiTheme="majorHAnsi" w:cs="Arial"/>
          <w:sz w:val="22"/>
          <w:szCs w:val="22"/>
        </w:rPr>
        <w:t xml:space="preserve">; </w:t>
      </w:r>
      <w:r w:rsidRPr="00C61959">
        <w:rPr>
          <w:rFonts w:asciiTheme="majorHAnsi" w:hAnsiTheme="majorHAnsi" w:cs="Arial"/>
          <w:sz w:val="22"/>
          <w:szCs w:val="22"/>
        </w:rPr>
        <w:t>GIFT can help identify the impact of certain participation mechanisms, as well as promoting the sharing of such</w:t>
      </w:r>
      <w:r w:rsidR="00EB3516">
        <w:rPr>
          <w:rFonts w:asciiTheme="majorHAnsi" w:hAnsiTheme="majorHAnsi" w:cs="Arial"/>
          <w:sz w:val="22"/>
          <w:szCs w:val="22"/>
        </w:rPr>
        <w:t xml:space="preserve"> experiences and peer learning; exploring and using the World Bank BOOST platform, that GIFT is helping to improve by offering</w:t>
      </w:r>
      <w:r w:rsidR="00EB3516" w:rsidRPr="00D27F64">
        <w:rPr>
          <w:rFonts w:asciiTheme="majorHAnsi" w:hAnsiTheme="majorHAnsi" w:cs="Arial"/>
          <w:sz w:val="22"/>
          <w:szCs w:val="22"/>
        </w:rPr>
        <w:t xml:space="preserve"> more</w:t>
      </w:r>
      <w:r w:rsidR="00EB3516">
        <w:rPr>
          <w:rFonts w:asciiTheme="majorHAnsi" w:hAnsiTheme="majorHAnsi" w:cs="Arial"/>
          <w:sz w:val="22"/>
          <w:szCs w:val="22"/>
        </w:rPr>
        <w:t xml:space="preserve"> attractive visualization and changing</w:t>
      </w:r>
      <w:r w:rsidR="00EB3516" w:rsidRPr="00D27F64">
        <w:rPr>
          <w:rFonts w:asciiTheme="majorHAnsi" w:hAnsiTheme="majorHAnsi" w:cs="Arial"/>
          <w:sz w:val="22"/>
          <w:szCs w:val="22"/>
        </w:rPr>
        <w:t xml:space="preserve"> to a full open data forma</w:t>
      </w:r>
      <w:r w:rsidR="00EB3516">
        <w:rPr>
          <w:rFonts w:asciiTheme="majorHAnsi" w:hAnsiTheme="majorHAnsi" w:cs="Arial"/>
          <w:sz w:val="22"/>
          <w:szCs w:val="22"/>
        </w:rPr>
        <w:t>ts.</w:t>
      </w:r>
    </w:p>
    <w:p w14:paraId="204F22BE" w14:textId="4DEBAE13" w:rsidR="00C61959" w:rsidRDefault="00C61959" w:rsidP="0094313B">
      <w:pPr>
        <w:pStyle w:val="ListParagraph"/>
        <w:numPr>
          <w:ilvl w:val="0"/>
          <w:numId w:val="35"/>
        </w:numPr>
        <w:jc w:val="both"/>
        <w:rPr>
          <w:rFonts w:asciiTheme="majorHAnsi" w:hAnsiTheme="majorHAnsi" w:cs="Arial"/>
          <w:sz w:val="22"/>
          <w:szCs w:val="22"/>
        </w:rPr>
      </w:pPr>
      <w:r>
        <w:rPr>
          <w:rFonts w:asciiTheme="majorHAnsi" w:hAnsiTheme="majorHAnsi" w:cs="Arial"/>
          <w:i/>
          <w:sz w:val="22"/>
          <w:szCs w:val="22"/>
        </w:rPr>
        <w:t>Country experiences:</w:t>
      </w:r>
      <w:r>
        <w:rPr>
          <w:rFonts w:asciiTheme="majorHAnsi" w:hAnsiTheme="majorHAnsi" w:cs="Arial"/>
          <w:sz w:val="22"/>
          <w:szCs w:val="22"/>
        </w:rPr>
        <w:t xml:space="preserve"> </w:t>
      </w:r>
      <w:r w:rsidR="00EB3516">
        <w:rPr>
          <w:rFonts w:asciiTheme="majorHAnsi" w:hAnsiTheme="majorHAnsi" w:cs="Arial"/>
          <w:sz w:val="22"/>
          <w:szCs w:val="22"/>
        </w:rPr>
        <w:t xml:space="preserve">Working on the improved BOOST platform are </w:t>
      </w:r>
      <w:r w:rsidRPr="00EB3516">
        <w:rPr>
          <w:rFonts w:asciiTheme="majorHAnsi" w:hAnsiTheme="majorHAnsi" w:cs="Arial"/>
          <w:sz w:val="22"/>
          <w:szCs w:val="22"/>
        </w:rPr>
        <w:t xml:space="preserve">Mexico, </w:t>
      </w:r>
      <w:r w:rsidR="00EB3516">
        <w:rPr>
          <w:rFonts w:asciiTheme="majorHAnsi" w:hAnsiTheme="majorHAnsi" w:cs="Arial"/>
          <w:sz w:val="22"/>
          <w:szCs w:val="22"/>
        </w:rPr>
        <w:t xml:space="preserve">Paraguay and Moldova, </w:t>
      </w:r>
      <w:r w:rsidR="00A912D7">
        <w:rPr>
          <w:rFonts w:asciiTheme="majorHAnsi" w:hAnsiTheme="majorHAnsi" w:cs="Arial"/>
          <w:sz w:val="22"/>
          <w:szCs w:val="22"/>
        </w:rPr>
        <w:t>probably</w:t>
      </w:r>
      <w:r w:rsidRPr="00EB3516">
        <w:rPr>
          <w:rFonts w:asciiTheme="majorHAnsi" w:hAnsiTheme="majorHAnsi" w:cs="Arial"/>
          <w:sz w:val="22"/>
          <w:szCs w:val="22"/>
        </w:rPr>
        <w:t xml:space="preserve"> Uruguay and Tunisia</w:t>
      </w:r>
      <w:r w:rsidR="00EB3516">
        <w:rPr>
          <w:rFonts w:asciiTheme="majorHAnsi" w:hAnsiTheme="majorHAnsi" w:cs="Arial"/>
          <w:sz w:val="22"/>
          <w:szCs w:val="22"/>
        </w:rPr>
        <w:t xml:space="preserve">. </w:t>
      </w:r>
    </w:p>
    <w:p w14:paraId="01461F35" w14:textId="77777777" w:rsidR="00EB3516" w:rsidRPr="009F2611" w:rsidRDefault="00EB3516" w:rsidP="00EB3516">
      <w:pPr>
        <w:pStyle w:val="ListParagraph"/>
        <w:ind w:left="360"/>
        <w:jc w:val="both"/>
        <w:rPr>
          <w:rFonts w:asciiTheme="majorHAnsi" w:hAnsiTheme="majorHAnsi" w:cs="Arial"/>
          <w:sz w:val="22"/>
          <w:szCs w:val="22"/>
        </w:rPr>
      </w:pPr>
    </w:p>
    <w:p w14:paraId="62041B8B" w14:textId="0A98DC2A" w:rsidR="00BC03B6" w:rsidRPr="00C61959" w:rsidRDefault="00C61959" w:rsidP="00C61959">
      <w:pPr>
        <w:jc w:val="both"/>
        <w:rPr>
          <w:rFonts w:asciiTheme="majorHAnsi" w:hAnsiTheme="majorHAnsi" w:cs="Arial"/>
          <w:sz w:val="22"/>
          <w:szCs w:val="22"/>
        </w:rPr>
      </w:pPr>
      <w:r w:rsidRPr="00C61959">
        <w:rPr>
          <w:rFonts w:asciiTheme="majorHAnsi" w:hAnsiTheme="majorHAnsi" w:cs="Arial"/>
          <w:sz w:val="22"/>
          <w:szCs w:val="22"/>
          <w:u w:val="single"/>
        </w:rPr>
        <w:t>3. L</w:t>
      </w:r>
      <w:r w:rsidR="00BC03B6" w:rsidRPr="00C61959">
        <w:rPr>
          <w:rFonts w:asciiTheme="majorHAnsi" w:hAnsiTheme="majorHAnsi" w:cs="Arial"/>
          <w:sz w:val="22"/>
          <w:szCs w:val="22"/>
          <w:u w:val="single"/>
        </w:rPr>
        <w:t>ink</w:t>
      </w:r>
      <w:r w:rsidR="00EF4648">
        <w:rPr>
          <w:rFonts w:asciiTheme="majorHAnsi" w:hAnsiTheme="majorHAnsi" w:cs="Arial"/>
          <w:sz w:val="22"/>
          <w:szCs w:val="22"/>
          <w:u w:val="single"/>
        </w:rPr>
        <w:t>ing</w:t>
      </w:r>
      <w:r w:rsidR="00BC03B6" w:rsidRPr="00C61959">
        <w:rPr>
          <w:rFonts w:asciiTheme="majorHAnsi" w:hAnsiTheme="majorHAnsi" w:cs="Arial"/>
          <w:sz w:val="22"/>
          <w:szCs w:val="22"/>
          <w:u w:val="single"/>
        </w:rPr>
        <w:t xml:space="preserve"> fiscal transparency with transaction disclosure (contracts) and </w:t>
      </w:r>
      <w:r w:rsidRPr="00C61959">
        <w:rPr>
          <w:rFonts w:asciiTheme="majorHAnsi" w:hAnsiTheme="majorHAnsi" w:cs="Arial"/>
          <w:sz w:val="22"/>
          <w:szCs w:val="22"/>
          <w:u w:val="single"/>
        </w:rPr>
        <w:t>eventually with service delivery</w:t>
      </w:r>
    </w:p>
    <w:p w14:paraId="7DB61017" w14:textId="7080B8F0" w:rsidR="00515403" w:rsidRDefault="00C61959" w:rsidP="0094313B">
      <w:pPr>
        <w:pStyle w:val="ListParagraph"/>
        <w:numPr>
          <w:ilvl w:val="0"/>
          <w:numId w:val="9"/>
        </w:numPr>
        <w:ind w:left="284" w:hanging="284"/>
        <w:jc w:val="both"/>
        <w:rPr>
          <w:rFonts w:asciiTheme="majorHAnsi" w:hAnsiTheme="majorHAnsi" w:cs="Arial"/>
          <w:sz w:val="22"/>
          <w:szCs w:val="22"/>
        </w:rPr>
      </w:pPr>
      <w:r w:rsidRPr="00C61959">
        <w:rPr>
          <w:rFonts w:asciiTheme="majorHAnsi" w:hAnsiTheme="majorHAnsi" w:cs="Arial"/>
          <w:i/>
          <w:sz w:val="22"/>
          <w:szCs w:val="22"/>
        </w:rPr>
        <w:t>C</w:t>
      </w:r>
      <w:r w:rsidR="00BC03B6" w:rsidRPr="00C61959">
        <w:rPr>
          <w:rFonts w:asciiTheme="majorHAnsi" w:hAnsiTheme="majorHAnsi" w:cs="Arial"/>
          <w:i/>
          <w:sz w:val="22"/>
          <w:szCs w:val="22"/>
        </w:rPr>
        <w:t>hallenges</w:t>
      </w:r>
      <w:r w:rsidRPr="00C61959">
        <w:rPr>
          <w:rFonts w:asciiTheme="majorHAnsi" w:hAnsiTheme="majorHAnsi" w:cs="Arial"/>
          <w:i/>
          <w:sz w:val="22"/>
          <w:szCs w:val="22"/>
        </w:rPr>
        <w:t xml:space="preserve">: </w:t>
      </w:r>
      <w:r w:rsidRPr="00C61959">
        <w:rPr>
          <w:rFonts w:asciiTheme="majorHAnsi" w:hAnsiTheme="majorHAnsi" w:cs="Arial"/>
          <w:sz w:val="22"/>
          <w:szCs w:val="22"/>
        </w:rPr>
        <w:t>a</w:t>
      </w:r>
      <w:r w:rsidR="00BC03B6" w:rsidRPr="00C61959">
        <w:rPr>
          <w:rFonts w:asciiTheme="majorHAnsi" w:hAnsiTheme="majorHAnsi" w:cs="Arial"/>
          <w:sz w:val="22"/>
          <w:szCs w:val="22"/>
        </w:rPr>
        <w:t>c</w:t>
      </w:r>
      <w:r>
        <w:rPr>
          <w:rFonts w:asciiTheme="majorHAnsi" w:hAnsiTheme="majorHAnsi" w:cs="Arial"/>
          <w:sz w:val="22"/>
          <w:szCs w:val="22"/>
        </w:rPr>
        <w:t>knowledging</w:t>
      </w:r>
      <w:r w:rsidR="00515403">
        <w:rPr>
          <w:rFonts w:asciiTheme="majorHAnsi" w:hAnsiTheme="majorHAnsi" w:cs="Arial"/>
          <w:sz w:val="22"/>
          <w:szCs w:val="22"/>
        </w:rPr>
        <w:t xml:space="preserve"> both sides of the equation (p</w:t>
      </w:r>
      <w:r w:rsidR="00BC03B6" w:rsidRPr="00C61959">
        <w:rPr>
          <w:rFonts w:asciiTheme="majorHAnsi" w:hAnsiTheme="majorHAnsi" w:cs="Arial"/>
          <w:sz w:val="22"/>
          <w:szCs w:val="22"/>
        </w:rPr>
        <w:t>rogress in aspects of program delivery</w:t>
      </w:r>
      <w:r w:rsidR="00515403">
        <w:rPr>
          <w:rFonts w:asciiTheme="majorHAnsi" w:hAnsiTheme="majorHAnsi" w:cs="Arial"/>
          <w:sz w:val="22"/>
          <w:szCs w:val="22"/>
        </w:rPr>
        <w:t xml:space="preserve">, but weak </w:t>
      </w:r>
      <w:r w:rsidR="00BC03B6" w:rsidRPr="00C61959">
        <w:rPr>
          <w:rFonts w:asciiTheme="majorHAnsi" w:hAnsiTheme="majorHAnsi" w:cs="Arial"/>
          <w:sz w:val="22"/>
          <w:szCs w:val="22"/>
        </w:rPr>
        <w:t>expenditure and fiscal t</w:t>
      </w:r>
      <w:r w:rsidR="00515403">
        <w:rPr>
          <w:rFonts w:asciiTheme="majorHAnsi" w:hAnsiTheme="majorHAnsi" w:cs="Arial"/>
          <w:sz w:val="22"/>
          <w:szCs w:val="22"/>
        </w:rPr>
        <w:t>ransparency components); need to work with r</w:t>
      </w:r>
      <w:r w:rsidR="00BC03B6" w:rsidRPr="00864860">
        <w:rPr>
          <w:rFonts w:asciiTheme="majorHAnsi" w:hAnsiTheme="majorHAnsi" w:cs="Arial"/>
          <w:sz w:val="22"/>
          <w:szCs w:val="22"/>
        </w:rPr>
        <w:t>esults based budgeting – allowing trac</w:t>
      </w:r>
      <w:r w:rsidR="00BC03B6">
        <w:rPr>
          <w:rFonts w:asciiTheme="majorHAnsi" w:hAnsiTheme="majorHAnsi" w:cs="Arial"/>
          <w:sz w:val="22"/>
          <w:szCs w:val="22"/>
        </w:rPr>
        <w:t>king of results and performance</w:t>
      </w:r>
      <w:r w:rsidR="00515403">
        <w:rPr>
          <w:rFonts w:asciiTheme="majorHAnsi" w:hAnsiTheme="majorHAnsi" w:cs="Arial"/>
          <w:sz w:val="22"/>
          <w:szCs w:val="22"/>
        </w:rPr>
        <w:t>, and of clear objectives and indicators; u</w:t>
      </w:r>
      <w:r w:rsidR="00BC03B6" w:rsidRPr="00864860">
        <w:rPr>
          <w:rFonts w:asciiTheme="majorHAnsi" w:hAnsiTheme="majorHAnsi" w:cs="Arial"/>
          <w:sz w:val="22"/>
          <w:szCs w:val="22"/>
        </w:rPr>
        <w:t>se of solid indicator system to all</w:t>
      </w:r>
      <w:r w:rsidR="00EF4648">
        <w:rPr>
          <w:rFonts w:asciiTheme="majorHAnsi" w:hAnsiTheme="majorHAnsi" w:cs="Arial"/>
          <w:sz w:val="22"/>
          <w:szCs w:val="22"/>
        </w:rPr>
        <w:t>ow effective targeting</w:t>
      </w:r>
      <w:r w:rsidR="00515403">
        <w:rPr>
          <w:rFonts w:asciiTheme="majorHAnsi" w:hAnsiTheme="majorHAnsi" w:cs="Arial"/>
          <w:sz w:val="22"/>
          <w:szCs w:val="22"/>
        </w:rPr>
        <w:t xml:space="preserve">; </w:t>
      </w:r>
      <w:r w:rsidR="00BC03B6">
        <w:rPr>
          <w:rFonts w:asciiTheme="majorHAnsi" w:hAnsiTheme="majorHAnsi" w:cs="Arial"/>
          <w:sz w:val="22"/>
          <w:szCs w:val="22"/>
        </w:rPr>
        <w:t>enri</w:t>
      </w:r>
      <w:r w:rsidR="00EF4648">
        <w:rPr>
          <w:rFonts w:asciiTheme="majorHAnsi" w:hAnsiTheme="majorHAnsi" w:cs="Arial"/>
          <w:sz w:val="22"/>
          <w:szCs w:val="22"/>
        </w:rPr>
        <w:t>ched public data that considers</w:t>
      </w:r>
      <w:r w:rsidR="00BC03B6">
        <w:rPr>
          <w:rFonts w:asciiTheme="majorHAnsi" w:hAnsiTheme="majorHAnsi" w:cs="Arial"/>
          <w:sz w:val="22"/>
          <w:szCs w:val="22"/>
        </w:rPr>
        <w:t xml:space="preserve"> </w:t>
      </w:r>
      <w:r w:rsidR="00515403">
        <w:rPr>
          <w:rFonts w:asciiTheme="majorHAnsi" w:hAnsiTheme="majorHAnsi" w:cs="Arial"/>
          <w:sz w:val="22"/>
          <w:szCs w:val="22"/>
        </w:rPr>
        <w:t>m</w:t>
      </w:r>
      <w:r w:rsidR="00BC03B6" w:rsidRPr="00515403">
        <w:rPr>
          <w:rFonts w:asciiTheme="majorHAnsi" w:hAnsiTheme="majorHAnsi" w:cs="Arial"/>
          <w:sz w:val="22"/>
          <w:szCs w:val="22"/>
        </w:rPr>
        <w:t>ethodology</w:t>
      </w:r>
      <w:r w:rsidR="00515403">
        <w:rPr>
          <w:rFonts w:asciiTheme="majorHAnsi" w:hAnsiTheme="majorHAnsi" w:cs="Arial"/>
          <w:sz w:val="22"/>
          <w:szCs w:val="22"/>
        </w:rPr>
        <w:t>, timeframes and costed activities; on the side of</w:t>
      </w:r>
      <w:r w:rsidR="00BC03B6">
        <w:rPr>
          <w:rFonts w:asciiTheme="majorHAnsi" w:hAnsiTheme="majorHAnsi" w:cs="Arial"/>
          <w:sz w:val="22"/>
          <w:szCs w:val="22"/>
        </w:rPr>
        <w:t xml:space="preserve"> T</w:t>
      </w:r>
      <w:r w:rsidR="00BC03B6" w:rsidRPr="00122DD3">
        <w:rPr>
          <w:rFonts w:asciiTheme="majorHAnsi" w:hAnsiTheme="majorHAnsi" w:cs="Arial"/>
          <w:sz w:val="22"/>
          <w:szCs w:val="22"/>
        </w:rPr>
        <w:t>ax Revenue Transparency</w:t>
      </w:r>
      <w:r w:rsidR="00BC03B6">
        <w:rPr>
          <w:rFonts w:asciiTheme="majorHAnsi" w:hAnsiTheme="majorHAnsi" w:cs="Arial"/>
          <w:sz w:val="22"/>
          <w:szCs w:val="22"/>
        </w:rPr>
        <w:t>, it was noted that:</w:t>
      </w:r>
      <w:r w:rsidR="00515403">
        <w:rPr>
          <w:rFonts w:asciiTheme="majorHAnsi" w:hAnsiTheme="majorHAnsi" w:cs="Arial"/>
          <w:sz w:val="22"/>
          <w:szCs w:val="22"/>
        </w:rPr>
        <w:t xml:space="preserve"> </w:t>
      </w:r>
      <w:r w:rsidR="00BC03B6" w:rsidRPr="00515403">
        <w:rPr>
          <w:rFonts w:asciiTheme="majorHAnsi" w:hAnsiTheme="majorHAnsi" w:cs="Arial"/>
          <w:sz w:val="22"/>
          <w:szCs w:val="22"/>
        </w:rPr>
        <w:t>monitoring revenue generation is important.</w:t>
      </w:r>
    </w:p>
    <w:p w14:paraId="4D951DBD" w14:textId="69F37299" w:rsidR="00515403" w:rsidRPr="00183B4C" w:rsidRDefault="00515403" w:rsidP="0094313B">
      <w:pPr>
        <w:pStyle w:val="ListParagraph"/>
        <w:numPr>
          <w:ilvl w:val="0"/>
          <w:numId w:val="10"/>
        </w:numPr>
        <w:ind w:left="284" w:hanging="284"/>
        <w:jc w:val="both"/>
        <w:rPr>
          <w:rFonts w:asciiTheme="majorHAnsi" w:hAnsiTheme="majorHAnsi" w:cs="Arial"/>
          <w:sz w:val="22"/>
          <w:szCs w:val="22"/>
        </w:rPr>
      </w:pPr>
      <w:r w:rsidRPr="00515403">
        <w:rPr>
          <w:rFonts w:asciiTheme="majorHAnsi" w:hAnsiTheme="majorHAnsi" w:cs="Arial"/>
          <w:i/>
          <w:sz w:val="22"/>
          <w:szCs w:val="22"/>
        </w:rPr>
        <w:t>Potential areas of international collaboration</w:t>
      </w:r>
      <w:r w:rsidR="00BA1513">
        <w:rPr>
          <w:rFonts w:asciiTheme="majorHAnsi" w:hAnsiTheme="majorHAnsi" w:cs="Arial"/>
          <w:i/>
          <w:sz w:val="22"/>
          <w:szCs w:val="22"/>
        </w:rPr>
        <w:t>:</w:t>
      </w:r>
      <w:r w:rsidRPr="00515403">
        <w:rPr>
          <w:rFonts w:asciiTheme="majorHAnsi" w:hAnsiTheme="majorHAnsi" w:cs="Arial"/>
          <w:sz w:val="22"/>
          <w:szCs w:val="22"/>
        </w:rPr>
        <w:t xml:space="preserve"> tax revenue transparency agenda and developing tax revenue monitoring skills (in CSOs particularly); transparency around contrac</w:t>
      </w:r>
      <w:r w:rsidR="00EF4648">
        <w:rPr>
          <w:rFonts w:asciiTheme="majorHAnsi" w:hAnsiTheme="majorHAnsi" w:cs="Arial"/>
          <w:sz w:val="22"/>
          <w:szCs w:val="22"/>
        </w:rPr>
        <w:t xml:space="preserve">ts; </w:t>
      </w:r>
      <w:r w:rsidR="00BA1513">
        <w:rPr>
          <w:rFonts w:asciiTheme="majorHAnsi" w:hAnsiTheme="majorHAnsi" w:cs="Arial"/>
          <w:sz w:val="22"/>
          <w:szCs w:val="22"/>
        </w:rPr>
        <w:t xml:space="preserve">tax expenditure at the </w:t>
      </w:r>
      <w:r w:rsidR="00183B4C" w:rsidRPr="00864860">
        <w:rPr>
          <w:rFonts w:asciiTheme="majorHAnsi" w:hAnsiTheme="majorHAnsi" w:cs="Arial"/>
          <w:sz w:val="22"/>
          <w:szCs w:val="22"/>
        </w:rPr>
        <w:t xml:space="preserve">municipal </w:t>
      </w:r>
      <w:r w:rsidR="00BA1513">
        <w:rPr>
          <w:rFonts w:asciiTheme="majorHAnsi" w:hAnsiTheme="majorHAnsi" w:cs="Arial"/>
          <w:sz w:val="22"/>
          <w:szCs w:val="22"/>
        </w:rPr>
        <w:t>levels</w:t>
      </w:r>
      <w:r w:rsidR="00183B4C">
        <w:rPr>
          <w:rFonts w:asciiTheme="majorHAnsi" w:hAnsiTheme="majorHAnsi" w:cs="Arial"/>
          <w:sz w:val="22"/>
          <w:szCs w:val="22"/>
        </w:rPr>
        <w:t xml:space="preserve">; </w:t>
      </w:r>
      <w:r w:rsidR="00183B4C" w:rsidRPr="00183B4C">
        <w:rPr>
          <w:rFonts w:asciiTheme="majorHAnsi" w:hAnsiTheme="majorHAnsi" w:cs="Arial"/>
          <w:sz w:val="22"/>
          <w:szCs w:val="22"/>
        </w:rPr>
        <w:t xml:space="preserve">performance audits and predictive </w:t>
      </w:r>
      <w:r w:rsidR="00BA1513">
        <w:rPr>
          <w:rFonts w:asciiTheme="majorHAnsi" w:hAnsiTheme="majorHAnsi" w:cs="Arial"/>
          <w:sz w:val="22"/>
          <w:szCs w:val="22"/>
        </w:rPr>
        <w:t>tax revenue models</w:t>
      </w:r>
      <w:r w:rsidR="00183B4C">
        <w:rPr>
          <w:rFonts w:asciiTheme="majorHAnsi" w:hAnsiTheme="majorHAnsi" w:cs="Arial"/>
          <w:sz w:val="22"/>
          <w:szCs w:val="22"/>
        </w:rPr>
        <w:t xml:space="preserve">; </w:t>
      </w:r>
      <w:r w:rsidR="00C825FE">
        <w:rPr>
          <w:rFonts w:asciiTheme="majorHAnsi" w:hAnsiTheme="majorHAnsi" w:cs="Arial"/>
          <w:sz w:val="22"/>
          <w:szCs w:val="22"/>
        </w:rPr>
        <w:t>benchmarking system with</w:t>
      </w:r>
      <w:r w:rsidRPr="00183B4C">
        <w:rPr>
          <w:rFonts w:asciiTheme="majorHAnsi" w:hAnsiTheme="majorHAnsi" w:cs="Arial"/>
          <w:sz w:val="22"/>
          <w:szCs w:val="22"/>
        </w:rPr>
        <w:t xml:space="preserve"> </w:t>
      </w:r>
      <w:r w:rsidRPr="00183B4C">
        <w:rPr>
          <w:rFonts w:asciiTheme="majorHAnsi" w:hAnsiTheme="majorHAnsi" w:cs="Arial"/>
          <w:sz w:val="22"/>
          <w:szCs w:val="22"/>
        </w:rPr>
        <w:lastRenderedPageBreak/>
        <w:t>key milestones</w:t>
      </w:r>
      <w:r w:rsidR="00C825FE">
        <w:rPr>
          <w:rFonts w:asciiTheme="majorHAnsi" w:hAnsiTheme="majorHAnsi" w:cs="Arial"/>
          <w:sz w:val="22"/>
          <w:szCs w:val="22"/>
        </w:rPr>
        <w:t xml:space="preserve"> </w:t>
      </w:r>
      <w:r w:rsidRPr="00183B4C">
        <w:rPr>
          <w:rFonts w:asciiTheme="majorHAnsi" w:hAnsiTheme="majorHAnsi" w:cs="Arial"/>
          <w:sz w:val="22"/>
          <w:szCs w:val="22"/>
        </w:rPr>
        <w:t>within the contracting space, including the online publication uploading of approved contracts online, along the lines of open e-contracting; involving line ministr</w:t>
      </w:r>
      <w:r w:rsidR="00EF4648">
        <w:rPr>
          <w:rFonts w:asciiTheme="majorHAnsi" w:hAnsiTheme="majorHAnsi" w:cs="Arial"/>
          <w:sz w:val="22"/>
          <w:szCs w:val="22"/>
        </w:rPr>
        <w:t>ies and implementing agencies.</w:t>
      </w:r>
    </w:p>
    <w:p w14:paraId="741F642E" w14:textId="4B4C549A" w:rsidR="00BC03B6" w:rsidRPr="00183B4C" w:rsidRDefault="00BC03B6" w:rsidP="0094313B">
      <w:pPr>
        <w:pStyle w:val="ListParagraph"/>
        <w:numPr>
          <w:ilvl w:val="0"/>
          <w:numId w:val="10"/>
        </w:numPr>
        <w:ind w:left="284" w:hanging="284"/>
        <w:jc w:val="both"/>
        <w:rPr>
          <w:rFonts w:asciiTheme="majorHAnsi" w:hAnsiTheme="majorHAnsi" w:cs="Arial"/>
          <w:b/>
          <w:sz w:val="22"/>
          <w:szCs w:val="22"/>
        </w:rPr>
      </w:pPr>
      <w:r w:rsidRPr="00183B4C">
        <w:rPr>
          <w:rFonts w:asciiTheme="majorHAnsi" w:hAnsiTheme="majorHAnsi" w:cs="Arial"/>
          <w:i/>
          <w:sz w:val="22"/>
          <w:szCs w:val="22"/>
        </w:rPr>
        <w:t>Countries and experiences to learn from</w:t>
      </w:r>
      <w:r w:rsidR="00515403" w:rsidRPr="00183B4C">
        <w:rPr>
          <w:rFonts w:asciiTheme="majorHAnsi" w:hAnsiTheme="majorHAnsi" w:cs="Arial"/>
          <w:i/>
          <w:sz w:val="22"/>
          <w:szCs w:val="22"/>
        </w:rPr>
        <w:t>:</w:t>
      </w:r>
      <w:r w:rsidR="00515403" w:rsidRPr="00183B4C">
        <w:rPr>
          <w:rFonts w:asciiTheme="majorHAnsi" w:hAnsiTheme="majorHAnsi" w:cs="Arial"/>
          <w:sz w:val="22"/>
          <w:szCs w:val="22"/>
        </w:rPr>
        <w:t xml:space="preserve"> </w:t>
      </w:r>
      <w:r w:rsidR="00EB3516" w:rsidRPr="00183B4C">
        <w:rPr>
          <w:rFonts w:asciiTheme="majorHAnsi" w:hAnsiTheme="majorHAnsi" w:cs="Arial"/>
          <w:sz w:val="22"/>
          <w:szCs w:val="22"/>
        </w:rPr>
        <w:t>Mexico--relation between reporting corruption and public service delivery; Mongolia--CSO participation in tenders and contracting; Georgia: developing a results-based budgeting and the richness of the data</w:t>
      </w:r>
      <w:r w:rsidR="00183B4C" w:rsidRPr="00183B4C">
        <w:rPr>
          <w:rFonts w:asciiTheme="majorHAnsi" w:hAnsiTheme="majorHAnsi" w:cs="Arial"/>
          <w:sz w:val="22"/>
          <w:szCs w:val="22"/>
        </w:rPr>
        <w:t xml:space="preserve">; </w:t>
      </w:r>
      <w:r w:rsidR="00EB3516" w:rsidRPr="00183B4C">
        <w:rPr>
          <w:rFonts w:asciiTheme="majorHAnsi" w:hAnsiTheme="majorHAnsi" w:cs="Arial"/>
          <w:sz w:val="22"/>
          <w:szCs w:val="22"/>
        </w:rPr>
        <w:t xml:space="preserve">South Africa: </w:t>
      </w:r>
      <w:r w:rsidR="00183B4C" w:rsidRPr="00183B4C">
        <w:rPr>
          <w:rFonts w:asciiTheme="majorHAnsi" w:hAnsiTheme="majorHAnsi" w:cs="Arial"/>
          <w:sz w:val="22"/>
          <w:szCs w:val="22"/>
        </w:rPr>
        <w:t xml:space="preserve">e-procurement; </w:t>
      </w:r>
      <w:r w:rsidRPr="00183B4C">
        <w:rPr>
          <w:rFonts w:asciiTheme="majorHAnsi" w:hAnsiTheme="majorHAnsi" w:cs="Arial"/>
          <w:sz w:val="22"/>
          <w:szCs w:val="22"/>
        </w:rPr>
        <w:t>Papua New Guinea</w:t>
      </w:r>
      <w:r w:rsidR="00515403" w:rsidRPr="00183B4C">
        <w:rPr>
          <w:rFonts w:asciiTheme="majorHAnsi" w:hAnsiTheme="majorHAnsi" w:cs="Arial"/>
          <w:sz w:val="22"/>
          <w:szCs w:val="22"/>
        </w:rPr>
        <w:t>-</w:t>
      </w:r>
      <w:r w:rsidRPr="00183B4C">
        <w:rPr>
          <w:rFonts w:asciiTheme="majorHAnsi" w:hAnsiTheme="majorHAnsi" w:cs="Arial"/>
          <w:sz w:val="22"/>
          <w:szCs w:val="22"/>
        </w:rPr>
        <w:t xml:space="preserve"> </w:t>
      </w:r>
      <w:r w:rsidR="00183B4C" w:rsidRPr="00183B4C">
        <w:rPr>
          <w:rFonts w:asciiTheme="majorHAnsi" w:hAnsiTheme="majorHAnsi" w:cs="Arial"/>
          <w:sz w:val="22"/>
          <w:szCs w:val="22"/>
        </w:rPr>
        <w:t xml:space="preserve">the Fiscal Responsibility Act (punitive action in the face of non-compliance). </w:t>
      </w:r>
    </w:p>
    <w:p w14:paraId="371C8ADA" w14:textId="4C471AD3" w:rsidR="000414E5" w:rsidRDefault="000414E5">
      <w:pPr>
        <w:rPr>
          <w:rFonts w:asciiTheme="majorHAnsi" w:eastAsia="Times New Roman" w:hAnsiTheme="majorHAnsi" w:cs="Arial"/>
          <w:color w:val="222222"/>
          <w:sz w:val="22"/>
          <w:szCs w:val="22"/>
          <w:lang w:eastAsia="es-MX"/>
        </w:rPr>
      </w:pPr>
      <w:r>
        <w:rPr>
          <w:rFonts w:asciiTheme="majorHAnsi" w:eastAsia="Times New Roman" w:hAnsiTheme="majorHAnsi" w:cs="Arial"/>
          <w:color w:val="222222"/>
          <w:sz w:val="22"/>
          <w:szCs w:val="22"/>
          <w:lang w:eastAsia="es-MX"/>
        </w:rPr>
        <w:br w:type="page"/>
      </w:r>
    </w:p>
    <w:p w14:paraId="5EDCF6B4" w14:textId="77777777" w:rsidR="009E0122" w:rsidRDefault="009E0122" w:rsidP="003D407F">
      <w:pPr>
        <w:widowControl w:val="0"/>
        <w:autoSpaceDE w:val="0"/>
        <w:autoSpaceDN w:val="0"/>
        <w:adjustRightInd w:val="0"/>
        <w:ind w:right="-93"/>
        <w:jc w:val="center"/>
        <w:rPr>
          <w:rFonts w:asciiTheme="majorHAnsi" w:eastAsia="Times New Roman" w:hAnsiTheme="majorHAnsi" w:cs="Arial"/>
          <w:color w:val="222222"/>
          <w:sz w:val="22"/>
          <w:szCs w:val="22"/>
          <w:lang w:eastAsia="es-MX"/>
        </w:rPr>
      </w:pPr>
    </w:p>
    <w:p w14:paraId="0F134FC9" w14:textId="6673D4ED" w:rsidR="00C90662" w:rsidRDefault="00E713D6" w:rsidP="003D407F">
      <w:pPr>
        <w:widowControl w:val="0"/>
        <w:autoSpaceDE w:val="0"/>
        <w:autoSpaceDN w:val="0"/>
        <w:adjustRightInd w:val="0"/>
        <w:ind w:right="-93"/>
        <w:jc w:val="center"/>
        <w:rPr>
          <w:rFonts w:asciiTheme="majorHAnsi" w:hAnsiTheme="majorHAnsi" w:cs="Arial"/>
          <w:b/>
          <w:color w:val="0F243E" w:themeColor="text2" w:themeShade="80"/>
          <w:sz w:val="22"/>
          <w:szCs w:val="22"/>
        </w:rPr>
      </w:pPr>
      <w:r w:rsidRPr="00864860">
        <w:rPr>
          <w:rFonts w:asciiTheme="majorHAnsi" w:hAnsiTheme="majorHAnsi" w:cs="Arial"/>
          <w:b/>
          <w:color w:val="0F243E" w:themeColor="text2" w:themeShade="80"/>
          <w:sz w:val="22"/>
          <w:szCs w:val="22"/>
        </w:rPr>
        <w:t xml:space="preserve">FISCAL TRANSPARENCY </w:t>
      </w:r>
      <w:r w:rsidR="004759AC" w:rsidRPr="00864860">
        <w:rPr>
          <w:rFonts w:asciiTheme="majorHAnsi" w:hAnsiTheme="majorHAnsi" w:cs="Arial"/>
          <w:b/>
          <w:color w:val="0F243E" w:themeColor="text2" w:themeShade="80"/>
          <w:sz w:val="22"/>
          <w:szCs w:val="22"/>
        </w:rPr>
        <w:t>COMMITMENTS IN OGP’S NATIONAL ACTION PLANS WORKSHOP</w:t>
      </w:r>
    </w:p>
    <w:p w14:paraId="35E7CF0D" w14:textId="121D65D0" w:rsidR="00FB0A76" w:rsidRPr="00864860" w:rsidRDefault="00FB0A76" w:rsidP="003D407F">
      <w:pPr>
        <w:widowControl w:val="0"/>
        <w:autoSpaceDE w:val="0"/>
        <w:autoSpaceDN w:val="0"/>
        <w:adjustRightInd w:val="0"/>
        <w:ind w:right="-93"/>
        <w:jc w:val="center"/>
        <w:rPr>
          <w:rFonts w:asciiTheme="majorHAnsi" w:hAnsiTheme="majorHAnsi" w:cs="Arial"/>
          <w:b/>
          <w:color w:val="0F243E" w:themeColor="text2" w:themeShade="80"/>
          <w:sz w:val="22"/>
          <w:szCs w:val="22"/>
        </w:rPr>
      </w:pPr>
      <w:r>
        <w:rPr>
          <w:rFonts w:asciiTheme="majorHAnsi" w:hAnsiTheme="majorHAnsi" w:cs="Arial"/>
          <w:b/>
          <w:color w:val="0F243E" w:themeColor="text2" w:themeShade="80"/>
          <w:sz w:val="22"/>
          <w:szCs w:val="22"/>
        </w:rPr>
        <w:t>Washington D.C., June 20-21, 2016</w:t>
      </w:r>
    </w:p>
    <w:p w14:paraId="610F62DE" w14:textId="06BEA6B4" w:rsidR="00B117EF" w:rsidRPr="00864860" w:rsidRDefault="00B117EF" w:rsidP="00662C87">
      <w:pPr>
        <w:widowControl w:val="0"/>
        <w:autoSpaceDE w:val="0"/>
        <w:autoSpaceDN w:val="0"/>
        <w:adjustRightInd w:val="0"/>
        <w:ind w:right="-93"/>
        <w:jc w:val="center"/>
        <w:rPr>
          <w:rFonts w:asciiTheme="majorHAnsi" w:hAnsiTheme="majorHAnsi" w:cs="Arial"/>
          <w:b/>
          <w:color w:val="0F243E" w:themeColor="text2" w:themeShade="80"/>
          <w:sz w:val="22"/>
          <w:szCs w:val="22"/>
        </w:rPr>
      </w:pPr>
    </w:p>
    <w:p w14:paraId="67E7A0EF" w14:textId="09B22659" w:rsidR="001F4389" w:rsidRPr="00864860" w:rsidRDefault="004759AC" w:rsidP="00662C87">
      <w:pPr>
        <w:widowControl w:val="0"/>
        <w:autoSpaceDE w:val="0"/>
        <w:autoSpaceDN w:val="0"/>
        <w:adjustRightInd w:val="0"/>
        <w:ind w:right="-93"/>
        <w:jc w:val="center"/>
        <w:rPr>
          <w:rFonts w:asciiTheme="majorHAnsi" w:hAnsiTheme="majorHAnsi" w:cs="Arial"/>
          <w:color w:val="0F243E" w:themeColor="text2" w:themeShade="80"/>
          <w:sz w:val="22"/>
          <w:szCs w:val="22"/>
        </w:rPr>
      </w:pPr>
      <w:r w:rsidRPr="00864860">
        <w:rPr>
          <w:rFonts w:asciiTheme="majorHAnsi" w:hAnsiTheme="majorHAnsi" w:cs="Arial"/>
          <w:color w:val="0F243E" w:themeColor="text2" w:themeShade="80"/>
          <w:sz w:val="22"/>
          <w:szCs w:val="22"/>
        </w:rPr>
        <w:t>Fiscal Openness Working Group – Open Government Partnership</w:t>
      </w:r>
    </w:p>
    <w:p w14:paraId="1275D87C" w14:textId="75D6A4F9" w:rsidR="004759AC" w:rsidRDefault="004759AC" w:rsidP="00662C87">
      <w:pPr>
        <w:widowControl w:val="0"/>
        <w:autoSpaceDE w:val="0"/>
        <w:autoSpaceDN w:val="0"/>
        <w:adjustRightInd w:val="0"/>
        <w:ind w:right="-93"/>
        <w:jc w:val="center"/>
        <w:rPr>
          <w:rFonts w:asciiTheme="majorHAnsi" w:hAnsiTheme="majorHAnsi" w:cs="Arial"/>
          <w:color w:val="0F243E" w:themeColor="text2" w:themeShade="80"/>
          <w:sz w:val="22"/>
          <w:szCs w:val="22"/>
        </w:rPr>
      </w:pPr>
    </w:p>
    <w:p w14:paraId="4683E9E7" w14:textId="219D5529" w:rsidR="00FB0A76" w:rsidRPr="00FB0A76" w:rsidRDefault="00FB0A76" w:rsidP="00662C87">
      <w:pPr>
        <w:widowControl w:val="0"/>
        <w:autoSpaceDE w:val="0"/>
        <w:autoSpaceDN w:val="0"/>
        <w:adjustRightInd w:val="0"/>
        <w:ind w:right="-93"/>
        <w:jc w:val="center"/>
        <w:rPr>
          <w:rFonts w:asciiTheme="majorHAnsi" w:hAnsiTheme="majorHAnsi" w:cs="Arial"/>
          <w:b/>
          <w:color w:val="0F243E" w:themeColor="text2" w:themeShade="80"/>
          <w:sz w:val="22"/>
          <w:szCs w:val="22"/>
        </w:rPr>
      </w:pPr>
      <w:r w:rsidRPr="00FB0A76">
        <w:rPr>
          <w:rFonts w:asciiTheme="majorHAnsi" w:hAnsiTheme="majorHAnsi" w:cs="Arial"/>
          <w:b/>
          <w:color w:val="0F243E" w:themeColor="text2" w:themeShade="80"/>
          <w:sz w:val="22"/>
          <w:szCs w:val="22"/>
        </w:rPr>
        <w:t>Minute</w:t>
      </w:r>
      <w:r w:rsidR="00D561EA">
        <w:rPr>
          <w:rFonts w:asciiTheme="majorHAnsi" w:hAnsiTheme="majorHAnsi" w:cs="Arial"/>
          <w:b/>
          <w:color w:val="0F243E" w:themeColor="text2" w:themeShade="80"/>
          <w:sz w:val="22"/>
          <w:szCs w:val="22"/>
        </w:rPr>
        <w:t xml:space="preserve">s of the workshop </w:t>
      </w:r>
    </w:p>
    <w:p w14:paraId="4E581A6E" w14:textId="77777777" w:rsidR="00F3320F" w:rsidRPr="00864860" w:rsidRDefault="00F3320F" w:rsidP="00F3320F">
      <w:pPr>
        <w:rPr>
          <w:rFonts w:asciiTheme="majorHAnsi" w:hAnsiTheme="majorHAnsi" w:cs="Arial"/>
          <w:sz w:val="22"/>
          <w:szCs w:val="22"/>
        </w:rPr>
      </w:pPr>
    </w:p>
    <w:p w14:paraId="65017B40" w14:textId="71CD9D55" w:rsidR="00247A11" w:rsidRPr="002654BF" w:rsidRDefault="002654BF" w:rsidP="00372E30">
      <w:pPr>
        <w:jc w:val="both"/>
        <w:rPr>
          <w:rFonts w:asciiTheme="majorHAnsi" w:hAnsiTheme="majorHAnsi" w:cs="Arial"/>
          <w:b/>
          <w:sz w:val="22"/>
          <w:szCs w:val="22"/>
          <w:u w:val="single"/>
        </w:rPr>
      </w:pPr>
      <w:r w:rsidRPr="002654BF">
        <w:rPr>
          <w:rFonts w:asciiTheme="majorHAnsi" w:hAnsiTheme="majorHAnsi" w:cs="Arial"/>
          <w:b/>
          <w:sz w:val="22"/>
          <w:szCs w:val="22"/>
          <w:u w:val="single"/>
        </w:rPr>
        <w:t xml:space="preserve">Day 1. </w:t>
      </w:r>
      <w:r w:rsidR="00247A11" w:rsidRPr="002654BF">
        <w:rPr>
          <w:rFonts w:asciiTheme="majorHAnsi" w:hAnsiTheme="majorHAnsi" w:cs="Arial"/>
          <w:b/>
          <w:sz w:val="22"/>
          <w:szCs w:val="22"/>
          <w:u w:val="single"/>
        </w:rPr>
        <w:t>June 20</w:t>
      </w:r>
      <w:r w:rsidR="002244F9" w:rsidRPr="002654BF">
        <w:rPr>
          <w:rFonts w:asciiTheme="majorHAnsi" w:hAnsiTheme="majorHAnsi" w:cs="Arial"/>
          <w:b/>
          <w:sz w:val="22"/>
          <w:szCs w:val="22"/>
          <w:u w:val="single"/>
        </w:rPr>
        <w:t>, 2016</w:t>
      </w:r>
    </w:p>
    <w:p w14:paraId="3B51CD46" w14:textId="77777777" w:rsidR="00247A11" w:rsidRDefault="00247A11" w:rsidP="00372E30">
      <w:pPr>
        <w:jc w:val="both"/>
        <w:rPr>
          <w:rFonts w:asciiTheme="majorHAnsi" w:hAnsiTheme="majorHAnsi" w:cs="Arial"/>
          <w:b/>
          <w:sz w:val="22"/>
          <w:szCs w:val="22"/>
        </w:rPr>
      </w:pPr>
    </w:p>
    <w:p w14:paraId="47732B3E" w14:textId="0B1E3425" w:rsidR="00F3320F" w:rsidRPr="00864860" w:rsidRDefault="00247A11" w:rsidP="00372E30">
      <w:pPr>
        <w:jc w:val="both"/>
        <w:rPr>
          <w:rFonts w:asciiTheme="majorHAnsi" w:hAnsiTheme="majorHAnsi" w:cs="Arial"/>
          <w:b/>
          <w:sz w:val="22"/>
          <w:szCs w:val="22"/>
        </w:rPr>
      </w:pPr>
      <w:r>
        <w:rPr>
          <w:rFonts w:asciiTheme="majorHAnsi" w:hAnsiTheme="majorHAnsi" w:cs="Arial"/>
          <w:b/>
          <w:sz w:val="22"/>
          <w:szCs w:val="22"/>
        </w:rPr>
        <w:t xml:space="preserve">I. Welcome, </w:t>
      </w:r>
      <w:r w:rsidR="00C82504">
        <w:rPr>
          <w:rFonts w:asciiTheme="majorHAnsi" w:hAnsiTheme="majorHAnsi" w:cs="Arial"/>
          <w:b/>
          <w:sz w:val="22"/>
          <w:szCs w:val="22"/>
        </w:rPr>
        <w:t xml:space="preserve">Workshop Introduction </w:t>
      </w:r>
    </w:p>
    <w:p w14:paraId="284ECA68" w14:textId="77777777" w:rsidR="00F3320F" w:rsidRPr="00864860" w:rsidRDefault="00F3320F" w:rsidP="00372E30">
      <w:pPr>
        <w:jc w:val="both"/>
        <w:rPr>
          <w:rFonts w:asciiTheme="majorHAnsi" w:hAnsiTheme="majorHAnsi" w:cs="Arial"/>
          <w:b/>
          <w:sz w:val="22"/>
          <w:szCs w:val="22"/>
        </w:rPr>
      </w:pPr>
    </w:p>
    <w:p w14:paraId="33257B9E" w14:textId="1CEB19EC" w:rsidR="00F3320F" w:rsidRPr="00864860" w:rsidRDefault="00D71781" w:rsidP="00372E30">
      <w:pPr>
        <w:jc w:val="both"/>
        <w:rPr>
          <w:rFonts w:asciiTheme="majorHAnsi" w:hAnsiTheme="majorHAnsi" w:cs="Arial"/>
          <w:sz w:val="22"/>
          <w:szCs w:val="22"/>
        </w:rPr>
      </w:pPr>
      <w:r>
        <w:rPr>
          <w:rFonts w:asciiTheme="majorHAnsi" w:hAnsiTheme="majorHAnsi" w:cs="Arial"/>
          <w:sz w:val="22"/>
          <w:szCs w:val="22"/>
        </w:rPr>
        <w:t xml:space="preserve">In his introductory remarks, </w:t>
      </w:r>
      <w:r w:rsidR="00F3320F" w:rsidRPr="00247A11">
        <w:rPr>
          <w:rFonts w:asciiTheme="majorHAnsi" w:hAnsiTheme="majorHAnsi" w:cs="Arial"/>
          <w:sz w:val="22"/>
          <w:szCs w:val="22"/>
        </w:rPr>
        <w:t>Juan P</w:t>
      </w:r>
      <w:r w:rsidR="00247A11" w:rsidRPr="00247A11">
        <w:rPr>
          <w:rFonts w:asciiTheme="majorHAnsi" w:hAnsiTheme="majorHAnsi" w:cs="Arial"/>
          <w:sz w:val="22"/>
          <w:szCs w:val="22"/>
        </w:rPr>
        <w:t>ablo Guerrero</w:t>
      </w:r>
      <w:r w:rsidR="000D3BB8">
        <w:rPr>
          <w:rFonts w:asciiTheme="majorHAnsi" w:hAnsiTheme="majorHAnsi" w:cs="Arial"/>
          <w:sz w:val="22"/>
          <w:szCs w:val="22"/>
        </w:rPr>
        <w:t xml:space="preserve"> (JPGA)</w:t>
      </w:r>
      <w:r w:rsidR="00247A11" w:rsidRPr="00247A11">
        <w:rPr>
          <w:rFonts w:asciiTheme="majorHAnsi" w:hAnsiTheme="majorHAnsi" w:cs="Arial"/>
          <w:sz w:val="22"/>
          <w:szCs w:val="22"/>
        </w:rPr>
        <w:t>, GIFT Network</w:t>
      </w:r>
      <w:r>
        <w:rPr>
          <w:rFonts w:asciiTheme="majorHAnsi" w:hAnsiTheme="majorHAnsi" w:cs="Arial"/>
          <w:sz w:val="22"/>
          <w:szCs w:val="22"/>
        </w:rPr>
        <w:t xml:space="preserve"> Director, underlined that p</w:t>
      </w:r>
      <w:r w:rsidR="00F3320F" w:rsidRPr="00864860">
        <w:rPr>
          <w:rFonts w:asciiTheme="majorHAnsi" w:hAnsiTheme="majorHAnsi" w:cs="Arial"/>
          <w:sz w:val="22"/>
          <w:szCs w:val="22"/>
        </w:rPr>
        <w:t>ersistence is key in pushing for fiscal transparency; the issue of sustainability of fiscal transparency reforms is related to the demand for openness from civil society. Government champions and political leadership is needed, but the long term perspective depends on the strength of the social demand.</w:t>
      </w:r>
    </w:p>
    <w:p w14:paraId="20BC6C75" w14:textId="77777777" w:rsidR="002244F9" w:rsidRDefault="002244F9" w:rsidP="00372E30">
      <w:pPr>
        <w:jc w:val="both"/>
        <w:rPr>
          <w:rFonts w:asciiTheme="majorHAnsi" w:hAnsiTheme="majorHAnsi" w:cs="Arial"/>
          <w:sz w:val="22"/>
          <w:szCs w:val="22"/>
        </w:rPr>
      </w:pPr>
    </w:p>
    <w:p w14:paraId="4004278D" w14:textId="01E94AAD" w:rsidR="00F3320F" w:rsidRPr="00864860" w:rsidRDefault="00F3320F" w:rsidP="00372E30">
      <w:pPr>
        <w:jc w:val="both"/>
        <w:rPr>
          <w:rFonts w:asciiTheme="majorHAnsi" w:hAnsiTheme="majorHAnsi" w:cs="Arial"/>
          <w:sz w:val="22"/>
          <w:szCs w:val="22"/>
        </w:rPr>
      </w:pPr>
      <w:r w:rsidRPr="00864860">
        <w:rPr>
          <w:rFonts w:asciiTheme="majorHAnsi" w:hAnsiTheme="majorHAnsi" w:cs="Arial"/>
          <w:sz w:val="22"/>
          <w:szCs w:val="22"/>
        </w:rPr>
        <w:t>Th</w:t>
      </w:r>
      <w:r w:rsidR="002244F9">
        <w:rPr>
          <w:rFonts w:asciiTheme="majorHAnsi" w:hAnsiTheme="majorHAnsi" w:cs="Arial"/>
          <w:sz w:val="22"/>
          <w:szCs w:val="22"/>
        </w:rPr>
        <w:t>e workshop has three objectives</w:t>
      </w:r>
      <w:r w:rsidR="000D3BB8">
        <w:rPr>
          <w:rFonts w:asciiTheme="majorHAnsi" w:hAnsiTheme="majorHAnsi" w:cs="Arial"/>
          <w:sz w:val="22"/>
          <w:szCs w:val="22"/>
        </w:rPr>
        <w:t xml:space="preserve"> (see agenda </w:t>
      </w:r>
      <w:hyperlink r:id="rId10" w:anchor="toggle-id-1" w:history="1">
        <w:r w:rsidR="000D3BB8" w:rsidRPr="00BF789D">
          <w:rPr>
            <w:rStyle w:val="Hyperlink"/>
            <w:rFonts w:asciiTheme="majorHAnsi" w:hAnsiTheme="majorHAnsi" w:cs="Arial"/>
            <w:color w:val="FF6B00"/>
            <w:sz w:val="22"/>
            <w:szCs w:val="22"/>
          </w:rPr>
          <w:t>here</w:t>
        </w:r>
      </w:hyperlink>
      <w:r w:rsidR="000D3BB8">
        <w:rPr>
          <w:rFonts w:asciiTheme="majorHAnsi" w:hAnsiTheme="majorHAnsi" w:cs="Arial"/>
          <w:sz w:val="22"/>
          <w:szCs w:val="22"/>
        </w:rPr>
        <w:t>)</w:t>
      </w:r>
      <w:r w:rsidRPr="00864860">
        <w:rPr>
          <w:rFonts w:asciiTheme="majorHAnsi" w:hAnsiTheme="majorHAnsi" w:cs="Arial"/>
          <w:sz w:val="22"/>
          <w:szCs w:val="22"/>
        </w:rPr>
        <w:t>:</w:t>
      </w:r>
    </w:p>
    <w:p w14:paraId="7A6E2D2D" w14:textId="77777777" w:rsidR="00F3320F" w:rsidRPr="00864860" w:rsidRDefault="00F3320F" w:rsidP="00372E30">
      <w:pPr>
        <w:jc w:val="both"/>
        <w:rPr>
          <w:rFonts w:asciiTheme="majorHAnsi" w:hAnsiTheme="majorHAnsi" w:cs="Arial"/>
          <w:sz w:val="22"/>
          <w:szCs w:val="22"/>
        </w:rPr>
      </w:pPr>
      <w:r w:rsidRPr="00864860">
        <w:rPr>
          <w:rFonts w:asciiTheme="majorHAnsi" w:hAnsiTheme="majorHAnsi" w:cs="Arial"/>
          <w:sz w:val="22"/>
          <w:szCs w:val="22"/>
        </w:rPr>
        <w:t xml:space="preserve">1. Engage ministries of finance and expert budget civil society organizations in a conversation about fiscal transparency commitments in the OGP National Action Plans for the next two years. </w:t>
      </w:r>
    </w:p>
    <w:p w14:paraId="6FC81932" w14:textId="77777777" w:rsidR="00F3320F" w:rsidRPr="00864860" w:rsidRDefault="00F3320F" w:rsidP="00372E30">
      <w:pPr>
        <w:jc w:val="both"/>
        <w:rPr>
          <w:rFonts w:asciiTheme="majorHAnsi" w:hAnsiTheme="majorHAnsi" w:cs="Arial"/>
          <w:sz w:val="22"/>
          <w:szCs w:val="22"/>
        </w:rPr>
      </w:pPr>
      <w:r w:rsidRPr="00864860">
        <w:rPr>
          <w:rFonts w:asciiTheme="majorHAnsi" w:hAnsiTheme="majorHAnsi" w:cs="Arial"/>
          <w:sz w:val="22"/>
          <w:szCs w:val="22"/>
        </w:rPr>
        <w:t>2. Share experiences and identify areas of peer to peer learning and international collaboration.</w:t>
      </w:r>
    </w:p>
    <w:p w14:paraId="4BDFDB48" w14:textId="75A57B67" w:rsidR="002244F9" w:rsidRDefault="00F3320F" w:rsidP="00950CC1">
      <w:pPr>
        <w:jc w:val="both"/>
        <w:rPr>
          <w:rFonts w:asciiTheme="majorHAnsi" w:hAnsiTheme="majorHAnsi" w:cs="Arial"/>
          <w:sz w:val="22"/>
          <w:szCs w:val="22"/>
        </w:rPr>
      </w:pPr>
      <w:r w:rsidRPr="00864860">
        <w:rPr>
          <w:rFonts w:asciiTheme="majorHAnsi" w:hAnsiTheme="majorHAnsi" w:cs="Arial"/>
          <w:sz w:val="22"/>
          <w:szCs w:val="22"/>
        </w:rPr>
        <w:t>3. Start defining global commitments on fiscal transparency and public partic</w:t>
      </w:r>
      <w:r w:rsidR="00950CC1">
        <w:rPr>
          <w:rFonts w:asciiTheme="majorHAnsi" w:hAnsiTheme="majorHAnsi" w:cs="Arial"/>
          <w:sz w:val="22"/>
          <w:szCs w:val="22"/>
        </w:rPr>
        <w:t>ipation to include in OGP-NAPs.</w:t>
      </w:r>
    </w:p>
    <w:p w14:paraId="687C2776" w14:textId="77777777" w:rsidR="00950CC1" w:rsidRPr="00950CC1" w:rsidRDefault="00950CC1" w:rsidP="00950CC1">
      <w:pPr>
        <w:jc w:val="both"/>
        <w:rPr>
          <w:rFonts w:asciiTheme="majorHAnsi" w:hAnsiTheme="majorHAnsi" w:cs="Arial"/>
          <w:sz w:val="22"/>
          <w:szCs w:val="22"/>
        </w:rPr>
      </w:pPr>
    </w:p>
    <w:p w14:paraId="2CC41ED6" w14:textId="452C7723" w:rsidR="00F3320F" w:rsidRPr="00821CF1" w:rsidRDefault="000D3BB8" w:rsidP="00372E30">
      <w:pPr>
        <w:widowControl w:val="0"/>
        <w:autoSpaceDE w:val="0"/>
        <w:autoSpaceDN w:val="0"/>
        <w:adjustRightInd w:val="0"/>
        <w:ind w:right="-93"/>
        <w:jc w:val="both"/>
        <w:rPr>
          <w:rFonts w:asciiTheme="majorHAnsi" w:hAnsiTheme="majorHAnsi" w:cs="Arial"/>
          <w:sz w:val="22"/>
          <w:szCs w:val="22"/>
        </w:rPr>
      </w:pPr>
      <w:r>
        <w:rPr>
          <w:rFonts w:asciiTheme="majorHAnsi" w:hAnsiTheme="majorHAnsi" w:cs="Arial"/>
          <w:sz w:val="22"/>
          <w:szCs w:val="22"/>
        </w:rPr>
        <w:t>JPGA</w:t>
      </w:r>
      <w:r w:rsidR="002244F9" w:rsidRPr="00821CF1">
        <w:rPr>
          <w:rFonts w:asciiTheme="majorHAnsi" w:hAnsiTheme="majorHAnsi" w:cs="Arial"/>
          <w:sz w:val="22"/>
          <w:szCs w:val="22"/>
        </w:rPr>
        <w:t xml:space="preserve"> noted that</w:t>
      </w:r>
      <w:r w:rsidR="00F3320F" w:rsidRPr="00821CF1">
        <w:rPr>
          <w:rFonts w:asciiTheme="majorHAnsi" w:hAnsiTheme="majorHAnsi" w:cs="Arial"/>
          <w:sz w:val="22"/>
          <w:szCs w:val="22"/>
        </w:rPr>
        <w:t xml:space="preserve"> around the room</w:t>
      </w:r>
      <w:r w:rsidR="002244F9" w:rsidRPr="00821CF1">
        <w:rPr>
          <w:rFonts w:asciiTheme="majorHAnsi" w:hAnsiTheme="majorHAnsi" w:cs="Arial"/>
          <w:sz w:val="22"/>
          <w:szCs w:val="22"/>
        </w:rPr>
        <w:t xml:space="preserve"> were</w:t>
      </w:r>
      <w:r w:rsidR="00F3320F" w:rsidRPr="00821CF1">
        <w:rPr>
          <w:rFonts w:asciiTheme="majorHAnsi" w:hAnsiTheme="majorHAnsi" w:cs="Arial"/>
          <w:sz w:val="22"/>
          <w:szCs w:val="22"/>
        </w:rPr>
        <w:t xml:space="preserve"> great leaders in the community of fiscal transparency. But special mention deserves Secretary Florencio Butch Abad, who has been since the foundation of GI</w:t>
      </w:r>
      <w:r w:rsidR="001D3726" w:rsidRPr="00821CF1">
        <w:rPr>
          <w:rFonts w:asciiTheme="majorHAnsi" w:hAnsiTheme="majorHAnsi" w:cs="Arial"/>
          <w:sz w:val="22"/>
          <w:szCs w:val="22"/>
        </w:rPr>
        <w:t>FT, a model of a lead steward. H</w:t>
      </w:r>
      <w:r w:rsidR="002244F9" w:rsidRPr="00821CF1">
        <w:rPr>
          <w:rFonts w:asciiTheme="majorHAnsi" w:hAnsiTheme="majorHAnsi" w:cs="Arial"/>
          <w:sz w:val="22"/>
          <w:szCs w:val="22"/>
        </w:rPr>
        <w:t xml:space="preserve">e practices what he preaches, as </w:t>
      </w:r>
      <w:r w:rsidR="001D3726" w:rsidRPr="00821CF1">
        <w:rPr>
          <w:rFonts w:asciiTheme="majorHAnsi" w:hAnsiTheme="majorHAnsi" w:cs="Arial"/>
          <w:sz w:val="22"/>
          <w:szCs w:val="22"/>
        </w:rPr>
        <w:t xml:space="preserve">is exemplified with the initiatives for </w:t>
      </w:r>
      <w:r w:rsidR="00F3320F" w:rsidRPr="00821CF1">
        <w:rPr>
          <w:rFonts w:asciiTheme="majorHAnsi" w:hAnsiTheme="majorHAnsi" w:cs="Arial"/>
          <w:sz w:val="22"/>
          <w:szCs w:val="22"/>
        </w:rPr>
        <w:t>public engagement in the Philippines</w:t>
      </w:r>
      <w:r w:rsidR="001D3726" w:rsidRPr="00821CF1">
        <w:rPr>
          <w:rFonts w:asciiTheme="majorHAnsi" w:hAnsiTheme="majorHAnsi" w:cs="Arial"/>
          <w:sz w:val="22"/>
          <w:szCs w:val="22"/>
        </w:rPr>
        <w:t xml:space="preserve">. Secretary Abad has been a devoted GIFT leader, providing </w:t>
      </w:r>
      <w:r w:rsidR="00F3320F" w:rsidRPr="00821CF1">
        <w:rPr>
          <w:rFonts w:asciiTheme="majorHAnsi" w:hAnsiTheme="majorHAnsi" w:cs="Arial"/>
          <w:sz w:val="22"/>
          <w:szCs w:val="22"/>
        </w:rPr>
        <w:t>resources, experience and ideas to the network</w:t>
      </w:r>
      <w:r w:rsidR="00C82504" w:rsidRPr="00821CF1">
        <w:rPr>
          <w:rFonts w:asciiTheme="majorHAnsi" w:hAnsiTheme="majorHAnsi" w:cs="Arial"/>
          <w:sz w:val="22"/>
          <w:szCs w:val="22"/>
        </w:rPr>
        <w:t xml:space="preserve">, he was key in pushing for the High Level </w:t>
      </w:r>
      <w:r w:rsidR="00F3320F" w:rsidRPr="00821CF1">
        <w:rPr>
          <w:rFonts w:asciiTheme="majorHAnsi" w:hAnsiTheme="majorHAnsi" w:cs="Arial"/>
          <w:sz w:val="22"/>
          <w:szCs w:val="22"/>
        </w:rPr>
        <w:t>Principles of F</w:t>
      </w:r>
      <w:r w:rsidR="00C82504" w:rsidRPr="00821CF1">
        <w:rPr>
          <w:rFonts w:asciiTheme="majorHAnsi" w:hAnsiTheme="majorHAnsi" w:cs="Arial"/>
          <w:sz w:val="22"/>
          <w:szCs w:val="22"/>
        </w:rPr>
        <w:t>iscal Transparency at the UN, in animating the F</w:t>
      </w:r>
      <w:r w:rsidR="00F3320F" w:rsidRPr="00821CF1">
        <w:rPr>
          <w:rFonts w:asciiTheme="majorHAnsi" w:hAnsiTheme="majorHAnsi" w:cs="Arial"/>
          <w:sz w:val="22"/>
          <w:szCs w:val="22"/>
        </w:rPr>
        <w:t xml:space="preserve">iscal Openness Working Group at OGP, </w:t>
      </w:r>
      <w:r w:rsidR="00C82504" w:rsidRPr="00821CF1">
        <w:rPr>
          <w:rFonts w:asciiTheme="majorHAnsi" w:hAnsiTheme="majorHAnsi" w:cs="Arial"/>
          <w:sz w:val="22"/>
          <w:szCs w:val="22"/>
        </w:rPr>
        <w:t xml:space="preserve">and in </w:t>
      </w:r>
      <w:r w:rsidR="00F3320F" w:rsidRPr="00821CF1">
        <w:rPr>
          <w:rFonts w:asciiTheme="majorHAnsi" w:hAnsiTheme="majorHAnsi" w:cs="Arial"/>
          <w:sz w:val="22"/>
          <w:szCs w:val="22"/>
        </w:rPr>
        <w:t>the idea of pushing open government itself at the gl</w:t>
      </w:r>
      <w:r w:rsidR="00C82504" w:rsidRPr="00821CF1">
        <w:rPr>
          <w:rFonts w:asciiTheme="majorHAnsi" w:hAnsiTheme="majorHAnsi" w:cs="Arial"/>
          <w:sz w:val="22"/>
          <w:szCs w:val="22"/>
        </w:rPr>
        <w:t xml:space="preserve">obal level. </w:t>
      </w:r>
      <w:r w:rsidR="00F3320F" w:rsidRPr="00821CF1">
        <w:rPr>
          <w:rFonts w:asciiTheme="majorHAnsi" w:hAnsiTheme="majorHAnsi" w:cs="Arial"/>
          <w:sz w:val="22"/>
          <w:szCs w:val="22"/>
        </w:rPr>
        <w:t>He is a strong advocate of networks, dialogue, peer</w:t>
      </w:r>
      <w:r w:rsidR="00C82504" w:rsidRPr="00821CF1">
        <w:rPr>
          <w:rFonts w:asciiTheme="majorHAnsi" w:hAnsiTheme="majorHAnsi" w:cs="Arial"/>
          <w:sz w:val="22"/>
          <w:szCs w:val="22"/>
        </w:rPr>
        <w:t>-to -peer, learning from others.</w:t>
      </w:r>
      <w:r w:rsidR="005E490F" w:rsidRPr="00821CF1">
        <w:rPr>
          <w:rFonts w:asciiTheme="majorHAnsi" w:hAnsiTheme="majorHAnsi" w:cs="Arial"/>
          <w:sz w:val="22"/>
          <w:szCs w:val="22"/>
        </w:rPr>
        <w:t xml:space="preserve"> Finally, Secretary Abad has shown his concern with </w:t>
      </w:r>
      <w:r w:rsidR="00F3320F" w:rsidRPr="00821CF1">
        <w:rPr>
          <w:rFonts w:asciiTheme="majorHAnsi" w:hAnsiTheme="majorHAnsi" w:cs="Arial"/>
          <w:sz w:val="22"/>
          <w:szCs w:val="22"/>
        </w:rPr>
        <w:t>the issues of sustainability of these reforms and he is acting consequently.</w:t>
      </w:r>
    </w:p>
    <w:p w14:paraId="7ADFD579" w14:textId="77777777" w:rsidR="00F3320F" w:rsidRPr="00821CF1" w:rsidRDefault="00F3320F" w:rsidP="00372E30">
      <w:pPr>
        <w:widowControl w:val="0"/>
        <w:autoSpaceDE w:val="0"/>
        <w:autoSpaceDN w:val="0"/>
        <w:adjustRightInd w:val="0"/>
        <w:ind w:right="-93"/>
        <w:jc w:val="both"/>
        <w:rPr>
          <w:rFonts w:asciiTheme="majorHAnsi" w:hAnsiTheme="majorHAnsi" w:cs="Arial"/>
          <w:sz w:val="22"/>
          <w:szCs w:val="22"/>
        </w:rPr>
      </w:pPr>
    </w:p>
    <w:p w14:paraId="249082B1" w14:textId="0BBCCE2F" w:rsidR="00F3320F" w:rsidRDefault="00C82504" w:rsidP="00372E30">
      <w:pPr>
        <w:jc w:val="both"/>
        <w:rPr>
          <w:rFonts w:asciiTheme="majorHAnsi" w:hAnsiTheme="majorHAnsi" w:cs="Arial"/>
          <w:b/>
          <w:sz w:val="22"/>
          <w:szCs w:val="22"/>
        </w:rPr>
      </w:pPr>
      <w:r>
        <w:rPr>
          <w:rFonts w:asciiTheme="majorHAnsi" w:hAnsiTheme="majorHAnsi" w:cs="Arial"/>
          <w:b/>
          <w:sz w:val="22"/>
          <w:szCs w:val="22"/>
        </w:rPr>
        <w:t xml:space="preserve">II. Framing the conversation. </w:t>
      </w:r>
      <w:r w:rsidR="00F3320F" w:rsidRPr="00864860">
        <w:rPr>
          <w:rFonts w:asciiTheme="majorHAnsi" w:hAnsiTheme="majorHAnsi" w:cs="Arial"/>
          <w:b/>
          <w:sz w:val="22"/>
          <w:szCs w:val="22"/>
        </w:rPr>
        <w:t>The experience of the Philippines in advancing fiscal transparency and public participation</w:t>
      </w:r>
      <w:r>
        <w:rPr>
          <w:rFonts w:asciiTheme="majorHAnsi" w:hAnsiTheme="majorHAnsi" w:cs="Arial"/>
          <w:b/>
          <w:sz w:val="22"/>
          <w:szCs w:val="22"/>
        </w:rPr>
        <w:t xml:space="preserve">, by </w:t>
      </w:r>
      <w:r w:rsidR="00F3320F" w:rsidRPr="00864860">
        <w:rPr>
          <w:rFonts w:asciiTheme="majorHAnsi" w:hAnsiTheme="majorHAnsi" w:cs="Arial"/>
          <w:b/>
          <w:sz w:val="22"/>
          <w:szCs w:val="22"/>
        </w:rPr>
        <w:t>Florencio Butch Abad, Secretary of the Department of Budget &amp; Management, Republic of the Philippines</w:t>
      </w:r>
    </w:p>
    <w:p w14:paraId="653EA961" w14:textId="77777777" w:rsidR="00C82504" w:rsidRPr="00864860" w:rsidRDefault="00C82504" w:rsidP="00372E30">
      <w:pPr>
        <w:jc w:val="both"/>
        <w:rPr>
          <w:rFonts w:asciiTheme="majorHAnsi" w:hAnsiTheme="majorHAnsi" w:cs="Arial"/>
          <w:b/>
          <w:sz w:val="22"/>
          <w:szCs w:val="22"/>
        </w:rPr>
      </w:pPr>
    </w:p>
    <w:p w14:paraId="56F27E57" w14:textId="40F9020F" w:rsidR="00F3320F" w:rsidRPr="00864860" w:rsidRDefault="00F3320F" w:rsidP="00372E30">
      <w:pPr>
        <w:jc w:val="both"/>
        <w:rPr>
          <w:rFonts w:asciiTheme="majorHAnsi" w:hAnsiTheme="majorHAnsi" w:cs="Arial"/>
          <w:sz w:val="22"/>
          <w:szCs w:val="22"/>
          <w:lang w:val="en-GB"/>
        </w:rPr>
      </w:pPr>
      <w:r w:rsidRPr="00864860">
        <w:rPr>
          <w:rFonts w:asciiTheme="majorHAnsi" w:hAnsiTheme="majorHAnsi" w:cs="Arial"/>
          <w:sz w:val="22"/>
          <w:szCs w:val="22"/>
          <w:lang w:val="en-GB"/>
        </w:rPr>
        <w:t>The speech and presentation of Sec</w:t>
      </w:r>
      <w:r w:rsidR="001A1CF7">
        <w:rPr>
          <w:rFonts w:asciiTheme="majorHAnsi" w:hAnsiTheme="majorHAnsi" w:cs="Arial"/>
          <w:sz w:val="22"/>
          <w:szCs w:val="22"/>
          <w:lang w:val="en-GB"/>
        </w:rPr>
        <w:t>retary</w:t>
      </w:r>
      <w:r w:rsidRPr="00864860">
        <w:rPr>
          <w:rFonts w:asciiTheme="majorHAnsi" w:hAnsiTheme="majorHAnsi" w:cs="Arial"/>
          <w:sz w:val="22"/>
          <w:szCs w:val="22"/>
          <w:lang w:val="en-GB"/>
        </w:rPr>
        <w:t xml:space="preserve"> Abad are </w:t>
      </w:r>
      <w:hyperlink r:id="rId11" w:history="1">
        <w:r w:rsidRPr="00BF789D">
          <w:rPr>
            <w:rStyle w:val="Hyperlink"/>
            <w:rFonts w:asciiTheme="majorHAnsi" w:hAnsiTheme="majorHAnsi" w:cs="Arial"/>
            <w:color w:val="FF6B00"/>
            <w:sz w:val="22"/>
            <w:szCs w:val="22"/>
            <w:lang w:val="en-GB"/>
          </w:rPr>
          <w:t>here</w:t>
        </w:r>
      </w:hyperlink>
      <w:r w:rsidRPr="00864860">
        <w:rPr>
          <w:rFonts w:asciiTheme="majorHAnsi" w:hAnsiTheme="majorHAnsi" w:cs="Arial"/>
          <w:sz w:val="22"/>
          <w:szCs w:val="22"/>
          <w:lang w:val="en-GB"/>
        </w:rPr>
        <w:t>. The Philippines was unable to meet its global potential. Today the scenarios seem to have changed. The second fastest growing economy in the world. Tremendous change since 2010. This year the fastest growing in Asia.</w:t>
      </w:r>
    </w:p>
    <w:p w14:paraId="2FE5B8BB" w14:textId="77777777" w:rsidR="00F3320F" w:rsidRPr="00864860" w:rsidRDefault="00F3320F" w:rsidP="00372E30">
      <w:pPr>
        <w:jc w:val="both"/>
        <w:rPr>
          <w:rFonts w:asciiTheme="majorHAnsi" w:hAnsiTheme="majorHAnsi" w:cs="Arial"/>
          <w:sz w:val="22"/>
          <w:szCs w:val="22"/>
          <w:lang w:val="en-GB"/>
        </w:rPr>
      </w:pPr>
    </w:p>
    <w:p w14:paraId="7AA970A1" w14:textId="2ACA6C1C" w:rsidR="005E490F" w:rsidRPr="00864860" w:rsidRDefault="00F3320F" w:rsidP="00372E30">
      <w:pPr>
        <w:jc w:val="both"/>
        <w:rPr>
          <w:rFonts w:asciiTheme="majorHAnsi" w:hAnsiTheme="majorHAnsi" w:cs="Arial"/>
          <w:sz w:val="22"/>
          <w:szCs w:val="22"/>
          <w:lang w:val="en-GB"/>
        </w:rPr>
      </w:pPr>
      <w:r w:rsidRPr="00864860">
        <w:rPr>
          <w:rFonts w:asciiTheme="majorHAnsi" w:hAnsiTheme="majorHAnsi" w:cs="Arial"/>
          <w:sz w:val="22"/>
          <w:szCs w:val="22"/>
          <w:lang w:val="en-GB"/>
        </w:rPr>
        <w:t>There is no coincidence i</w:t>
      </w:r>
      <w:r w:rsidR="005E490F">
        <w:rPr>
          <w:rFonts w:asciiTheme="majorHAnsi" w:hAnsiTheme="majorHAnsi" w:cs="Arial"/>
          <w:sz w:val="22"/>
          <w:szCs w:val="22"/>
          <w:lang w:val="en-GB"/>
        </w:rPr>
        <w:t>n such results. Aggressive anti-</w:t>
      </w:r>
      <w:r w:rsidRPr="00864860">
        <w:rPr>
          <w:rFonts w:asciiTheme="majorHAnsi" w:hAnsiTheme="majorHAnsi" w:cs="Arial"/>
          <w:sz w:val="22"/>
          <w:szCs w:val="22"/>
          <w:lang w:val="en-GB"/>
        </w:rPr>
        <w:t>corruption, citizenry and accountability initiatives</w:t>
      </w:r>
      <w:r w:rsidR="005E490F">
        <w:rPr>
          <w:rFonts w:asciiTheme="majorHAnsi" w:hAnsiTheme="majorHAnsi" w:cs="Arial"/>
          <w:sz w:val="22"/>
          <w:szCs w:val="22"/>
          <w:lang w:val="en-GB"/>
        </w:rPr>
        <w:t xml:space="preserve"> have been set in place</w:t>
      </w:r>
      <w:r w:rsidRPr="00864860">
        <w:rPr>
          <w:rFonts w:asciiTheme="majorHAnsi" w:hAnsiTheme="majorHAnsi" w:cs="Arial"/>
          <w:sz w:val="22"/>
          <w:szCs w:val="22"/>
          <w:lang w:val="en-GB"/>
        </w:rPr>
        <w:t xml:space="preserve">. The Aquino campaign 2010 was about passionate civil action. Won by rallying the peoples support. The government opened doors to get citizens involved. </w:t>
      </w:r>
      <w:r w:rsidR="005E490F">
        <w:rPr>
          <w:rFonts w:asciiTheme="majorHAnsi" w:hAnsiTheme="majorHAnsi" w:cs="Arial"/>
          <w:sz w:val="22"/>
          <w:szCs w:val="22"/>
          <w:lang w:val="en-GB"/>
        </w:rPr>
        <w:t>Some of the most transformative reforms include:</w:t>
      </w:r>
    </w:p>
    <w:p w14:paraId="056A2315" w14:textId="77777777" w:rsidR="00F3320F" w:rsidRPr="00864860" w:rsidRDefault="00F3320F" w:rsidP="00372E30">
      <w:pPr>
        <w:jc w:val="both"/>
        <w:rPr>
          <w:rFonts w:asciiTheme="majorHAnsi" w:hAnsiTheme="majorHAnsi" w:cs="Arial"/>
          <w:sz w:val="22"/>
          <w:szCs w:val="22"/>
          <w:lang w:val="en-GB"/>
        </w:rPr>
      </w:pPr>
    </w:p>
    <w:p w14:paraId="53D08431" w14:textId="265D40CB" w:rsidR="00F3320F" w:rsidRPr="00864860" w:rsidRDefault="005E490F" w:rsidP="0094313B">
      <w:pPr>
        <w:pStyle w:val="ListParagraph"/>
        <w:numPr>
          <w:ilvl w:val="0"/>
          <w:numId w:val="7"/>
        </w:numPr>
        <w:jc w:val="both"/>
        <w:rPr>
          <w:rFonts w:asciiTheme="majorHAnsi" w:hAnsiTheme="majorHAnsi" w:cs="Arial"/>
          <w:sz w:val="22"/>
          <w:szCs w:val="22"/>
          <w:lang w:val="en-GB"/>
        </w:rPr>
      </w:pPr>
      <w:r>
        <w:rPr>
          <w:rFonts w:asciiTheme="majorHAnsi" w:hAnsiTheme="majorHAnsi" w:cs="Arial"/>
          <w:sz w:val="22"/>
          <w:szCs w:val="22"/>
          <w:lang w:val="en-GB"/>
        </w:rPr>
        <w:t>Introducing Zero-Based Budgeting, which has implied p</w:t>
      </w:r>
      <w:r w:rsidR="00F3320F" w:rsidRPr="00864860">
        <w:rPr>
          <w:rFonts w:asciiTheme="majorHAnsi" w:hAnsiTheme="majorHAnsi" w:cs="Arial"/>
          <w:sz w:val="22"/>
          <w:szCs w:val="22"/>
          <w:lang w:val="en-GB"/>
        </w:rPr>
        <w:t>utting every program a</w:t>
      </w:r>
      <w:r>
        <w:rPr>
          <w:rFonts w:asciiTheme="majorHAnsi" w:hAnsiTheme="majorHAnsi" w:cs="Arial"/>
          <w:sz w:val="22"/>
          <w:szCs w:val="22"/>
          <w:lang w:val="en-GB"/>
        </w:rPr>
        <w:t>nd project under a magnifier</w:t>
      </w:r>
      <w:r w:rsidR="001A1CF7">
        <w:rPr>
          <w:rFonts w:asciiTheme="majorHAnsi" w:hAnsiTheme="majorHAnsi" w:cs="Arial"/>
          <w:sz w:val="22"/>
          <w:szCs w:val="22"/>
          <w:lang w:val="en-GB"/>
        </w:rPr>
        <w:t>.</w:t>
      </w:r>
    </w:p>
    <w:p w14:paraId="016C220C" w14:textId="417582D2" w:rsidR="00F3320F" w:rsidRPr="00864860" w:rsidRDefault="00F3320F" w:rsidP="0094313B">
      <w:pPr>
        <w:pStyle w:val="ListParagraph"/>
        <w:numPr>
          <w:ilvl w:val="0"/>
          <w:numId w:val="7"/>
        </w:numPr>
        <w:jc w:val="both"/>
        <w:rPr>
          <w:rFonts w:asciiTheme="majorHAnsi" w:hAnsiTheme="majorHAnsi" w:cs="Arial"/>
          <w:sz w:val="22"/>
          <w:szCs w:val="22"/>
          <w:lang w:val="en-GB"/>
        </w:rPr>
      </w:pPr>
      <w:r w:rsidRPr="00864860">
        <w:rPr>
          <w:rFonts w:asciiTheme="majorHAnsi" w:hAnsiTheme="majorHAnsi" w:cs="Arial"/>
          <w:sz w:val="22"/>
          <w:szCs w:val="22"/>
          <w:lang w:val="en-GB"/>
        </w:rPr>
        <w:t>Di</w:t>
      </w:r>
      <w:r w:rsidR="005E490F">
        <w:rPr>
          <w:rFonts w:asciiTheme="majorHAnsi" w:hAnsiTheme="majorHAnsi" w:cs="Arial"/>
          <w:sz w:val="22"/>
          <w:szCs w:val="22"/>
          <w:lang w:val="en-GB"/>
        </w:rPr>
        <w:t xml:space="preserve">saggregation lump-sum programs to reduce </w:t>
      </w:r>
      <w:r w:rsidRPr="00864860">
        <w:rPr>
          <w:rFonts w:asciiTheme="majorHAnsi" w:hAnsiTheme="majorHAnsi" w:cs="Arial"/>
          <w:sz w:val="22"/>
          <w:szCs w:val="22"/>
          <w:lang w:val="en-GB"/>
        </w:rPr>
        <w:t>amb</w:t>
      </w:r>
      <w:r w:rsidR="005E490F">
        <w:rPr>
          <w:rFonts w:asciiTheme="majorHAnsi" w:hAnsiTheme="majorHAnsi" w:cs="Arial"/>
          <w:sz w:val="22"/>
          <w:szCs w:val="22"/>
          <w:lang w:val="en-GB"/>
        </w:rPr>
        <w:t>iguity of where funds would go</w:t>
      </w:r>
      <w:r w:rsidR="00B35250">
        <w:rPr>
          <w:rFonts w:asciiTheme="majorHAnsi" w:hAnsiTheme="majorHAnsi" w:cs="Arial"/>
          <w:sz w:val="22"/>
          <w:szCs w:val="22"/>
          <w:lang w:val="en-GB"/>
        </w:rPr>
        <w:t>.</w:t>
      </w:r>
    </w:p>
    <w:p w14:paraId="728F1992" w14:textId="57DF37FC" w:rsidR="00F3320F" w:rsidRPr="003516AA" w:rsidRDefault="00F3320F" w:rsidP="0094313B">
      <w:pPr>
        <w:pStyle w:val="ListParagraph"/>
        <w:numPr>
          <w:ilvl w:val="0"/>
          <w:numId w:val="18"/>
        </w:numPr>
        <w:jc w:val="both"/>
        <w:rPr>
          <w:rFonts w:asciiTheme="majorHAnsi" w:hAnsiTheme="majorHAnsi" w:cs="Arial"/>
          <w:sz w:val="22"/>
          <w:szCs w:val="22"/>
          <w:lang w:val="en-GB"/>
        </w:rPr>
      </w:pPr>
      <w:r w:rsidRPr="001A1CF7">
        <w:rPr>
          <w:rFonts w:asciiTheme="majorHAnsi" w:hAnsiTheme="majorHAnsi" w:cs="Arial"/>
          <w:sz w:val="22"/>
          <w:szCs w:val="22"/>
          <w:lang w:val="en-GB"/>
        </w:rPr>
        <w:lastRenderedPageBreak/>
        <w:t>Better</w:t>
      </w:r>
      <w:r w:rsidR="00544120" w:rsidRPr="001A1CF7">
        <w:rPr>
          <w:rFonts w:asciiTheme="majorHAnsi" w:hAnsiTheme="majorHAnsi" w:cs="Arial"/>
          <w:sz w:val="22"/>
          <w:szCs w:val="22"/>
          <w:lang w:val="en-GB"/>
        </w:rPr>
        <w:t xml:space="preserve"> disclosure across bureaucracy</w:t>
      </w:r>
      <w:r w:rsidR="001A1CF7" w:rsidRPr="001A1CF7">
        <w:rPr>
          <w:rFonts w:asciiTheme="majorHAnsi" w:hAnsiTheme="majorHAnsi" w:cs="Arial"/>
          <w:sz w:val="22"/>
          <w:szCs w:val="22"/>
          <w:lang w:val="en-GB"/>
        </w:rPr>
        <w:t xml:space="preserve">, including </w:t>
      </w:r>
      <w:r w:rsidR="001A1CF7">
        <w:rPr>
          <w:rFonts w:asciiTheme="majorHAnsi" w:hAnsiTheme="majorHAnsi" w:cs="Arial"/>
          <w:sz w:val="22"/>
          <w:szCs w:val="22"/>
          <w:lang w:val="en-GB"/>
        </w:rPr>
        <w:t>i</w:t>
      </w:r>
      <w:r w:rsidR="00544120" w:rsidRPr="001A1CF7">
        <w:rPr>
          <w:rFonts w:asciiTheme="majorHAnsi" w:hAnsiTheme="majorHAnsi" w:cs="Arial"/>
          <w:sz w:val="22"/>
          <w:szCs w:val="22"/>
          <w:lang w:val="en-GB"/>
        </w:rPr>
        <w:t>ntroducing</w:t>
      </w:r>
      <w:r w:rsidRPr="001A1CF7">
        <w:rPr>
          <w:rFonts w:asciiTheme="majorHAnsi" w:hAnsiTheme="majorHAnsi" w:cs="Arial"/>
          <w:sz w:val="22"/>
          <w:szCs w:val="22"/>
          <w:lang w:val="en-GB"/>
        </w:rPr>
        <w:t xml:space="preserve"> the transparency website, a government site w</w:t>
      </w:r>
      <w:r w:rsidR="001A1CF7">
        <w:rPr>
          <w:rFonts w:asciiTheme="majorHAnsi" w:hAnsiTheme="majorHAnsi" w:cs="Arial"/>
          <w:sz w:val="22"/>
          <w:szCs w:val="22"/>
          <w:lang w:val="en-GB"/>
        </w:rPr>
        <w:t xml:space="preserve">ebpage with key budgetary data; the </w:t>
      </w:r>
      <w:r w:rsidRPr="001A1CF7">
        <w:rPr>
          <w:rFonts w:asciiTheme="majorHAnsi" w:hAnsiTheme="majorHAnsi" w:cs="Arial"/>
          <w:sz w:val="22"/>
          <w:szCs w:val="22"/>
          <w:lang w:val="en-GB"/>
        </w:rPr>
        <w:t>Open Data In</w:t>
      </w:r>
      <w:r w:rsidR="001A1CF7" w:rsidRPr="001A1CF7">
        <w:rPr>
          <w:rFonts w:asciiTheme="majorHAnsi" w:hAnsiTheme="majorHAnsi" w:cs="Arial"/>
          <w:sz w:val="22"/>
          <w:szCs w:val="22"/>
          <w:lang w:val="en-GB"/>
        </w:rPr>
        <w:t>itiative that c</w:t>
      </w:r>
      <w:r w:rsidRPr="001A1CF7">
        <w:rPr>
          <w:rFonts w:asciiTheme="majorHAnsi" w:hAnsiTheme="majorHAnsi" w:cs="Arial"/>
          <w:sz w:val="22"/>
          <w:szCs w:val="22"/>
          <w:lang w:val="en-GB"/>
        </w:rPr>
        <w:t>oncentrate</w:t>
      </w:r>
      <w:r w:rsidR="001A1CF7" w:rsidRPr="001A1CF7">
        <w:rPr>
          <w:rFonts w:asciiTheme="majorHAnsi" w:hAnsiTheme="majorHAnsi" w:cs="Arial"/>
          <w:sz w:val="22"/>
          <w:szCs w:val="22"/>
          <w:lang w:val="en-GB"/>
        </w:rPr>
        <w:t>s</w:t>
      </w:r>
      <w:r w:rsidRPr="001A1CF7">
        <w:rPr>
          <w:rFonts w:asciiTheme="majorHAnsi" w:hAnsiTheme="majorHAnsi" w:cs="Arial"/>
          <w:sz w:val="22"/>
          <w:szCs w:val="22"/>
          <w:lang w:val="en-GB"/>
        </w:rPr>
        <w:t xml:space="preserve"> all budget data on a single site for public consultation. </w:t>
      </w:r>
      <w:r w:rsidR="003516AA">
        <w:rPr>
          <w:rFonts w:asciiTheme="majorHAnsi" w:hAnsiTheme="majorHAnsi" w:cs="Arial"/>
          <w:sz w:val="22"/>
          <w:szCs w:val="22"/>
          <w:lang w:val="en-GB"/>
        </w:rPr>
        <w:t xml:space="preserve">Also, </w:t>
      </w:r>
      <w:r w:rsidR="003516AA" w:rsidRPr="00864860">
        <w:rPr>
          <w:rFonts w:asciiTheme="majorHAnsi" w:hAnsiTheme="majorHAnsi" w:cs="Arial"/>
          <w:sz w:val="22"/>
          <w:szCs w:val="22"/>
          <w:lang w:val="en-GB"/>
        </w:rPr>
        <w:t xml:space="preserve">IFMIS (Integrated Financial </w:t>
      </w:r>
      <w:r w:rsidR="003516AA">
        <w:rPr>
          <w:rFonts w:asciiTheme="majorHAnsi" w:hAnsiTheme="majorHAnsi" w:cs="Arial"/>
          <w:sz w:val="22"/>
          <w:szCs w:val="22"/>
          <w:lang w:val="en-GB"/>
        </w:rPr>
        <w:t>Management Information System) and</w:t>
      </w:r>
      <w:r w:rsidR="003516AA" w:rsidRPr="00864860">
        <w:rPr>
          <w:rFonts w:asciiTheme="majorHAnsi" w:hAnsiTheme="majorHAnsi" w:cs="Arial"/>
          <w:sz w:val="22"/>
          <w:szCs w:val="22"/>
          <w:lang w:val="en-GB"/>
        </w:rPr>
        <w:t xml:space="preserve"> </w:t>
      </w:r>
      <w:r w:rsidR="003516AA">
        <w:rPr>
          <w:rFonts w:asciiTheme="majorHAnsi" w:hAnsiTheme="majorHAnsi" w:cs="Arial"/>
          <w:sz w:val="22"/>
          <w:szCs w:val="22"/>
          <w:lang w:val="en-GB"/>
        </w:rPr>
        <w:t>Unified account number system was</w:t>
      </w:r>
      <w:r w:rsidR="003516AA" w:rsidRPr="00864860">
        <w:rPr>
          <w:rFonts w:asciiTheme="majorHAnsi" w:hAnsiTheme="majorHAnsi" w:cs="Arial"/>
          <w:sz w:val="22"/>
          <w:szCs w:val="22"/>
          <w:lang w:val="en-GB"/>
        </w:rPr>
        <w:t xml:space="preserve"> introduced. </w:t>
      </w:r>
      <w:r w:rsidR="003516AA">
        <w:rPr>
          <w:rFonts w:asciiTheme="majorHAnsi" w:hAnsiTheme="majorHAnsi" w:cs="Arial"/>
          <w:sz w:val="22"/>
          <w:szCs w:val="22"/>
          <w:lang w:val="en-GB"/>
        </w:rPr>
        <w:t>This has brought about a h</w:t>
      </w:r>
      <w:r w:rsidR="003516AA" w:rsidRPr="00864860">
        <w:rPr>
          <w:rFonts w:asciiTheme="majorHAnsi" w:hAnsiTheme="majorHAnsi" w:cs="Arial"/>
          <w:sz w:val="22"/>
          <w:szCs w:val="22"/>
          <w:lang w:val="en-GB"/>
        </w:rPr>
        <w:t>uge change in</w:t>
      </w:r>
      <w:r w:rsidR="003516AA">
        <w:rPr>
          <w:rFonts w:asciiTheme="majorHAnsi" w:hAnsiTheme="majorHAnsi" w:cs="Arial"/>
          <w:sz w:val="22"/>
          <w:szCs w:val="22"/>
          <w:lang w:val="en-GB"/>
        </w:rPr>
        <w:t xml:space="preserve"> efficiency. It used to take </w:t>
      </w:r>
      <w:r w:rsidR="003516AA" w:rsidRPr="00864860">
        <w:rPr>
          <w:rFonts w:asciiTheme="majorHAnsi" w:hAnsiTheme="majorHAnsi" w:cs="Arial"/>
          <w:sz w:val="22"/>
          <w:szCs w:val="22"/>
          <w:lang w:val="en-GB"/>
        </w:rPr>
        <w:t xml:space="preserve">two months to </w:t>
      </w:r>
      <w:r w:rsidR="003516AA">
        <w:rPr>
          <w:rFonts w:asciiTheme="majorHAnsi" w:hAnsiTheme="majorHAnsi" w:cs="Arial"/>
          <w:sz w:val="22"/>
          <w:szCs w:val="22"/>
          <w:lang w:val="en-GB"/>
        </w:rPr>
        <w:t>get ministries budget requests, but after thye</w:t>
      </w:r>
      <w:r w:rsidR="003516AA" w:rsidRPr="00864860">
        <w:rPr>
          <w:rFonts w:asciiTheme="majorHAnsi" w:hAnsiTheme="majorHAnsi" w:cs="Arial"/>
          <w:sz w:val="22"/>
          <w:szCs w:val="22"/>
          <w:lang w:val="en-GB"/>
        </w:rPr>
        <w:t xml:space="preserve"> online system, it takes three hours. Transmission is very fast. </w:t>
      </w:r>
    </w:p>
    <w:p w14:paraId="76D4DFFC" w14:textId="4DEEC432" w:rsidR="00F3320F" w:rsidRPr="00864860" w:rsidRDefault="001A1CF7" w:rsidP="0094313B">
      <w:pPr>
        <w:pStyle w:val="ListParagraph"/>
        <w:numPr>
          <w:ilvl w:val="0"/>
          <w:numId w:val="7"/>
        </w:numPr>
        <w:jc w:val="both"/>
        <w:rPr>
          <w:rFonts w:asciiTheme="majorHAnsi" w:hAnsiTheme="majorHAnsi" w:cs="Arial"/>
          <w:sz w:val="22"/>
          <w:szCs w:val="22"/>
          <w:lang w:val="en-GB"/>
        </w:rPr>
      </w:pPr>
      <w:r>
        <w:rPr>
          <w:rFonts w:asciiTheme="majorHAnsi" w:hAnsiTheme="majorHAnsi" w:cs="Arial"/>
          <w:sz w:val="22"/>
          <w:szCs w:val="22"/>
          <w:lang w:val="en-GB"/>
        </w:rPr>
        <w:t>P</w:t>
      </w:r>
      <w:r w:rsidR="00F3320F" w:rsidRPr="00864860">
        <w:rPr>
          <w:rFonts w:asciiTheme="majorHAnsi" w:hAnsiTheme="majorHAnsi" w:cs="Arial"/>
          <w:sz w:val="22"/>
          <w:szCs w:val="22"/>
          <w:lang w:val="en-GB"/>
        </w:rPr>
        <w:t>erformance informed budgeting</w:t>
      </w:r>
      <w:r>
        <w:rPr>
          <w:rFonts w:asciiTheme="majorHAnsi" w:hAnsiTheme="majorHAnsi" w:cs="Arial"/>
          <w:sz w:val="22"/>
          <w:szCs w:val="22"/>
          <w:lang w:val="en-GB"/>
        </w:rPr>
        <w:t xml:space="preserve">, introduced in 2014, to reorient the budget planning system and </w:t>
      </w:r>
      <w:r w:rsidR="00F3320F" w:rsidRPr="00864860">
        <w:rPr>
          <w:rFonts w:asciiTheme="majorHAnsi" w:hAnsiTheme="majorHAnsi" w:cs="Arial"/>
          <w:sz w:val="22"/>
          <w:szCs w:val="22"/>
          <w:lang w:val="en-GB"/>
        </w:rPr>
        <w:t xml:space="preserve">make it result oriented. </w:t>
      </w:r>
    </w:p>
    <w:p w14:paraId="70EA78B5" w14:textId="1D9074AE" w:rsidR="00B35250" w:rsidRDefault="00B35250" w:rsidP="0094313B">
      <w:pPr>
        <w:pStyle w:val="ListParagraph"/>
        <w:numPr>
          <w:ilvl w:val="0"/>
          <w:numId w:val="7"/>
        </w:numPr>
        <w:jc w:val="both"/>
        <w:rPr>
          <w:rFonts w:asciiTheme="majorHAnsi" w:hAnsiTheme="majorHAnsi" w:cs="Arial"/>
          <w:sz w:val="22"/>
          <w:szCs w:val="22"/>
        </w:rPr>
      </w:pPr>
      <w:r>
        <w:rPr>
          <w:rFonts w:asciiTheme="majorHAnsi" w:hAnsiTheme="majorHAnsi" w:cs="Arial"/>
          <w:sz w:val="22"/>
          <w:szCs w:val="22"/>
          <w:lang w:val="en-GB"/>
        </w:rPr>
        <w:t>Bottom-up budgeting</w:t>
      </w:r>
      <w:r w:rsidR="0031395B">
        <w:rPr>
          <w:rFonts w:asciiTheme="majorHAnsi" w:hAnsiTheme="majorHAnsi" w:cs="Arial"/>
          <w:sz w:val="22"/>
          <w:szCs w:val="22"/>
          <w:lang w:val="en-GB"/>
        </w:rPr>
        <w:t xml:space="preserve"> (BUB)</w:t>
      </w:r>
      <w:r>
        <w:rPr>
          <w:rFonts w:asciiTheme="majorHAnsi" w:hAnsiTheme="majorHAnsi" w:cs="Arial"/>
          <w:sz w:val="22"/>
          <w:szCs w:val="22"/>
          <w:lang w:val="en-GB"/>
        </w:rPr>
        <w:t>, launched in 2013, and through which, f</w:t>
      </w:r>
      <w:r w:rsidR="00F3320F" w:rsidRPr="00864860">
        <w:rPr>
          <w:rFonts w:asciiTheme="majorHAnsi" w:hAnsiTheme="majorHAnsi" w:cs="Arial"/>
          <w:sz w:val="22"/>
          <w:szCs w:val="22"/>
          <w:lang w:val="en-GB"/>
        </w:rPr>
        <w:t xml:space="preserve">or the first time, citizens and local governments were given a voice in budget planning, execution and reporting. </w:t>
      </w:r>
      <w:r>
        <w:rPr>
          <w:rFonts w:asciiTheme="majorHAnsi" w:hAnsiTheme="majorHAnsi" w:cs="Arial"/>
          <w:sz w:val="22"/>
          <w:szCs w:val="22"/>
        </w:rPr>
        <w:t xml:space="preserve">Guided by the notion that </w:t>
      </w:r>
      <w:r w:rsidR="00F3320F" w:rsidRPr="00864860">
        <w:rPr>
          <w:rFonts w:asciiTheme="majorHAnsi" w:hAnsiTheme="majorHAnsi" w:cs="Arial"/>
          <w:sz w:val="22"/>
          <w:szCs w:val="22"/>
        </w:rPr>
        <w:t xml:space="preserve">“larger and more </w:t>
      </w:r>
      <w:r>
        <w:rPr>
          <w:rFonts w:asciiTheme="majorHAnsi" w:hAnsiTheme="majorHAnsi" w:cs="Arial"/>
          <w:sz w:val="22"/>
          <w:szCs w:val="22"/>
        </w:rPr>
        <w:t>urgent voice in budget planning</w:t>
      </w:r>
      <w:r w:rsidR="00F3320F" w:rsidRPr="00864860">
        <w:rPr>
          <w:rFonts w:asciiTheme="majorHAnsi" w:hAnsiTheme="majorHAnsi" w:cs="Arial"/>
          <w:sz w:val="22"/>
          <w:szCs w:val="22"/>
        </w:rPr>
        <w:t>”</w:t>
      </w:r>
      <w:r>
        <w:rPr>
          <w:rFonts w:asciiTheme="majorHAnsi" w:hAnsiTheme="majorHAnsi" w:cs="Arial"/>
          <w:sz w:val="22"/>
          <w:szCs w:val="22"/>
        </w:rPr>
        <w:t xml:space="preserve"> was needed, l</w:t>
      </w:r>
      <w:r w:rsidR="00F3320F" w:rsidRPr="00864860">
        <w:rPr>
          <w:rFonts w:asciiTheme="majorHAnsi" w:hAnsiTheme="majorHAnsi" w:cs="Arial"/>
          <w:sz w:val="22"/>
          <w:szCs w:val="22"/>
        </w:rPr>
        <w:t>ocal governments could tap into the mind of ordinary citizens and get a better perspective.</w:t>
      </w:r>
    </w:p>
    <w:p w14:paraId="5B6C8FD7" w14:textId="762032E9" w:rsidR="00F3320F" w:rsidRPr="00B35250" w:rsidRDefault="00B35250" w:rsidP="0094313B">
      <w:pPr>
        <w:pStyle w:val="ListParagraph"/>
        <w:numPr>
          <w:ilvl w:val="0"/>
          <w:numId w:val="7"/>
        </w:numPr>
        <w:jc w:val="both"/>
        <w:rPr>
          <w:rFonts w:asciiTheme="majorHAnsi" w:hAnsiTheme="majorHAnsi" w:cs="Arial"/>
          <w:sz w:val="22"/>
          <w:szCs w:val="22"/>
        </w:rPr>
      </w:pPr>
      <w:r>
        <w:rPr>
          <w:rFonts w:asciiTheme="majorHAnsi" w:hAnsiTheme="majorHAnsi" w:cs="Arial"/>
          <w:sz w:val="22"/>
          <w:szCs w:val="22"/>
          <w:lang w:val="en-GB"/>
        </w:rPr>
        <w:t>Publication of the People’s Budget, e</w:t>
      </w:r>
      <w:r w:rsidR="00F3320F" w:rsidRPr="00B35250">
        <w:rPr>
          <w:rFonts w:asciiTheme="majorHAnsi" w:hAnsiTheme="majorHAnsi" w:cs="Arial"/>
          <w:sz w:val="22"/>
          <w:szCs w:val="22"/>
          <w:lang w:val="en-GB"/>
        </w:rPr>
        <w:t xml:space="preserve">xpressing the national budget in easy to understand, layman terms. </w:t>
      </w:r>
    </w:p>
    <w:p w14:paraId="49342406" w14:textId="77777777" w:rsidR="00B35250" w:rsidRDefault="00B35250" w:rsidP="00372E30">
      <w:pPr>
        <w:jc w:val="both"/>
        <w:rPr>
          <w:rFonts w:asciiTheme="majorHAnsi" w:hAnsiTheme="majorHAnsi" w:cs="Arial"/>
          <w:sz w:val="22"/>
          <w:szCs w:val="22"/>
          <w:lang w:val="en-GB"/>
        </w:rPr>
      </w:pPr>
    </w:p>
    <w:p w14:paraId="62BAECDB" w14:textId="49EC936D" w:rsidR="00F3320F" w:rsidRPr="00864860" w:rsidRDefault="00722433" w:rsidP="00372E30">
      <w:pPr>
        <w:jc w:val="both"/>
        <w:rPr>
          <w:rFonts w:asciiTheme="majorHAnsi" w:hAnsiTheme="majorHAnsi" w:cs="Arial"/>
          <w:sz w:val="22"/>
          <w:szCs w:val="22"/>
          <w:lang w:val="en-GB"/>
        </w:rPr>
      </w:pPr>
      <w:r>
        <w:rPr>
          <w:rFonts w:asciiTheme="majorHAnsi" w:hAnsiTheme="majorHAnsi" w:cs="Arial"/>
          <w:sz w:val="22"/>
          <w:szCs w:val="22"/>
          <w:lang w:val="en-GB"/>
        </w:rPr>
        <w:t>As a result</w:t>
      </w:r>
      <w:r w:rsidR="00A8719B">
        <w:rPr>
          <w:rFonts w:asciiTheme="majorHAnsi" w:hAnsiTheme="majorHAnsi" w:cs="Arial"/>
          <w:sz w:val="22"/>
          <w:szCs w:val="22"/>
          <w:lang w:val="en-GB"/>
        </w:rPr>
        <w:t xml:space="preserve">, the Philippines </w:t>
      </w:r>
      <w:r w:rsidR="003516AA">
        <w:rPr>
          <w:rFonts w:asciiTheme="majorHAnsi" w:hAnsiTheme="majorHAnsi" w:cs="Arial"/>
          <w:sz w:val="22"/>
          <w:szCs w:val="22"/>
          <w:lang w:val="en-GB"/>
        </w:rPr>
        <w:t xml:space="preserve">has been praised by the IMF; and there has been significant improvements in multiple metrics: such as </w:t>
      </w:r>
      <w:r w:rsidR="00A8719B">
        <w:rPr>
          <w:rFonts w:asciiTheme="majorHAnsi" w:hAnsiTheme="majorHAnsi" w:cs="Arial"/>
          <w:sz w:val="22"/>
          <w:szCs w:val="22"/>
          <w:lang w:val="en-GB"/>
        </w:rPr>
        <w:t xml:space="preserve">the </w:t>
      </w:r>
      <w:r w:rsidR="003516AA">
        <w:rPr>
          <w:rFonts w:asciiTheme="majorHAnsi" w:hAnsiTheme="majorHAnsi" w:cs="Arial"/>
          <w:sz w:val="22"/>
          <w:szCs w:val="22"/>
          <w:lang w:val="en-GB"/>
        </w:rPr>
        <w:t>Open Budget Survey (</w:t>
      </w:r>
      <w:r w:rsidR="00A8719B">
        <w:rPr>
          <w:rFonts w:asciiTheme="majorHAnsi" w:hAnsiTheme="majorHAnsi" w:cs="Arial"/>
          <w:sz w:val="22"/>
          <w:szCs w:val="22"/>
          <w:lang w:val="en-GB"/>
        </w:rPr>
        <w:t xml:space="preserve">among the 25 highest ranked, and number 4 </w:t>
      </w:r>
      <w:r w:rsidR="003516AA">
        <w:rPr>
          <w:rFonts w:asciiTheme="majorHAnsi" w:hAnsiTheme="majorHAnsi" w:cs="Arial"/>
          <w:sz w:val="22"/>
          <w:szCs w:val="22"/>
          <w:lang w:val="en-GB"/>
        </w:rPr>
        <w:t xml:space="preserve">in the whole of Asia); </w:t>
      </w:r>
      <w:r w:rsidR="00F3320F" w:rsidRPr="00864860">
        <w:rPr>
          <w:rFonts w:asciiTheme="majorHAnsi" w:hAnsiTheme="majorHAnsi" w:cs="Arial"/>
          <w:sz w:val="22"/>
          <w:szCs w:val="22"/>
          <w:lang w:val="en-GB"/>
        </w:rPr>
        <w:t xml:space="preserve">in PEFA assessment results </w:t>
      </w:r>
      <w:r w:rsidR="003516AA">
        <w:rPr>
          <w:rFonts w:asciiTheme="majorHAnsi" w:hAnsiTheme="majorHAnsi" w:cs="Arial"/>
          <w:sz w:val="22"/>
          <w:szCs w:val="22"/>
          <w:lang w:val="en-GB"/>
        </w:rPr>
        <w:t xml:space="preserve">(preliminary results from 2016); in the </w:t>
      </w:r>
      <w:r w:rsidR="00F3320F" w:rsidRPr="00864860">
        <w:rPr>
          <w:rFonts w:asciiTheme="majorHAnsi" w:hAnsiTheme="majorHAnsi" w:cs="Arial"/>
          <w:sz w:val="22"/>
          <w:szCs w:val="22"/>
          <w:lang w:val="en-GB"/>
        </w:rPr>
        <w:t>T</w:t>
      </w:r>
      <w:r w:rsidR="003516AA">
        <w:rPr>
          <w:rFonts w:asciiTheme="majorHAnsi" w:hAnsiTheme="majorHAnsi" w:cs="Arial"/>
          <w:sz w:val="22"/>
          <w:szCs w:val="22"/>
          <w:lang w:val="en-GB"/>
        </w:rPr>
        <w:t>ransparency International index there was</w:t>
      </w:r>
      <w:r w:rsidR="00F3320F" w:rsidRPr="00864860">
        <w:rPr>
          <w:rFonts w:asciiTheme="majorHAnsi" w:hAnsiTheme="majorHAnsi" w:cs="Arial"/>
          <w:sz w:val="22"/>
          <w:szCs w:val="22"/>
          <w:lang w:val="en-GB"/>
        </w:rPr>
        <w:t xml:space="preserve"> a recent drop but huge improvement; WB ease of doing business; and improved credit rating. </w:t>
      </w:r>
      <w:r w:rsidR="003516AA">
        <w:rPr>
          <w:rFonts w:asciiTheme="majorHAnsi" w:hAnsiTheme="majorHAnsi" w:cs="Arial"/>
          <w:sz w:val="22"/>
          <w:szCs w:val="22"/>
          <w:lang w:val="en-GB"/>
        </w:rPr>
        <w:t xml:space="preserve">There was a focus in improving in investing in people in the form of </w:t>
      </w:r>
      <w:r w:rsidR="00F3320F" w:rsidRPr="00864860">
        <w:rPr>
          <w:rFonts w:asciiTheme="majorHAnsi" w:hAnsiTheme="majorHAnsi" w:cs="Arial"/>
          <w:sz w:val="22"/>
          <w:szCs w:val="22"/>
          <w:lang w:val="en-GB"/>
        </w:rPr>
        <w:t>increase</w:t>
      </w:r>
      <w:r w:rsidR="003516AA">
        <w:rPr>
          <w:rFonts w:asciiTheme="majorHAnsi" w:hAnsiTheme="majorHAnsi" w:cs="Arial"/>
          <w:sz w:val="22"/>
          <w:szCs w:val="22"/>
          <w:lang w:val="en-GB"/>
        </w:rPr>
        <w:t>s</w:t>
      </w:r>
      <w:r w:rsidR="00F3320F" w:rsidRPr="00864860">
        <w:rPr>
          <w:rFonts w:asciiTheme="majorHAnsi" w:hAnsiTheme="majorHAnsi" w:cs="Arial"/>
          <w:sz w:val="22"/>
          <w:szCs w:val="22"/>
          <w:lang w:val="en-GB"/>
        </w:rPr>
        <w:t xml:space="preserve"> in funding to edu</w:t>
      </w:r>
      <w:r w:rsidR="003516AA">
        <w:rPr>
          <w:rFonts w:asciiTheme="majorHAnsi" w:hAnsiTheme="majorHAnsi" w:cs="Arial"/>
          <w:sz w:val="22"/>
          <w:szCs w:val="22"/>
          <w:lang w:val="en-GB"/>
        </w:rPr>
        <w:t xml:space="preserve">cation, and primary health care. Moreover, the Philippines has also </w:t>
      </w:r>
      <w:r w:rsidR="003516AA" w:rsidRPr="00864860">
        <w:rPr>
          <w:rFonts w:asciiTheme="majorHAnsi" w:hAnsiTheme="majorHAnsi" w:cs="Arial"/>
          <w:sz w:val="22"/>
          <w:szCs w:val="22"/>
          <w:lang w:val="en-GB"/>
        </w:rPr>
        <w:t>moved into cashless systems. People will complain if we go back.</w:t>
      </w:r>
      <w:r w:rsidR="003516AA">
        <w:rPr>
          <w:rFonts w:asciiTheme="majorHAnsi" w:hAnsiTheme="majorHAnsi" w:cs="Arial"/>
          <w:sz w:val="22"/>
          <w:szCs w:val="22"/>
          <w:lang w:val="en-GB"/>
        </w:rPr>
        <w:t xml:space="preserve"> Finally, interestingly</w:t>
      </w:r>
      <w:r w:rsidR="003516AA" w:rsidRPr="00864860">
        <w:rPr>
          <w:rFonts w:asciiTheme="majorHAnsi" w:hAnsiTheme="majorHAnsi" w:cs="Arial"/>
          <w:sz w:val="22"/>
          <w:szCs w:val="22"/>
          <w:lang w:val="en-GB"/>
        </w:rPr>
        <w:t xml:space="preserve"> </w:t>
      </w:r>
      <w:r w:rsidR="003516AA">
        <w:rPr>
          <w:rFonts w:asciiTheme="majorHAnsi" w:hAnsiTheme="majorHAnsi" w:cs="Arial"/>
          <w:sz w:val="22"/>
          <w:szCs w:val="22"/>
          <w:lang w:val="en-GB"/>
        </w:rPr>
        <w:t xml:space="preserve">fiscal matters have become an item in the public agenda, often making it to the </w:t>
      </w:r>
      <w:r w:rsidR="00F3320F" w:rsidRPr="00864860">
        <w:rPr>
          <w:rFonts w:asciiTheme="majorHAnsi" w:hAnsiTheme="majorHAnsi" w:cs="Arial"/>
          <w:sz w:val="22"/>
          <w:szCs w:val="22"/>
          <w:lang w:val="en-GB"/>
        </w:rPr>
        <w:t xml:space="preserve">front pages of the papers. We have also </w:t>
      </w:r>
    </w:p>
    <w:p w14:paraId="381D85D2" w14:textId="77777777" w:rsidR="00F3320F" w:rsidRPr="00864860" w:rsidRDefault="00F3320F" w:rsidP="00372E30">
      <w:pPr>
        <w:jc w:val="both"/>
        <w:rPr>
          <w:rFonts w:asciiTheme="majorHAnsi" w:hAnsiTheme="majorHAnsi" w:cs="Arial"/>
          <w:sz w:val="22"/>
          <w:szCs w:val="22"/>
          <w:lang w:val="en-GB"/>
        </w:rPr>
      </w:pPr>
      <w:r w:rsidRPr="00864860">
        <w:rPr>
          <w:rFonts w:asciiTheme="majorHAnsi" w:hAnsiTheme="majorHAnsi" w:cs="Arial"/>
          <w:sz w:val="22"/>
          <w:szCs w:val="22"/>
          <w:lang w:val="en-GB"/>
        </w:rPr>
        <w:t>Other programs:</w:t>
      </w:r>
    </w:p>
    <w:p w14:paraId="2106F992" w14:textId="77777777" w:rsidR="00F3320F" w:rsidRPr="00864860" w:rsidRDefault="00F3320F" w:rsidP="00372E30">
      <w:pPr>
        <w:pStyle w:val="ListParagraph"/>
        <w:jc w:val="both"/>
        <w:rPr>
          <w:rFonts w:asciiTheme="majorHAnsi" w:hAnsiTheme="majorHAnsi" w:cs="Arial"/>
          <w:sz w:val="22"/>
          <w:szCs w:val="22"/>
          <w:lang w:val="en-GB"/>
        </w:rPr>
      </w:pPr>
    </w:p>
    <w:p w14:paraId="1B1E618E" w14:textId="58A07422" w:rsidR="00F3320F" w:rsidRPr="008C7C28" w:rsidRDefault="008C7C28" w:rsidP="00372E30">
      <w:pPr>
        <w:jc w:val="both"/>
        <w:rPr>
          <w:rFonts w:asciiTheme="majorHAnsi" w:hAnsiTheme="majorHAnsi" w:cs="Arial"/>
          <w:sz w:val="22"/>
          <w:szCs w:val="22"/>
          <w:lang w:val="en-GB"/>
        </w:rPr>
      </w:pPr>
      <w:r>
        <w:rPr>
          <w:rFonts w:asciiTheme="majorHAnsi" w:hAnsiTheme="majorHAnsi" w:cs="Arial"/>
          <w:sz w:val="22"/>
          <w:szCs w:val="22"/>
          <w:lang w:val="en-GB"/>
        </w:rPr>
        <w:t>Secretary Abad also reflected on the current challenges that fiscal transparency reforms face today in the Philippines. T</w:t>
      </w:r>
      <w:r w:rsidR="00F3320F" w:rsidRPr="00864860">
        <w:rPr>
          <w:rFonts w:asciiTheme="majorHAnsi" w:hAnsiTheme="majorHAnsi" w:cs="Arial"/>
          <w:sz w:val="22"/>
          <w:szCs w:val="22"/>
          <w:lang w:val="en-GB"/>
        </w:rPr>
        <w:t>he biggest challenge is the</w:t>
      </w:r>
      <w:r>
        <w:rPr>
          <w:rFonts w:asciiTheme="majorHAnsi" w:hAnsiTheme="majorHAnsi" w:cs="Arial"/>
          <w:sz w:val="22"/>
          <w:szCs w:val="22"/>
          <w:lang w:val="en-GB"/>
        </w:rPr>
        <w:t xml:space="preserve"> political presidential system, where the winner takes it all, and can halt advance; and where the legislative wants </w:t>
      </w:r>
      <w:r w:rsidR="00F3320F" w:rsidRPr="00864860">
        <w:rPr>
          <w:rFonts w:asciiTheme="majorHAnsi" w:hAnsiTheme="majorHAnsi" w:cs="Arial"/>
          <w:sz w:val="22"/>
          <w:szCs w:val="22"/>
          <w:lang w:val="en-GB"/>
        </w:rPr>
        <w:t>flexibility and discretion.</w:t>
      </w:r>
      <w:r>
        <w:rPr>
          <w:rFonts w:asciiTheme="majorHAnsi" w:hAnsiTheme="majorHAnsi" w:cs="Arial"/>
          <w:sz w:val="22"/>
          <w:szCs w:val="22"/>
          <w:lang w:val="en-GB"/>
        </w:rPr>
        <w:t xml:space="preserve"> </w:t>
      </w:r>
      <w:r w:rsidR="00F3320F" w:rsidRPr="008C7C28">
        <w:rPr>
          <w:rFonts w:asciiTheme="majorHAnsi" w:hAnsiTheme="majorHAnsi" w:cs="Arial"/>
          <w:sz w:val="22"/>
          <w:szCs w:val="22"/>
          <w:lang w:val="en-GB"/>
        </w:rPr>
        <w:t>A significant challenge with bott</w:t>
      </w:r>
      <w:r>
        <w:rPr>
          <w:rFonts w:asciiTheme="majorHAnsi" w:hAnsiTheme="majorHAnsi" w:cs="Arial"/>
          <w:sz w:val="22"/>
          <w:szCs w:val="22"/>
          <w:lang w:val="en-GB"/>
        </w:rPr>
        <w:t>om-up budgeting is that our local governments do</w:t>
      </w:r>
      <w:r w:rsidR="00F3320F" w:rsidRPr="008C7C28">
        <w:rPr>
          <w:rFonts w:asciiTheme="majorHAnsi" w:hAnsiTheme="majorHAnsi" w:cs="Arial"/>
          <w:sz w:val="22"/>
          <w:szCs w:val="22"/>
          <w:lang w:val="en-GB"/>
        </w:rPr>
        <w:t xml:space="preserve"> not have capaci</w:t>
      </w:r>
      <w:r>
        <w:rPr>
          <w:rFonts w:asciiTheme="majorHAnsi" w:hAnsiTheme="majorHAnsi" w:cs="Arial"/>
          <w:sz w:val="22"/>
          <w:szCs w:val="22"/>
          <w:lang w:val="en-GB"/>
        </w:rPr>
        <w:t xml:space="preserve">ty to undertake small projects; there are </w:t>
      </w:r>
      <w:r w:rsidR="00F3320F" w:rsidRPr="008C7C28">
        <w:rPr>
          <w:rFonts w:asciiTheme="majorHAnsi" w:hAnsiTheme="majorHAnsi" w:cs="Arial"/>
          <w:sz w:val="22"/>
          <w:szCs w:val="22"/>
          <w:lang w:val="en-GB"/>
        </w:rPr>
        <w:t>43</w:t>
      </w:r>
      <w:r>
        <w:rPr>
          <w:rFonts w:asciiTheme="majorHAnsi" w:hAnsiTheme="majorHAnsi" w:cs="Arial"/>
          <w:sz w:val="22"/>
          <w:szCs w:val="22"/>
          <w:lang w:val="en-GB"/>
        </w:rPr>
        <w:t xml:space="preserve">,000 </w:t>
      </w:r>
      <w:r w:rsidR="00F3320F" w:rsidRPr="008C7C28">
        <w:rPr>
          <w:rFonts w:asciiTheme="majorHAnsi" w:hAnsiTheme="majorHAnsi" w:cs="Arial"/>
          <w:sz w:val="22"/>
          <w:szCs w:val="22"/>
          <w:lang w:val="en-GB"/>
        </w:rPr>
        <w:t>villages, more than 1000 municipalities</w:t>
      </w:r>
      <w:r>
        <w:rPr>
          <w:rFonts w:asciiTheme="majorHAnsi" w:hAnsiTheme="majorHAnsi" w:cs="Arial"/>
          <w:sz w:val="22"/>
          <w:szCs w:val="22"/>
          <w:lang w:val="en-GB"/>
        </w:rPr>
        <w:t xml:space="preserve">, and with </w:t>
      </w:r>
      <w:r w:rsidR="00F3320F" w:rsidRPr="008C7C28">
        <w:rPr>
          <w:rFonts w:asciiTheme="majorHAnsi" w:hAnsiTheme="majorHAnsi" w:cs="Arial"/>
          <w:sz w:val="22"/>
          <w:szCs w:val="22"/>
          <w:lang w:val="en-GB"/>
        </w:rPr>
        <w:t xml:space="preserve">very small own revenues. </w:t>
      </w:r>
      <w:r>
        <w:rPr>
          <w:rFonts w:asciiTheme="majorHAnsi" w:hAnsiTheme="majorHAnsi" w:cs="Arial"/>
          <w:sz w:val="22"/>
          <w:szCs w:val="22"/>
          <w:lang w:val="en-GB"/>
        </w:rPr>
        <w:t xml:space="preserve">This poses the </w:t>
      </w:r>
      <w:r w:rsidR="00F3320F" w:rsidRPr="008C7C28">
        <w:rPr>
          <w:rFonts w:asciiTheme="majorHAnsi" w:hAnsiTheme="majorHAnsi" w:cs="Arial"/>
          <w:sz w:val="22"/>
          <w:szCs w:val="22"/>
          <w:lang w:val="en-GB"/>
        </w:rPr>
        <w:t>need to improve the governance and capacity at the local level. Civil society organization</w:t>
      </w:r>
      <w:r>
        <w:rPr>
          <w:rFonts w:asciiTheme="majorHAnsi" w:hAnsiTheme="majorHAnsi" w:cs="Arial"/>
          <w:sz w:val="22"/>
          <w:szCs w:val="22"/>
          <w:lang w:val="en-GB"/>
        </w:rPr>
        <w:t>s need to get involved. Hence, r</w:t>
      </w:r>
      <w:r w:rsidR="00F3320F" w:rsidRPr="008C7C28">
        <w:rPr>
          <w:rFonts w:asciiTheme="majorHAnsi" w:hAnsiTheme="majorHAnsi" w:cs="Arial"/>
          <w:sz w:val="22"/>
          <w:szCs w:val="22"/>
          <w:lang w:val="en-GB"/>
        </w:rPr>
        <w:t xml:space="preserve">ight now </w:t>
      </w:r>
      <w:r>
        <w:rPr>
          <w:rFonts w:asciiTheme="majorHAnsi" w:hAnsiTheme="majorHAnsi" w:cs="Arial"/>
          <w:sz w:val="22"/>
          <w:szCs w:val="22"/>
          <w:lang w:val="en-GB"/>
        </w:rPr>
        <w:t xml:space="preserve">the </w:t>
      </w:r>
      <w:r w:rsidR="00F3320F" w:rsidRPr="008C7C28">
        <w:rPr>
          <w:rFonts w:asciiTheme="majorHAnsi" w:hAnsiTheme="majorHAnsi" w:cs="Arial"/>
          <w:sz w:val="22"/>
          <w:szCs w:val="22"/>
          <w:lang w:val="en-GB"/>
        </w:rPr>
        <w:t xml:space="preserve">challenge is local capacity, rather than making more funds available or allocated at the local level. </w:t>
      </w:r>
    </w:p>
    <w:p w14:paraId="77914D7D" w14:textId="77777777" w:rsidR="00F3320F" w:rsidRPr="00864860" w:rsidRDefault="00F3320F" w:rsidP="00372E30">
      <w:pPr>
        <w:jc w:val="both"/>
        <w:rPr>
          <w:rFonts w:asciiTheme="majorHAnsi" w:hAnsiTheme="majorHAnsi" w:cs="Arial"/>
          <w:sz w:val="22"/>
          <w:szCs w:val="22"/>
          <w:lang w:val="en-GB"/>
        </w:rPr>
      </w:pPr>
    </w:p>
    <w:p w14:paraId="6A728DF4" w14:textId="494E4787" w:rsidR="00F3320F" w:rsidRPr="0031395B" w:rsidRDefault="00D52B3E" w:rsidP="00372E30">
      <w:pPr>
        <w:jc w:val="both"/>
        <w:rPr>
          <w:rFonts w:asciiTheme="majorHAnsi" w:hAnsiTheme="majorHAnsi" w:cs="Arial"/>
          <w:sz w:val="22"/>
          <w:szCs w:val="22"/>
        </w:rPr>
      </w:pPr>
      <w:r>
        <w:rPr>
          <w:rFonts w:asciiTheme="majorHAnsi" w:hAnsiTheme="majorHAnsi" w:cs="Arial"/>
          <w:sz w:val="22"/>
          <w:szCs w:val="22"/>
        </w:rPr>
        <w:t xml:space="preserve">Some questions from participants related to the </w:t>
      </w:r>
      <w:r w:rsidR="00F3320F" w:rsidRPr="00864860">
        <w:rPr>
          <w:rFonts w:asciiTheme="majorHAnsi" w:hAnsiTheme="majorHAnsi" w:cs="Arial"/>
          <w:sz w:val="22"/>
          <w:szCs w:val="22"/>
        </w:rPr>
        <w:t>relationship between the BUB</w:t>
      </w:r>
      <w:r w:rsidR="0031395B">
        <w:rPr>
          <w:rFonts w:asciiTheme="majorHAnsi" w:hAnsiTheme="majorHAnsi" w:cs="Arial"/>
          <w:sz w:val="22"/>
          <w:szCs w:val="22"/>
        </w:rPr>
        <w:t xml:space="preserve"> and infrastructure development. </w:t>
      </w:r>
      <w:r w:rsidR="00F3320F" w:rsidRPr="00864860">
        <w:rPr>
          <w:rFonts w:asciiTheme="majorHAnsi" w:hAnsiTheme="majorHAnsi" w:cs="Arial"/>
          <w:sz w:val="22"/>
          <w:szCs w:val="22"/>
        </w:rPr>
        <w:t>BUB now supports all cities and municipalities around the Philippines.</w:t>
      </w:r>
      <w:r w:rsidR="0031395B">
        <w:rPr>
          <w:rFonts w:asciiTheme="majorHAnsi" w:hAnsiTheme="majorHAnsi" w:cs="Arial"/>
          <w:sz w:val="22"/>
          <w:szCs w:val="22"/>
        </w:rPr>
        <w:t xml:space="preserve"> </w:t>
      </w:r>
      <w:r w:rsidR="00F3320F" w:rsidRPr="0031395B">
        <w:rPr>
          <w:rFonts w:asciiTheme="majorHAnsi" w:hAnsiTheme="majorHAnsi" w:cs="Arial"/>
          <w:sz w:val="22"/>
          <w:szCs w:val="22"/>
        </w:rPr>
        <w:t>Much of the growth focused on three regio</w:t>
      </w:r>
      <w:r w:rsidR="0031395B">
        <w:rPr>
          <w:rFonts w:asciiTheme="majorHAnsi" w:hAnsiTheme="majorHAnsi" w:cs="Arial"/>
          <w:sz w:val="22"/>
          <w:szCs w:val="22"/>
        </w:rPr>
        <w:t>ns of the country, which has le</w:t>
      </w:r>
      <w:r w:rsidR="00F3320F" w:rsidRPr="0031395B">
        <w:rPr>
          <w:rFonts w:asciiTheme="majorHAnsi" w:hAnsiTheme="majorHAnsi" w:cs="Arial"/>
          <w:sz w:val="22"/>
          <w:szCs w:val="22"/>
        </w:rPr>
        <w:t>d to resentment. W</w:t>
      </w:r>
      <w:r w:rsidR="0031395B">
        <w:rPr>
          <w:rFonts w:asciiTheme="majorHAnsi" w:hAnsiTheme="majorHAnsi" w:cs="Arial"/>
          <w:sz w:val="22"/>
          <w:szCs w:val="22"/>
        </w:rPr>
        <w:t>ith BUB, many of the LDUs did not</w:t>
      </w:r>
      <w:r w:rsidR="00F3320F" w:rsidRPr="0031395B">
        <w:rPr>
          <w:rFonts w:asciiTheme="majorHAnsi" w:hAnsiTheme="majorHAnsi" w:cs="Arial"/>
          <w:sz w:val="22"/>
          <w:szCs w:val="22"/>
        </w:rPr>
        <w:t xml:space="preserve"> have the capacity to undertake very simple, small projects. There are over 42,000 villages/barangays. Over 1400 municipalities. Most of these are dependent on government funding. BUB is a performance-based initiative. BUB aims to ensure that good governance and capacity is improved. So for now it is more about capacity-building and less about providing funds.</w:t>
      </w:r>
    </w:p>
    <w:p w14:paraId="47BCC1D3" w14:textId="77777777" w:rsidR="00F3320F" w:rsidRPr="00864860" w:rsidRDefault="00F3320F" w:rsidP="00372E30">
      <w:pPr>
        <w:jc w:val="both"/>
        <w:rPr>
          <w:rFonts w:asciiTheme="majorHAnsi" w:hAnsiTheme="majorHAnsi" w:cs="Arial"/>
          <w:sz w:val="22"/>
          <w:szCs w:val="22"/>
        </w:rPr>
      </w:pPr>
    </w:p>
    <w:p w14:paraId="56B0671F" w14:textId="16614C0F" w:rsidR="00F3320F" w:rsidRPr="00864860" w:rsidRDefault="007B3A95" w:rsidP="00372E30">
      <w:pPr>
        <w:jc w:val="both"/>
        <w:rPr>
          <w:rFonts w:asciiTheme="majorHAnsi" w:hAnsiTheme="majorHAnsi" w:cs="Arial"/>
          <w:sz w:val="22"/>
          <w:szCs w:val="22"/>
        </w:rPr>
      </w:pPr>
      <w:r>
        <w:rPr>
          <w:rFonts w:asciiTheme="majorHAnsi" w:hAnsiTheme="majorHAnsi" w:cs="Arial"/>
          <w:sz w:val="22"/>
          <w:szCs w:val="22"/>
        </w:rPr>
        <w:t>On a question about the</w:t>
      </w:r>
      <w:r w:rsidR="00207EFF">
        <w:rPr>
          <w:rFonts w:asciiTheme="majorHAnsi" w:hAnsiTheme="majorHAnsi" w:cs="Arial"/>
          <w:sz w:val="22"/>
          <w:szCs w:val="22"/>
        </w:rPr>
        <w:t xml:space="preserve"> sustainability of </w:t>
      </w:r>
      <w:r>
        <w:rPr>
          <w:rFonts w:asciiTheme="majorHAnsi" w:hAnsiTheme="majorHAnsi" w:cs="Arial"/>
          <w:sz w:val="22"/>
          <w:szCs w:val="22"/>
        </w:rPr>
        <w:t>duration of the implementa</w:t>
      </w:r>
      <w:r w:rsidR="00207EFF">
        <w:rPr>
          <w:rFonts w:asciiTheme="majorHAnsi" w:hAnsiTheme="majorHAnsi" w:cs="Arial"/>
          <w:sz w:val="22"/>
          <w:szCs w:val="22"/>
        </w:rPr>
        <w:t>tion efforts and the response f</w:t>
      </w:r>
      <w:r>
        <w:rPr>
          <w:rFonts w:asciiTheme="majorHAnsi" w:hAnsiTheme="majorHAnsi" w:cs="Arial"/>
          <w:sz w:val="22"/>
          <w:szCs w:val="22"/>
        </w:rPr>
        <w:t>r</w:t>
      </w:r>
      <w:r w:rsidR="00207EFF">
        <w:rPr>
          <w:rFonts w:asciiTheme="majorHAnsi" w:hAnsiTheme="majorHAnsi" w:cs="Arial"/>
          <w:sz w:val="22"/>
          <w:szCs w:val="22"/>
        </w:rPr>
        <w:t>o</w:t>
      </w:r>
      <w:r>
        <w:rPr>
          <w:rFonts w:asciiTheme="majorHAnsi" w:hAnsiTheme="majorHAnsi" w:cs="Arial"/>
          <w:sz w:val="22"/>
          <w:szCs w:val="22"/>
        </w:rPr>
        <w:t>m citizens,</w:t>
      </w:r>
      <w:r w:rsidR="00EA32E0">
        <w:rPr>
          <w:rFonts w:asciiTheme="majorHAnsi" w:hAnsiTheme="majorHAnsi" w:cs="Arial"/>
          <w:sz w:val="22"/>
          <w:szCs w:val="22"/>
        </w:rPr>
        <w:t xml:space="preserve"> Secretary Abad </w:t>
      </w:r>
      <w:r w:rsidR="00207EFF">
        <w:rPr>
          <w:rFonts w:asciiTheme="majorHAnsi" w:hAnsiTheme="majorHAnsi" w:cs="Arial"/>
          <w:sz w:val="22"/>
          <w:szCs w:val="22"/>
        </w:rPr>
        <w:t xml:space="preserve">mentioned that </w:t>
      </w:r>
      <w:r w:rsidR="00F3320F" w:rsidRPr="00864860">
        <w:rPr>
          <w:rFonts w:asciiTheme="majorHAnsi" w:hAnsiTheme="majorHAnsi" w:cs="Arial"/>
          <w:sz w:val="22"/>
          <w:szCs w:val="22"/>
        </w:rPr>
        <w:t>key stakeholders, such as Congress, CSOs,</w:t>
      </w:r>
      <w:r w:rsidR="00207EFF">
        <w:rPr>
          <w:rFonts w:asciiTheme="majorHAnsi" w:hAnsiTheme="majorHAnsi" w:cs="Arial"/>
          <w:sz w:val="22"/>
          <w:szCs w:val="22"/>
        </w:rPr>
        <w:t xml:space="preserve"> and</w:t>
      </w:r>
      <w:r w:rsidR="00F3320F" w:rsidRPr="00864860">
        <w:rPr>
          <w:rFonts w:asciiTheme="majorHAnsi" w:hAnsiTheme="majorHAnsi" w:cs="Arial"/>
          <w:sz w:val="22"/>
          <w:szCs w:val="22"/>
        </w:rPr>
        <w:t xml:space="preserve"> media, could use the datasets better. </w:t>
      </w:r>
      <w:r w:rsidR="00207EFF">
        <w:rPr>
          <w:rFonts w:asciiTheme="majorHAnsi" w:hAnsiTheme="majorHAnsi" w:cs="Arial"/>
          <w:sz w:val="22"/>
          <w:szCs w:val="22"/>
        </w:rPr>
        <w:t>However, on paper, t</w:t>
      </w:r>
      <w:r w:rsidR="00F3320F" w:rsidRPr="00864860">
        <w:rPr>
          <w:rFonts w:asciiTheme="majorHAnsi" w:hAnsiTheme="majorHAnsi" w:cs="Arial"/>
          <w:sz w:val="22"/>
          <w:szCs w:val="22"/>
        </w:rPr>
        <w:t xml:space="preserve">he office of the President </w:t>
      </w:r>
      <w:r w:rsidR="00207EFF">
        <w:rPr>
          <w:rFonts w:asciiTheme="majorHAnsi" w:hAnsiTheme="majorHAnsi" w:cs="Arial"/>
          <w:sz w:val="22"/>
          <w:szCs w:val="22"/>
        </w:rPr>
        <w:t xml:space="preserve">is all powerful. Hence, although there are some checks from civil society, Congress and the Judiciary, legally a </w:t>
      </w:r>
      <w:r w:rsidR="00F3320F" w:rsidRPr="00864860">
        <w:rPr>
          <w:rFonts w:asciiTheme="majorHAnsi" w:hAnsiTheme="majorHAnsi" w:cs="Arial"/>
          <w:sz w:val="22"/>
          <w:szCs w:val="22"/>
        </w:rPr>
        <w:t>new President can reverse everything</w:t>
      </w:r>
      <w:r w:rsidR="00207EFF">
        <w:rPr>
          <w:rFonts w:asciiTheme="majorHAnsi" w:hAnsiTheme="majorHAnsi" w:cs="Arial"/>
          <w:sz w:val="22"/>
          <w:szCs w:val="22"/>
        </w:rPr>
        <w:t xml:space="preserve">. </w:t>
      </w:r>
      <w:r w:rsidR="00F3320F" w:rsidRPr="00864860">
        <w:rPr>
          <w:rFonts w:asciiTheme="majorHAnsi" w:hAnsiTheme="majorHAnsi" w:cs="Arial"/>
          <w:sz w:val="22"/>
          <w:szCs w:val="22"/>
        </w:rPr>
        <w:t>The most important tool is political. People would react to the disappearance of these reforms.</w:t>
      </w:r>
    </w:p>
    <w:p w14:paraId="4870FB8F" w14:textId="77777777" w:rsidR="00F3320F" w:rsidRDefault="00F3320F" w:rsidP="00372E30">
      <w:pPr>
        <w:jc w:val="both"/>
        <w:rPr>
          <w:rFonts w:asciiTheme="majorHAnsi" w:hAnsiTheme="majorHAnsi" w:cs="Arial"/>
          <w:sz w:val="22"/>
          <w:szCs w:val="22"/>
        </w:rPr>
      </w:pPr>
    </w:p>
    <w:p w14:paraId="2ADC51C6" w14:textId="77777777" w:rsidR="005F3AA3" w:rsidRDefault="005F3AA3" w:rsidP="00372E30">
      <w:pPr>
        <w:jc w:val="both"/>
        <w:rPr>
          <w:rFonts w:asciiTheme="majorHAnsi" w:hAnsiTheme="majorHAnsi" w:cs="Arial"/>
          <w:sz w:val="22"/>
          <w:szCs w:val="22"/>
        </w:rPr>
      </w:pPr>
    </w:p>
    <w:p w14:paraId="6139D77E" w14:textId="77777777" w:rsidR="005F3AA3" w:rsidRPr="00864860" w:rsidRDefault="005F3AA3" w:rsidP="00372E30">
      <w:pPr>
        <w:jc w:val="both"/>
        <w:rPr>
          <w:rFonts w:asciiTheme="majorHAnsi" w:hAnsiTheme="majorHAnsi" w:cs="Arial"/>
          <w:sz w:val="22"/>
          <w:szCs w:val="22"/>
        </w:rPr>
      </w:pPr>
    </w:p>
    <w:p w14:paraId="316F7AFC" w14:textId="77777777" w:rsidR="00F3320F" w:rsidRPr="00864860" w:rsidRDefault="00F3320F" w:rsidP="00372E30">
      <w:pPr>
        <w:jc w:val="both"/>
        <w:rPr>
          <w:rFonts w:asciiTheme="majorHAnsi" w:hAnsiTheme="majorHAnsi" w:cs="Arial"/>
          <w:b/>
          <w:sz w:val="22"/>
          <w:szCs w:val="22"/>
        </w:rPr>
      </w:pPr>
      <w:r w:rsidRPr="00864860">
        <w:rPr>
          <w:rFonts w:asciiTheme="majorHAnsi" w:hAnsiTheme="majorHAnsi" w:cs="Arial"/>
          <w:b/>
          <w:sz w:val="22"/>
          <w:szCs w:val="22"/>
        </w:rPr>
        <w:lastRenderedPageBreak/>
        <w:t>III. Public Participation, Checks and Balances and Fiscal Transparency</w:t>
      </w:r>
    </w:p>
    <w:p w14:paraId="5A73E8D9" w14:textId="18152BA6" w:rsidR="00F3320F" w:rsidRPr="00864860" w:rsidRDefault="00F3320F" w:rsidP="00372E30">
      <w:pPr>
        <w:jc w:val="both"/>
        <w:rPr>
          <w:rFonts w:asciiTheme="majorHAnsi" w:hAnsiTheme="majorHAnsi" w:cs="Arial"/>
          <w:sz w:val="22"/>
          <w:szCs w:val="22"/>
        </w:rPr>
      </w:pPr>
    </w:p>
    <w:p w14:paraId="0E432782" w14:textId="5A7F5E6B" w:rsidR="00F3320F" w:rsidRPr="00030A08" w:rsidRDefault="000D5FAF" w:rsidP="00372E30">
      <w:pPr>
        <w:jc w:val="both"/>
        <w:rPr>
          <w:rFonts w:asciiTheme="majorHAnsi" w:hAnsiTheme="majorHAnsi" w:cs="Arial"/>
          <w:sz w:val="22"/>
          <w:szCs w:val="22"/>
        </w:rPr>
      </w:pPr>
      <w:r>
        <w:rPr>
          <w:rFonts w:asciiTheme="majorHAnsi" w:hAnsiTheme="majorHAnsi" w:cs="Arial"/>
          <w:sz w:val="22"/>
          <w:szCs w:val="22"/>
        </w:rPr>
        <w:t>O</w:t>
      </w:r>
      <w:r w:rsidR="004C45D0">
        <w:rPr>
          <w:rFonts w:asciiTheme="majorHAnsi" w:hAnsiTheme="majorHAnsi" w:cs="Arial"/>
          <w:sz w:val="22"/>
          <w:szCs w:val="22"/>
        </w:rPr>
        <w:t xml:space="preserve">GP´s </w:t>
      </w:r>
      <w:r w:rsidR="00C207AE" w:rsidRPr="00C207AE">
        <w:rPr>
          <w:rFonts w:asciiTheme="majorHAnsi" w:hAnsiTheme="majorHAnsi" w:cs="Arial"/>
          <w:sz w:val="22"/>
          <w:szCs w:val="22"/>
        </w:rPr>
        <w:t>Sanjay Pradhan</w:t>
      </w:r>
      <w:r>
        <w:rPr>
          <w:rFonts w:asciiTheme="majorHAnsi" w:hAnsiTheme="majorHAnsi" w:cs="Arial"/>
          <w:sz w:val="22"/>
          <w:szCs w:val="22"/>
        </w:rPr>
        <w:t xml:space="preserve"> </w:t>
      </w:r>
      <w:r w:rsidR="00C91CA2">
        <w:rPr>
          <w:rFonts w:asciiTheme="majorHAnsi" w:hAnsiTheme="majorHAnsi" w:cs="Arial"/>
          <w:sz w:val="22"/>
          <w:szCs w:val="22"/>
        </w:rPr>
        <w:t>started by noting that f</w:t>
      </w:r>
      <w:r w:rsidR="00F3320F" w:rsidRPr="00864860">
        <w:rPr>
          <w:rFonts w:asciiTheme="majorHAnsi" w:hAnsiTheme="majorHAnsi" w:cs="Arial"/>
          <w:sz w:val="22"/>
          <w:szCs w:val="22"/>
        </w:rPr>
        <w:t xml:space="preserve">iscal transparency is the most popular commitment countries make to the OGP. </w:t>
      </w:r>
      <w:r w:rsidR="00C91CA2">
        <w:rPr>
          <w:rFonts w:asciiTheme="majorHAnsi" w:hAnsiTheme="majorHAnsi" w:cs="Arial"/>
          <w:sz w:val="22"/>
          <w:szCs w:val="22"/>
        </w:rPr>
        <w:t>However, o</w:t>
      </w:r>
      <w:r w:rsidR="00F3320F" w:rsidRPr="00864860">
        <w:rPr>
          <w:rFonts w:asciiTheme="majorHAnsi" w:hAnsiTheme="majorHAnsi" w:cs="Arial"/>
          <w:sz w:val="22"/>
          <w:szCs w:val="22"/>
        </w:rPr>
        <w:t>nly 12% of OGP commitments are seen to be potentially transformative, and only 6% of the commitments are completed.</w:t>
      </w:r>
      <w:r w:rsidR="00030A08">
        <w:rPr>
          <w:rFonts w:asciiTheme="majorHAnsi" w:hAnsiTheme="majorHAnsi" w:cs="Arial"/>
          <w:sz w:val="22"/>
          <w:szCs w:val="22"/>
        </w:rPr>
        <w:t xml:space="preserve"> </w:t>
      </w:r>
      <w:r w:rsidR="00F3320F" w:rsidRPr="00864860">
        <w:rPr>
          <w:rFonts w:asciiTheme="majorHAnsi" w:hAnsiTheme="majorHAnsi" w:cs="Arial"/>
          <w:sz w:val="22"/>
          <w:szCs w:val="22"/>
        </w:rPr>
        <w:t>Looking at the fiscal transparency area, even though it is the most mature, only 16% of fiscal transparency commitments are potentially transformat</w:t>
      </w:r>
      <w:r w:rsidR="00030A08">
        <w:rPr>
          <w:rFonts w:asciiTheme="majorHAnsi" w:hAnsiTheme="majorHAnsi" w:cs="Arial"/>
          <w:sz w:val="22"/>
          <w:szCs w:val="22"/>
        </w:rPr>
        <w:t xml:space="preserve">ive, and only 4% are completed. </w:t>
      </w:r>
      <w:r w:rsidR="00030A08">
        <w:rPr>
          <w:rFonts w:asciiTheme="majorHAnsi" w:hAnsiTheme="majorHAnsi" w:cs="Arial"/>
          <w:sz w:val="22"/>
          <w:szCs w:val="22"/>
          <w:lang w:val="en-GB"/>
        </w:rPr>
        <w:t xml:space="preserve">The next five years OGP </w:t>
      </w:r>
      <w:r w:rsidR="00F3320F" w:rsidRPr="00864860">
        <w:rPr>
          <w:rFonts w:asciiTheme="majorHAnsi" w:hAnsiTheme="majorHAnsi" w:cs="Arial"/>
          <w:sz w:val="22"/>
          <w:szCs w:val="22"/>
          <w:lang w:val="en-GB"/>
        </w:rPr>
        <w:t>will not be measured</w:t>
      </w:r>
      <w:r w:rsidR="00030A08">
        <w:rPr>
          <w:rFonts w:asciiTheme="majorHAnsi" w:hAnsiTheme="majorHAnsi" w:cs="Arial"/>
          <w:sz w:val="22"/>
          <w:szCs w:val="22"/>
          <w:lang w:val="en-GB"/>
        </w:rPr>
        <w:t xml:space="preserve"> on number of new countries, but on </w:t>
      </w:r>
      <w:r w:rsidR="00F3320F" w:rsidRPr="00864860">
        <w:rPr>
          <w:rFonts w:asciiTheme="majorHAnsi" w:hAnsiTheme="majorHAnsi" w:cs="Arial"/>
          <w:sz w:val="22"/>
          <w:szCs w:val="22"/>
          <w:lang w:val="en-GB"/>
        </w:rPr>
        <w:t>transformative change in people</w:t>
      </w:r>
      <w:r w:rsidR="00030A08">
        <w:rPr>
          <w:rFonts w:asciiTheme="majorHAnsi" w:hAnsiTheme="majorHAnsi" w:cs="Arial"/>
          <w:sz w:val="22"/>
          <w:szCs w:val="22"/>
          <w:lang w:val="en-GB"/>
        </w:rPr>
        <w:t xml:space="preserve">’s lives. </w:t>
      </w:r>
    </w:p>
    <w:p w14:paraId="414F544F" w14:textId="77777777" w:rsidR="00F3320F" w:rsidRPr="00864860" w:rsidRDefault="00F3320F" w:rsidP="00372E30">
      <w:pPr>
        <w:jc w:val="both"/>
        <w:rPr>
          <w:rFonts w:asciiTheme="majorHAnsi" w:hAnsiTheme="majorHAnsi" w:cs="Arial"/>
          <w:sz w:val="22"/>
          <w:szCs w:val="22"/>
        </w:rPr>
      </w:pPr>
    </w:p>
    <w:p w14:paraId="1B622960" w14:textId="317D535B" w:rsidR="00F3320F" w:rsidRPr="00864860" w:rsidRDefault="00030A08" w:rsidP="00372E30">
      <w:pPr>
        <w:jc w:val="both"/>
        <w:rPr>
          <w:rFonts w:asciiTheme="majorHAnsi" w:hAnsiTheme="majorHAnsi" w:cs="Arial"/>
          <w:sz w:val="22"/>
          <w:szCs w:val="22"/>
        </w:rPr>
      </w:pPr>
      <w:r>
        <w:rPr>
          <w:rFonts w:asciiTheme="majorHAnsi" w:hAnsiTheme="majorHAnsi" w:cs="Arial"/>
          <w:sz w:val="22"/>
          <w:szCs w:val="22"/>
        </w:rPr>
        <w:t>Sanjay underlined t</w:t>
      </w:r>
      <w:r w:rsidR="00F3320F" w:rsidRPr="00864860">
        <w:rPr>
          <w:rFonts w:asciiTheme="majorHAnsi" w:hAnsiTheme="majorHAnsi" w:cs="Arial"/>
          <w:sz w:val="22"/>
          <w:szCs w:val="22"/>
        </w:rPr>
        <w:t>hree key areas to focus on:</w:t>
      </w:r>
    </w:p>
    <w:p w14:paraId="33DEED95" w14:textId="77777777" w:rsidR="00030A08" w:rsidRPr="00A84291" w:rsidRDefault="00030A08" w:rsidP="0094313B">
      <w:pPr>
        <w:pStyle w:val="ListParagraph"/>
        <w:numPr>
          <w:ilvl w:val="0"/>
          <w:numId w:val="20"/>
        </w:numPr>
        <w:jc w:val="both"/>
        <w:rPr>
          <w:rFonts w:asciiTheme="majorHAnsi" w:hAnsiTheme="majorHAnsi" w:cs="Arial"/>
          <w:sz w:val="22"/>
          <w:szCs w:val="22"/>
        </w:rPr>
      </w:pPr>
      <w:r w:rsidRPr="00A84291">
        <w:rPr>
          <w:rFonts w:asciiTheme="majorHAnsi" w:hAnsiTheme="majorHAnsi" w:cs="Arial"/>
          <w:sz w:val="22"/>
          <w:szCs w:val="22"/>
        </w:rPr>
        <w:t xml:space="preserve">Government-civil society </w:t>
      </w:r>
      <w:r w:rsidR="00F3320F" w:rsidRPr="00A84291">
        <w:rPr>
          <w:rFonts w:asciiTheme="majorHAnsi" w:hAnsiTheme="majorHAnsi" w:cs="Arial"/>
          <w:sz w:val="22"/>
          <w:szCs w:val="22"/>
        </w:rPr>
        <w:t>partnership:</w:t>
      </w:r>
      <w:r w:rsidRPr="00A84291">
        <w:rPr>
          <w:rFonts w:asciiTheme="majorHAnsi" w:hAnsiTheme="majorHAnsi" w:cs="Arial"/>
          <w:sz w:val="22"/>
          <w:szCs w:val="22"/>
        </w:rPr>
        <w:t xml:space="preserve"> </w:t>
      </w:r>
    </w:p>
    <w:p w14:paraId="7222FFDA" w14:textId="11884580" w:rsidR="00F3320F" w:rsidRPr="00030A08" w:rsidRDefault="00F3320F" w:rsidP="00372E30">
      <w:pPr>
        <w:jc w:val="both"/>
        <w:rPr>
          <w:rFonts w:asciiTheme="majorHAnsi" w:hAnsiTheme="majorHAnsi" w:cs="Arial"/>
          <w:sz w:val="22"/>
          <w:szCs w:val="22"/>
        </w:rPr>
      </w:pPr>
      <w:r w:rsidRPr="00030A08">
        <w:rPr>
          <w:rFonts w:asciiTheme="majorHAnsi" w:hAnsiTheme="majorHAnsi" w:cs="Arial"/>
          <w:sz w:val="22"/>
          <w:szCs w:val="22"/>
        </w:rPr>
        <w:t xml:space="preserve">This is a unique attribute of GIFT and OGP – co-creations of governments and CSOs. The degree of co-creation, the genuineness of co-creation, is very uneven.  The promise of OGP is to make it more even. 70% of OGP commitments are about transparency. Much smaller than 30% in the aggregate are commitments that are actual responses. </w:t>
      </w:r>
      <w:r w:rsidR="00030A08" w:rsidRPr="00030A08">
        <w:rPr>
          <w:rFonts w:asciiTheme="majorHAnsi" w:hAnsiTheme="majorHAnsi" w:cs="Arial"/>
          <w:sz w:val="22"/>
          <w:szCs w:val="22"/>
        </w:rPr>
        <w:t>On</w:t>
      </w:r>
      <w:r w:rsidRPr="00030A08">
        <w:rPr>
          <w:rFonts w:asciiTheme="majorHAnsi" w:hAnsiTheme="majorHAnsi" w:cs="Arial"/>
          <w:sz w:val="22"/>
          <w:szCs w:val="22"/>
        </w:rPr>
        <w:t>ly 4% of fiscal commitments are citizen budgets. Only 8% in the fiscal area are social audits or participatory budgeting. This must rise.</w:t>
      </w:r>
      <w:r w:rsidR="00030A08" w:rsidRPr="00030A08">
        <w:rPr>
          <w:rFonts w:asciiTheme="majorHAnsi" w:hAnsiTheme="majorHAnsi" w:cs="Arial"/>
          <w:sz w:val="22"/>
          <w:szCs w:val="22"/>
        </w:rPr>
        <w:t xml:space="preserve"> Yet, there are remarkable examples. In Kenya, </w:t>
      </w:r>
      <w:r w:rsidRPr="00030A08">
        <w:rPr>
          <w:rFonts w:asciiTheme="majorHAnsi" w:hAnsiTheme="majorHAnsi" w:cs="Arial"/>
          <w:sz w:val="22"/>
          <w:szCs w:val="22"/>
        </w:rPr>
        <w:t>social audits actually led to a 20% decline in corruption. Citizen participation can make a difference.</w:t>
      </w:r>
    </w:p>
    <w:p w14:paraId="09ACCC95" w14:textId="77777777" w:rsidR="00030A08" w:rsidRDefault="00030A08" w:rsidP="00372E30">
      <w:pPr>
        <w:jc w:val="both"/>
        <w:rPr>
          <w:rFonts w:asciiTheme="majorHAnsi" w:hAnsiTheme="majorHAnsi" w:cs="Arial"/>
          <w:sz w:val="22"/>
          <w:szCs w:val="22"/>
        </w:rPr>
      </w:pPr>
    </w:p>
    <w:p w14:paraId="72A2411D" w14:textId="4472B499" w:rsidR="00F3320F" w:rsidRPr="00030A08" w:rsidRDefault="00F3320F" w:rsidP="00372E30">
      <w:pPr>
        <w:jc w:val="both"/>
        <w:rPr>
          <w:rFonts w:asciiTheme="majorHAnsi" w:hAnsiTheme="majorHAnsi" w:cs="Arial"/>
          <w:sz w:val="22"/>
          <w:szCs w:val="22"/>
        </w:rPr>
      </w:pPr>
      <w:r w:rsidRPr="00030A08">
        <w:rPr>
          <w:rFonts w:asciiTheme="majorHAnsi" w:hAnsiTheme="majorHAnsi" w:cs="Arial"/>
          <w:sz w:val="22"/>
          <w:szCs w:val="22"/>
        </w:rPr>
        <w:t>We should challenge ourselves to solicit citizen feedback on whether they got the services the budget was supposed to deliver. This feedback loop is the real promise of OGP. This citizen feedback should be aggregated by CSOs and then reacted to by government.</w:t>
      </w:r>
      <w:r w:rsidR="00030A08">
        <w:rPr>
          <w:rFonts w:asciiTheme="majorHAnsi" w:hAnsiTheme="majorHAnsi" w:cs="Arial"/>
          <w:sz w:val="22"/>
          <w:szCs w:val="22"/>
        </w:rPr>
        <w:t xml:space="preserve"> </w:t>
      </w:r>
      <w:r w:rsidRPr="00030A08">
        <w:rPr>
          <w:rFonts w:asciiTheme="majorHAnsi" w:hAnsiTheme="majorHAnsi" w:cs="Arial"/>
          <w:sz w:val="22"/>
          <w:szCs w:val="22"/>
          <w:lang w:val="en-GB"/>
        </w:rPr>
        <w:t xml:space="preserve">Can OGP and GIFT together join to ensure that the principle 10 on public participation will be genuinely implemented? </w:t>
      </w:r>
    </w:p>
    <w:p w14:paraId="55A8DF7C" w14:textId="77777777" w:rsidR="00F3320F" w:rsidRPr="00A84291" w:rsidRDefault="00F3320F" w:rsidP="00372E30">
      <w:pPr>
        <w:jc w:val="both"/>
        <w:rPr>
          <w:rFonts w:asciiTheme="majorHAnsi" w:hAnsiTheme="majorHAnsi" w:cs="Arial"/>
          <w:sz w:val="22"/>
          <w:szCs w:val="22"/>
        </w:rPr>
      </w:pPr>
    </w:p>
    <w:p w14:paraId="4A926BE4" w14:textId="77777777" w:rsidR="00F3320F" w:rsidRPr="00A84291" w:rsidRDefault="00F3320F" w:rsidP="0094313B">
      <w:pPr>
        <w:pStyle w:val="ListParagraph"/>
        <w:numPr>
          <w:ilvl w:val="0"/>
          <w:numId w:val="20"/>
        </w:numPr>
        <w:jc w:val="both"/>
        <w:rPr>
          <w:rFonts w:asciiTheme="majorHAnsi" w:hAnsiTheme="majorHAnsi" w:cs="Arial"/>
          <w:sz w:val="22"/>
          <w:szCs w:val="22"/>
        </w:rPr>
      </w:pPr>
      <w:r w:rsidRPr="00A84291">
        <w:rPr>
          <w:rFonts w:asciiTheme="majorHAnsi" w:hAnsiTheme="majorHAnsi" w:cs="Arial"/>
          <w:sz w:val="22"/>
          <w:szCs w:val="22"/>
        </w:rPr>
        <w:t>Peer-to-peer learning:</w:t>
      </w:r>
    </w:p>
    <w:p w14:paraId="724077D9" w14:textId="48DF7F9B" w:rsidR="00F3320F" w:rsidRPr="00864860" w:rsidRDefault="00F3320F" w:rsidP="00372E30">
      <w:pPr>
        <w:jc w:val="both"/>
        <w:rPr>
          <w:rFonts w:asciiTheme="majorHAnsi" w:hAnsiTheme="majorHAnsi" w:cs="Arial"/>
          <w:sz w:val="22"/>
          <w:szCs w:val="22"/>
        </w:rPr>
      </w:pPr>
      <w:r w:rsidRPr="00030A08">
        <w:rPr>
          <w:rFonts w:asciiTheme="majorHAnsi" w:hAnsiTheme="majorHAnsi" w:cs="Arial"/>
          <w:sz w:val="22"/>
          <w:szCs w:val="22"/>
        </w:rPr>
        <w:t>GIFT represents one of the most effective working groups and this meeting represents a maturation of its peer-to-peer working. One of the challenges is how to sustain energ</w:t>
      </w:r>
      <w:r w:rsidR="00030A08">
        <w:rPr>
          <w:rFonts w:asciiTheme="majorHAnsi" w:hAnsiTheme="majorHAnsi" w:cs="Arial"/>
          <w:sz w:val="22"/>
          <w:szCs w:val="22"/>
        </w:rPr>
        <w:t>y during regime changes? This workshop is</w:t>
      </w:r>
      <w:r w:rsidRPr="00030A08">
        <w:rPr>
          <w:rFonts w:asciiTheme="majorHAnsi" w:hAnsiTheme="majorHAnsi" w:cs="Arial"/>
          <w:sz w:val="22"/>
          <w:szCs w:val="22"/>
        </w:rPr>
        <w:t xml:space="preserve"> one way.</w:t>
      </w:r>
      <w:r w:rsidR="00A84291">
        <w:rPr>
          <w:rFonts w:asciiTheme="majorHAnsi" w:hAnsiTheme="majorHAnsi" w:cs="Arial"/>
          <w:sz w:val="22"/>
          <w:szCs w:val="22"/>
        </w:rPr>
        <w:t xml:space="preserve"> </w:t>
      </w:r>
      <w:r w:rsidRPr="00864860">
        <w:rPr>
          <w:rFonts w:asciiTheme="majorHAnsi" w:hAnsiTheme="majorHAnsi" w:cs="Arial"/>
          <w:sz w:val="22"/>
          <w:szCs w:val="22"/>
        </w:rPr>
        <w:t>A</w:t>
      </w:r>
      <w:r w:rsidR="00A84291">
        <w:rPr>
          <w:rFonts w:asciiTheme="majorHAnsi" w:hAnsiTheme="majorHAnsi" w:cs="Arial"/>
          <w:sz w:val="22"/>
          <w:szCs w:val="22"/>
        </w:rPr>
        <w:t xml:space="preserve"> few areas where governments and CSO gathered today can help</w:t>
      </w:r>
      <w:r w:rsidRPr="00864860">
        <w:rPr>
          <w:rFonts w:asciiTheme="majorHAnsi" w:hAnsiTheme="majorHAnsi" w:cs="Arial"/>
          <w:sz w:val="22"/>
          <w:szCs w:val="22"/>
        </w:rPr>
        <w:t xml:space="preserve"> OGP</w:t>
      </w:r>
      <w:r w:rsidR="00A84291">
        <w:rPr>
          <w:rFonts w:asciiTheme="majorHAnsi" w:hAnsiTheme="majorHAnsi" w:cs="Arial"/>
          <w:sz w:val="22"/>
          <w:szCs w:val="22"/>
        </w:rPr>
        <w:t xml:space="preserve"> are</w:t>
      </w:r>
      <w:r w:rsidRPr="00864860">
        <w:rPr>
          <w:rFonts w:asciiTheme="majorHAnsi" w:hAnsiTheme="majorHAnsi" w:cs="Arial"/>
          <w:sz w:val="22"/>
          <w:szCs w:val="22"/>
        </w:rPr>
        <w:t>:</w:t>
      </w:r>
    </w:p>
    <w:p w14:paraId="2E42BCE4" w14:textId="77777777" w:rsidR="00F3320F" w:rsidRPr="00864860" w:rsidRDefault="00F3320F" w:rsidP="0094313B">
      <w:pPr>
        <w:pStyle w:val="ListParagraph"/>
        <w:numPr>
          <w:ilvl w:val="0"/>
          <w:numId w:val="21"/>
        </w:numPr>
        <w:jc w:val="both"/>
        <w:rPr>
          <w:rFonts w:asciiTheme="majorHAnsi" w:hAnsiTheme="majorHAnsi" w:cs="Arial"/>
          <w:sz w:val="22"/>
          <w:szCs w:val="22"/>
        </w:rPr>
      </w:pPr>
      <w:r w:rsidRPr="00864860">
        <w:rPr>
          <w:rFonts w:asciiTheme="majorHAnsi" w:hAnsiTheme="majorHAnsi" w:cs="Arial"/>
          <w:sz w:val="22"/>
          <w:szCs w:val="22"/>
        </w:rPr>
        <w:t>Fiscal Openness Working Group – NAPs – maybe establish a more upstream stage in the process where you can come in.</w:t>
      </w:r>
    </w:p>
    <w:p w14:paraId="51553072" w14:textId="77777777" w:rsidR="00F3320F" w:rsidRPr="00864860" w:rsidRDefault="00F3320F" w:rsidP="0094313B">
      <w:pPr>
        <w:pStyle w:val="ListParagraph"/>
        <w:numPr>
          <w:ilvl w:val="0"/>
          <w:numId w:val="21"/>
        </w:numPr>
        <w:jc w:val="both"/>
        <w:rPr>
          <w:rFonts w:asciiTheme="majorHAnsi" w:hAnsiTheme="majorHAnsi" w:cs="Arial"/>
          <w:sz w:val="22"/>
          <w:szCs w:val="22"/>
        </w:rPr>
      </w:pPr>
      <w:r w:rsidRPr="00864860">
        <w:rPr>
          <w:rFonts w:asciiTheme="majorHAnsi" w:hAnsiTheme="majorHAnsi" w:cs="Arial"/>
          <w:sz w:val="22"/>
          <w:szCs w:val="22"/>
        </w:rPr>
        <w:t>OGP focal points are often situated outside MoFs, it would be good to connect them.</w:t>
      </w:r>
    </w:p>
    <w:p w14:paraId="4C307967" w14:textId="77777777" w:rsidR="00F3320F" w:rsidRPr="00864860" w:rsidRDefault="00F3320F" w:rsidP="0094313B">
      <w:pPr>
        <w:pStyle w:val="ListParagraph"/>
        <w:numPr>
          <w:ilvl w:val="0"/>
          <w:numId w:val="21"/>
        </w:numPr>
        <w:jc w:val="both"/>
        <w:rPr>
          <w:rFonts w:asciiTheme="majorHAnsi" w:hAnsiTheme="majorHAnsi" w:cs="Arial"/>
          <w:sz w:val="22"/>
          <w:szCs w:val="22"/>
        </w:rPr>
      </w:pPr>
      <w:r w:rsidRPr="00864860">
        <w:rPr>
          <w:rFonts w:asciiTheme="majorHAnsi" w:hAnsiTheme="majorHAnsi" w:cs="Arial"/>
          <w:sz w:val="22"/>
          <w:szCs w:val="22"/>
        </w:rPr>
        <w:t>IRM – big implementation gaps, especially in Africa. The FOWG could maybe help close this gap.</w:t>
      </w:r>
    </w:p>
    <w:p w14:paraId="7AAE4526" w14:textId="77777777" w:rsidR="00F3320F" w:rsidRPr="00864860" w:rsidRDefault="00F3320F" w:rsidP="00372E30">
      <w:pPr>
        <w:pStyle w:val="ListParagraph"/>
        <w:jc w:val="both"/>
        <w:rPr>
          <w:rFonts w:asciiTheme="majorHAnsi" w:hAnsiTheme="majorHAnsi" w:cs="Arial"/>
          <w:sz w:val="22"/>
          <w:szCs w:val="22"/>
        </w:rPr>
      </w:pPr>
    </w:p>
    <w:p w14:paraId="0A9FAFC1" w14:textId="77777777" w:rsidR="00F3320F" w:rsidRPr="00A84291" w:rsidRDefault="00F3320F" w:rsidP="0094313B">
      <w:pPr>
        <w:pStyle w:val="ListParagraph"/>
        <w:numPr>
          <w:ilvl w:val="0"/>
          <w:numId w:val="20"/>
        </w:numPr>
        <w:jc w:val="both"/>
        <w:rPr>
          <w:rFonts w:asciiTheme="majorHAnsi" w:hAnsiTheme="majorHAnsi" w:cs="Arial"/>
          <w:sz w:val="22"/>
          <w:szCs w:val="22"/>
        </w:rPr>
      </w:pPr>
      <w:r w:rsidRPr="00A84291">
        <w:rPr>
          <w:rFonts w:asciiTheme="majorHAnsi" w:hAnsiTheme="majorHAnsi" w:cs="Arial"/>
          <w:sz w:val="22"/>
          <w:szCs w:val="22"/>
        </w:rPr>
        <w:t>Joint efforts for research and advocacy:</w:t>
      </w:r>
    </w:p>
    <w:p w14:paraId="2B2636C9" w14:textId="13D715D1" w:rsidR="00F3320F" w:rsidRPr="00864860" w:rsidRDefault="00F3320F" w:rsidP="00372E30">
      <w:pPr>
        <w:jc w:val="both"/>
        <w:rPr>
          <w:rFonts w:asciiTheme="majorHAnsi" w:hAnsiTheme="majorHAnsi" w:cs="Arial"/>
          <w:sz w:val="22"/>
          <w:szCs w:val="22"/>
        </w:rPr>
      </w:pPr>
      <w:r w:rsidRPr="00864860">
        <w:rPr>
          <w:rFonts w:asciiTheme="majorHAnsi" w:hAnsiTheme="majorHAnsi" w:cs="Arial"/>
          <w:sz w:val="22"/>
          <w:szCs w:val="22"/>
        </w:rPr>
        <w:t>B</w:t>
      </w:r>
      <w:r w:rsidR="00A84291">
        <w:rPr>
          <w:rFonts w:asciiTheme="majorHAnsi" w:hAnsiTheme="majorHAnsi" w:cs="Arial"/>
          <w:sz w:val="22"/>
          <w:szCs w:val="22"/>
        </w:rPr>
        <w:t xml:space="preserve">oth IRM and GIFT have plenty </w:t>
      </w:r>
      <w:r w:rsidRPr="00864860">
        <w:rPr>
          <w:rFonts w:asciiTheme="majorHAnsi" w:hAnsiTheme="majorHAnsi" w:cs="Arial"/>
          <w:sz w:val="22"/>
          <w:szCs w:val="22"/>
        </w:rPr>
        <w:t>data points, but more evidence and live results examples</w:t>
      </w:r>
      <w:r w:rsidR="00A84291">
        <w:rPr>
          <w:rFonts w:asciiTheme="majorHAnsi" w:hAnsiTheme="majorHAnsi" w:cs="Arial"/>
          <w:sz w:val="22"/>
          <w:szCs w:val="22"/>
        </w:rPr>
        <w:t xml:space="preserve"> are needed</w:t>
      </w:r>
      <w:r w:rsidRPr="00864860">
        <w:rPr>
          <w:rFonts w:asciiTheme="majorHAnsi" w:hAnsiTheme="majorHAnsi" w:cs="Arial"/>
          <w:sz w:val="22"/>
          <w:szCs w:val="22"/>
        </w:rPr>
        <w:t>. Ultimately</w:t>
      </w:r>
      <w:r w:rsidR="00A84291">
        <w:rPr>
          <w:rFonts w:asciiTheme="majorHAnsi" w:hAnsiTheme="majorHAnsi" w:cs="Arial"/>
          <w:sz w:val="22"/>
          <w:szCs w:val="22"/>
        </w:rPr>
        <w:t>,</w:t>
      </w:r>
      <w:r w:rsidRPr="00864860">
        <w:rPr>
          <w:rFonts w:asciiTheme="majorHAnsi" w:hAnsiTheme="majorHAnsi" w:cs="Arial"/>
          <w:sz w:val="22"/>
          <w:szCs w:val="22"/>
        </w:rPr>
        <w:t xml:space="preserve"> we should make a strong case to citizens for public participation. Results stories would be good. </w:t>
      </w:r>
    </w:p>
    <w:p w14:paraId="3B3BEA4F" w14:textId="5FE310D5" w:rsidR="00F3320F" w:rsidRDefault="00F3320F" w:rsidP="00372E30">
      <w:pPr>
        <w:jc w:val="both"/>
        <w:rPr>
          <w:rFonts w:asciiTheme="majorHAnsi" w:hAnsiTheme="majorHAnsi" w:cs="Arial"/>
          <w:sz w:val="22"/>
          <w:szCs w:val="22"/>
        </w:rPr>
      </w:pPr>
    </w:p>
    <w:p w14:paraId="1E651749" w14:textId="0376617B" w:rsidR="00CC2586" w:rsidRPr="00864860" w:rsidRDefault="00A44EE9" w:rsidP="00372E30">
      <w:pPr>
        <w:jc w:val="both"/>
        <w:rPr>
          <w:rFonts w:asciiTheme="majorHAnsi" w:hAnsiTheme="majorHAnsi" w:cs="Arial"/>
          <w:sz w:val="22"/>
          <w:szCs w:val="22"/>
        </w:rPr>
      </w:pPr>
      <w:r>
        <w:rPr>
          <w:rFonts w:asciiTheme="majorHAnsi" w:hAnsiTheme="majorHAnsi" w:cs="Arial"/>
          <w:sz w:val="22"/>
          <w:szCs w:val="22"/>
        </w:rPr>
        <w:t xml:space="preserve">Responding to Ricardo </w:t>
      </w:r>
      <w:r w:rsidR="00CC2586">
        <w:rPr>
          <w:rFonts w:asciiTheme="majorHAnsi" w:hAnsiTheme="majorHAnsi" w:cs="Arial"/>
          <w:sz w:val="22"/>
          <w:szCs w:val="22"/>
        </w:rPr>
        <w:t>Barrientos’s (</w:t>
      </w:r>
      <w:r>
        <w:rPr>
          <w:rFonts w:asciiTheme="majorHAnsi" w:hAnsiTheme="majorHAnsi" w:cs="Arial"/>
          <w:sz w:val="22"/>
          <w:szCs w:val="22"/>
        </w:rPr>
        <w:t>ICEFI, Guateme</w:t>
      </w:r>
      <w:r w:rsidR="00CC2586">
        <w:rPr>
          <w:rFonts w:asciiTheme="majorHAnsi" w:hAnsiTheme="majorHAnsi" w:cs="Arial"/>
          <w:sz w:val="22"/>
          <w:szCs w:val="22"/>
        </w:rPr>
        <w:t>la) remarks</w:t>
      </w:r>
      <w:r>
        <w:rPr>
          <w:rFonts w:asciiTheme="majorHAnsi" w:hAnsiTheme="majorHAnsi" w:cs="Arial"/>
          <w:sz w:val="22"/>
          <w:szCs w:val="22"/>
        </w:rPr>
        <w:t xml:space="preserve"> with respect to IRM’s reports timeliness and </w:t>
      </w:r>
      <w:r w:rsidR="00CC2586">
        <w:rPr>
          <w:rFonts w:asciiTheme="majorHAnsi" w:hAnsiTheme="majorHAnsi" w:cs="Arial"/>
          <w:sz w:val="22"/>
          <w:szCs w:val="22"/>
        </w:rPr>
        <w:t xml:space="preserve">the expertise on fiscal matters with which action plans are evaluated, Sanjay commented that one way to address this is to </w:t>
      </w:r>
      <w:r w:rsidR="00CC2586" w:rsidRPr="00864860">
        <w:rPr>
          <w:rFonts w:asciiTheme="majorHAnsi" w:hAnsiTheme="majorHAnsi" w:cs="Arial"/>
          <w:sz w:val="22"/>
          <w:szCs w:val="22"/>
        </w:rPr>
        <w:t>do thematic workshops for IRM researchers so they are aware of standards.</w:t>
      </w:r>
      <w:r w:rsidR="00CC2586">
        <w:rPr>
          <w:rFonts w:asciiTheme="majorHAnsi" w:hAnsiTheme="majorHAnsi" w:cs="Arial"/>
          <w:sz w:val="22"/>
          <w:szCs w:val="22"/>
        </w:rPr>
        <w:t xml:space="preserve"> In this, the </w:t>
      </w:r>
      <w:r w:rsidR="00CC2586">
        <w:rPr>
          <w:rFonts w:asciiTheme="majorHAnsi" w:eastAsia="ヒラギノ角ゴ Pro W3" w:hAnsiTheme="majorHAnsi" w:cs="Arial"/>
          <w:color w:val="000000"/>
          <w:sz w:val="22"/>
          <w:szCs w:val="22"/>
        </w:rPr>
        <w:t>F</w:t>
      </w:r>
      <w:r w:rsidR="00CC2586" w:rsidRPr="00864860">
        <w:rPr>
          <w:rFonts w:asciiTheme="majorHAnsi" w:hAnsiTheme="majorHAnsi" w:cs="Arial"/>
          <w:sz w:val="22"/>
          <w:szCs w:val="22"/>
        </w:rPr>
        <w:t>OWG has an interesting role</w:t>
      </w:r>
      <w:r w:rsidR="00CC2586">
        <w:rPr>
          <w:rFonts w:asciiTheme="majorHAnsi" w:hAnsiTheme="majorHAnsi" w:cs="Arial"/>
          <w:sz w:val="22"/>
          <w:szCs w:val="22"/>
        </w:rPr>
        <w:t>, and could promote a discussion to classify countries</w:t>
      </w:r>
      <w:r w:rsidR="00CC2586" w:rsidRPr="00864860">
        <w:rPr>
          <w:rFonts w:asciiTheme="majorHAnsi" w:hAnsiTheme="majorHAnsi" w:cs="Arial"/>
          <w:sz w:val="22"/>
          <w:szCs w:val="22"/>
        </w:rPr>
        <w:t xml:space="preserve"> by </w:t>
      </w:r>
      <w:r w:rsidR="00CC2586">
        <w:rPr>
          <w:rFonts w:asciiTheme="majorHAnsi" w:hAnsiTheme="majorHAnsi" w:cs="Arial"/>
          <w:sz w:val="22"/>
          <w:szCs w:val="22"/>
        </w:rPr>
        <w:t xml:space="preserve">the </w:t>
      </w:r>
      <w:r w:rsidR="00CC2586" w:rsidRPr="00864860">
        <w:rPr>
          <w:rFonts w:asciiTheme="majorHAnsi" w:hAnsiTheme="majorHAnsi" w:cs="Arial"/>
          <w:sz w:val="22"/>
          <w:szCs w:val="22"/>
        </w:rPr>
        <w:t>level of engagement for citizens.</w:t>
      </w:r>
      <w:r w:rsidR="00CC2586">
        <w:rPr>
          <w:rFonts w:asciiTheme="majorHAnsi" w:hAnsiTheme="majorHAnsi" w:cs="Arial"/>
          <w:sz w:val="22"/>
          <w:szCs w:val="22"/>
        </w:rPr>
        <w:t xml:space="preserve"> </w:t>
      </w:r>
      <w:r w:rsidR="00CC2586" w:rsidRPr="00864860">
        <w:rPr>
          <w:rFonts w:asciiTheme="majorHAnsi" w:hAnsiTheme="majorHAnsi" w:cs="Arial"/>
          <w:sz w:val="22"/>
          <w:szCs w:val="22"/>
        </w:rPr>
        <w:t>Using more mobile technology could democratize budget participation.</w:t>
      </w:r>
    </w:p>
    <w:p w14:paraId="2509A674" w14:textId="36AA5392" w:rsidR="00A44EE9" w:rsidRDefault="00A44EE9" w:rsidP="00372E30">
      <w:pPr>
        <w:jc w:val="both"/>
        <w:rPr>
          <w:rFonts w:asciiTheme="majorHAnsi" w:hAnsiTheme="majorHAnsi" w:cs="Arial"/>
          <w:sz w:val="22"/>
          <w:szCs w:val="22"/>
        </w:rPr>
      </w:pPr>
      <w:r>
        <w:rPr>
          <w:rFonts w:asciiTheme="majorHAnsi" w:hAnsiTheme="majorHAnsi" w:cs="Arial"/>
          <w:sz w:val="22"/>
          <w:szCs w:val="22"/>
        </w:rPr>
        <w:t xml:space="preserve"> </w:t>
      </w:r>
    </w:p>
    <w:p w14:paraId="1E563CD1" w14:textId="572F2C5F" w:rsidR="00BD0E13" w:rsidRDefault="00F3320F" w:rsidP="00372E30">
      <w:pPr>
        <w:jc w:val="both"/>
        <w:rPr>
          <w:rFonts w:asciiTheme="majorHAnsi" w:hAnsiTheme="majorHAnsi" w:cs="Arial"/>
          <w:sz w:val="22"/>
          <w:szCs w:val="22"/>
        </w:rPr>
      </w:pPr>
      <w:r w:rsidRPr="00A84291">
        <w:rPr>
          <w:rFonts w:asciiTheme="majorHAnsi" w:hAnsiTheme="majorHAnsi" w:cs="Arial"/>
          <w:sz w:val="22"/>
          <w:szCs w:val="22"/>
        </w:rPr>
        <w:t>Warren Krafchik</w:t>
      </w:r>
      <w:r w:rsidR="000D5FAF">
        <w:rPr>
          <w:rFonts w:asciiTheme="majorHAnsi" w:hAnsiTheme="majorHAnsi" w:cs="Arial"/>
          <w:sz w:val="22"/>
          <w:szCs w:val="22"/>
        </w:rPr>
        <w:t xml:space="preserve"> (I</w:t>
      </w:r>
      <w:r w:rsidR="004C45D0">
        <w:rPr>
          <w:rFonts w:asciiTheme="majorHAnsi" w:hAnsiTheme="majorHAnsi" w:cs="Arial"/>
          <w:sz w:val="22"/>
          <w:szCs w:val="22"/>
        </w:rPr>
        <w:t>BP)</w:t>
      </w:r>
      <w:r w:rsidR="00A84291" w:rsidRPr="00A84291">
        <w:rPr>
          <w:rFonts w:asciiTheme="majorHAnsi" w:hAnsiTheme="majorHAnsi" w:cs="Arial"/>
          <w:sz w:val="22"/>
          <w:szCs w:val="22"/>
        </w:rPr>
        <w:t xml:space="preserve"> mentioned </w:t>
      </w:r>
      <w:r w:rsidR="00A84291">
        <w:rPr>
          <w:rFonts w:asciiTheme="majorHAnsi" w:hAnsiTheme="majorHAnsi" w:cs="Arial"/>
          <w:sz w:val="22"/>
          <w:szCs w:val="22"/>
        </w:rPr>
        <w:t xml:space="preserve">that in a context of declining trust in governments, </w:t>
      </w:r>
      <w:r w:rsidRPr="00A84291">
        <w:rPr>
          <w:rFonts w:asciiTheme="majorHAnsi" w:hAnsiTheme="majorHAnsi" w:cs="Arial"/>
          <w:sz w:val="22"/>
          <w:szCs w:val="22"/>
        </w:rPr>
        <w:t>open government was one way to increase this trust. Another idea to think of is the race to the top – OGP to act as an advance guard, to drive open government and increase the curve of improvement. The idea was that over time the good examples would circulate, through sharing our experiences.</w:t>
      </w:r>
      <w:r w:rsidR="00A84291" w:rsidRPr="00A84291">
        <w:rPr>
          <w:rFonts w:asciiTheme="majorHAnsi" w:hAnsiTheme="majorHAnsi" w:cs="Arial"/>
          <w:sz w:val="22"/>
          <w:szCs w:val="22"/>
        </w:rPr>
        <w:t xml:space="preserve"> Today, OGP groups a</w:t>
      </w:r>
      <w:r w:rsidRPr="00A84291">
        <w:rPr>
          <w:rFonts w:asciiTheme="majorHAnsi" w:hAnsiTheme="majorHAnsi" w:cs="Arial"/>
          <w:sz w:val="22"/>
          <w:szCs w:val="22"/>
        </w:rPr>
        <w:t xml:space="preserve">lmost 70 countries, </w:t>
      </w:r>
      <w:r w:rsidR="00133F68">
        <w:rPr>
          <w:rFonts w:asciiTheme="majorHAnsi" w:hAnsiTheme="majorHAnsi" w:cs="Arial"/>
          <w:sz w:val="22"/>
          <w:szCs w:val="22"/>
        </w:rPr>
        <w:t xml:space="preserve">which have established </w:t>
      </w:r>
      <w:r w:rsidRPr="00A84291">
        <w:rPr>
          <w:rFonts w:asciiTheme="majorHAnsi" w:hAnsiTheme="majorHAnsi" w:cs="Arial"/>
          <w:sz w:val="22"/>
          <w:szCs w:val="22"/>
        </w:rPr>
        <w:t>over 2000 commitments, of which fiscal commitments are th</w:t>
      </w:r>
      <w:r w:rsidR="00133F68">
        <w:rPr>
          <w:rFonts w:asciiTheme="majorHAnsi" w:hAnsiTheme="majorHAnsi" w:cs="Arial"/>
          <w:sz w:val="22"/>
          <w:szCs w:val="22"/>
        </w:rPr>
        <w:t>e greatest. However, t</w:t>
      </w:r>
      <w:r w:rsidRPr="00A84291">
        <w:rPr>
          <w:rFonts w:asciiTheme="majorHAnsi" w:hAnsiTheme="majorHAnsi" w:cs="Arial"/>
          <w:sz w:val="22"/>
          <w:szCs w:val="22"/>
        </w:rPr>
        <w:t>his is not enough, we need to move from access to information to actual participation from the public.</w:t>
      </w:r>
      <w:r w:rsidR="00133F68">
        <w:rPr>
          <w:rFonts w:asciiTheme="majorHAnsi" w:hAnsiTheme="majorHAnsi" w:cs="Arial"/>
          <w:b/>
          <w:sz w:val="22"/>
          <w:szCs w:val="22"/>
        </w:rPr>
        <w:t xml:space="preserve"> </w:t>
      </w:r>
      <w:r w:rsidRPr="00133F68">
        <w:rPr>
          <w:rFonts w:asciiTheme="majorHAnsi" w:hAnsiTheme="majorHAnsi" w:cs="Arial"/>
          <w:sz w:val="22"/>
          <w:szCs w:val="22"/>
        </w:rPr>
        <w:t>Citizens have a right to participate in the budget. With</w:t>
      </w:r>
      <w:r w:rsidR="00133F68">
        <w:rPr>
          <w:rFonts w:asciiTheme="majorHAnsi" w:hAnsiTheme="majorHAnsi" w:cs="Arial"/>
          <w:sz w:val="22"/>
          <w:szCs w:val="22"/>
        </w:rPr>
        <w:t>out</w:t>
      </w:r>
      <w:r w:rsidRPr="00133F68">
        <w:rPr>
          <w:rFonts w:asciiTheme="majorHAnsi" w:hAnsiTheme="majorHAnsi" w:cs="Arial"/>
          <w:sz w:val="22"/>
          <w:szCs w:val="22"/>
        </w:rPr>
        <w:t xml:space="preserve"> participation, access to information is </w:t>
      </w:r>
      <w:r w:rsidRPr="00133F68">
        <w:rPr>
          <w:rFonts w:asciiTheme="majorHAnsi" w:hAnsiTheme="majorHAnsi" w:cs="Arial"/>
          <w:sz w:val="22"/>
          <w:szCs w:val="22"/>
        </w:rPr>
        <w:lastRenderedPageBreak/>
        <w:t>meaningless and leads to disillusion in citizens and civil society. The two need to be coupled</w:t>
      </w:r>
      <w:r w:rsidR="0066342E">
        <w:rPr>
          <w:rFonts w:asciiTheme="majorHAnsi" w:hAnsiTheme="majorHAnsi" w:cs="Arial"/>
          <w:sz w:val="22"/>
          <w:szCs w:val="22"/>
        </w:rPr>
        <w:t xml:space="preserve">. </w:t>
      </w:r>
      <w:r w:rsidRPr="00133F68">
        <w:rPr>
          <w:rFonts w:asciiTheme="majorHAnsi" w:hAnsiTheme="majorHAnsi" w:cs="Arial"/>
          <w:sz w:val="22"/>
          <w:szCs w:val="22"/>
        </w:rPr>
        <w:t>Citizen engagement increases the chances of good policy decisions (</w:t>
      </w:r>
      <w:r w:rsidR="00133F68">
        <w:rPr>
          <w:rFonts w:asciiTheme="majorHAnsi" w:hAnsiTheme="majorHAnsi" w:cs="Arial"/>
          <w:sz w:val="22"/>
          <w:szCs w:val="22"/>
        </w:rPr>
        <w:t>allo</w:t>
      </w:r>
      <w:r w:rsidR="00BD0E13">
        <w:rPr>
          <w:rFonts w:asciiTheme="majorHAnsi" w:hAnsiTheme="majorHAnsi" w:cs="Arial"/>
          <w:sz w:val="22"/>
          <w:szCs w:val="22"/>
        </w:rPr>
        <w:t>cation efficiency), because citizens</w:t>
      </w:r>
      <w:r w:rsidR="00133F68">
        <w:rPr>
          <w:rFonts w:asciiTheme="majorHAnsi" w:hAnsiTheme="majorHAnsi" w:cs="Arial"/>
          <w:sz w:val="22"/>
          <w:szCs w:val="22"/>
        </w:rPr>
        <w:t xml:space="preserve"> </w:t>
      </w:r>
      <w:r w:rsidRPr="00133F68">
        <w:rPr>
          <w:rFonts w:asciiTheme="majorHAnsi" w:hAnsiTheme="majorHAnsi" w:cs="Arial"/>
          <w:sz w:val="22"/>
          <w:szCs w:val="22"/>
        </w:rPr>
        <w:t>have access to information that governments do not have and they know about th</w:t>
      </w:r>
      <w:r w:rsidR="00BD0E13">
        <w:rPr>
          <w:rFonts w:asciiTheme="majorHAnsi" w:hAnsiTheme="majorHAnsi" w:cs="Arial"/>
          <w:sz w:val="22"/>
          <w:szCs w:val="22"/>
        </w:rPr>
        <w:t>e implementation of the budget.</w:t>
      </w:r>
    </w:p>
    <w:p w14:paraId="23473BDF" w14:textId="77777777" w:rsidR="00BD0E13" w:rsidRDefault="00BD0E13" w:rsidP="00372E30">
      <w:pPr>
        <w:jc w:val="both"/>
        <w:rPr>
          <w:rFonts w:asciiTheme="majorHAnsi" w:hAnsiTheme="majorHAnsi" w:cs="Arial"/>
          <w:sz w:val="22"/>
          <w:szCs w:val="22"/>
        </w:rPr>
      </w:pPr>
    </w:p>
    <w:p w14:paraId="01073B22" w14:textId="1F09468B" w:rsidR="00F3320F" w:rsidRPr="00864860" w:rsidRDefault="00BD0E13" w:rsidP="00372E30">
      <w:pPr>
        <w:jc w:val="both"/>
        <w:rPr>
          <w:rFonts w:asciiTheme="majorHAnsi" w:hAnsiTheme="majorHAnsi" w:cs="Arial"/>
          <w:sz w:val="22"/>
          <w:szCs w:val="22"/>
        </w:rPr>
      </w:pPr>
      <w:r>
        <w:rPr>
          <w:rFonts w:asciiTheme="majorHAnsi" w:hAnsiTheme="majorHAnsi" w:cs="Arial"/>
          <w:sz w:val="22"/>
          <w:szCs w:val="22"/>
        </w:rPr>
        <w:t>P</w:t>
      </w:r>
      <w:r w:rsidR="00F3320F" w:rsidRPr="00133F68">
        <w:rPr>
          <w:rFonts w:asciiTheme="majorHAnsi" w:hAnsiTheme="majorHAnsi" w:cs="Arial"/>
          <w:sz w:val="22"/>
          <w:szCs w:val="22"/>
        </w:rPr>
        <w:t>articipation can help ensure sustainability of reforms.</w:t>
      </w:r>
      <w:r>
        <w:rPr>
          <w:rFonts w:asciiTheme="majorHAnsi" w:hAnsiTheme="majorHAnsi" w:cs="Arial"/>
          <w:sz w:val="22"/>
          <w:szCs w:val="22"/>
        </w:rPr>
        <w:t xml:space="preserve"> It represents </w:t>
      </w:r>
      <w:r w:rsidR="00F3320F" w:rsidRPr="00BD0E13">
        <w:rPr>
          <w:rFonts w:asciiTheme="majorHAnsi" w:hAnsiTheme="majorHAnsi" w:cs="Arial"/>
          <w:sz w:val="22"/>
          <w:szCs w:val="22"/>
        </w:rPr>
        <w:t>an opportunity to sustain open government reform beyond the champions of today.</w:t>
      </w:r>
      <w:r>
        <w:rPr>
          <w:rFonts w:asciiTheme="majorHAnsi" w:hAnsiTheme="majorHAnsi" w:cs="Arial"/>
          <w:sz w:val="22"/>
          <w:szCs w:val="22"/>
        </w:rPr>
        <w:t xml:space="preserve"> </w:t>
      </w:r>
      <w:r w:rsidR="00F3320F" w:rsidRPr="00864860">
        <w:rPr>
          <w:rFonts w:asciiTheme="majorHAnsi" w:hAnsiTheme="majorHAnsi" w:cs="Arial"/>
          <w:sz w:val="22"/>
          <w:szCs w:val="22"/>
        </w:rPr>
        <w:t>Citizen engagement is complementarity to oversight institutions. Oversight and accountability are not institutions that citizens can carry alone.</w:t>
      </w:r>
    </w:p>
    <w:p w14:paraId="651BF8D1" w14:textId="77777777" w:rsidR="00BD0E13" w:rsidRDefault="00BD0E13" w:rsidP="00372E30">
      <w:pPr>
        <w:jc w:val="both"/>
        <w:rPr>
          <w:rFonts w:asciiTheme="majorHAnsi" w:hAnsiTheme="majorHAnsi" w:cs="Arial"/>
          <w:sz w:val="22"/>
          <w:szCs w:val="22"/>
        </w:rPr>
      </w:pPr>
    </w:p>
    <w:p w14:paraId="0D743031" w14:textId="08661E39" w:rsidR="00F3320F" w:rsidRPr="00BD0E13" w:rsidRDefault="00BD0E13" w:rsidP="00372E30">
      <w:pPr>
        <w:jc w:val="both"/>
        <w:rPr>
          <w:rFonts w:asciiTheme="majorHAnsi" w:hAnsiTheme="majorHAnsi" w:cs="Arial"/>
          <w:sz w:val="22"/>
          <w:szCs w:val="22"/>
        </w:rPr>
      </w:pPr>
      <w:r>
        <w:rPr>
          <w:rFonts w:asciiTheme="majorHAnsi" w:hAnsiTheme="majorHAnsi" w:cs="Arial"/>
          <w:sz w:val="22"/>
          <w:szCs w:val="22"/>
        </w:rPr>
        <w:t xml:space="preserve">As the Fiscal Openness Working Group, there is the </w:t>
      </w:r>
      <w:r w:rsidR="00F3320F" w:rsidRPr="00BD0E13">
        <w:rPr>
          <w:rFonts w:asciiTheme="majorHAnsi" w:hAnsiTheme="majorHAnsi" w:cs="Arial"/>
          <w:sz w:val="22"/>
          <w:szCs w:val="22"/>
        </w:rPr>
        <w:t>opportunity to incorporate citizen engagement into our action plan</w:t>
      </w:r>
      <w:r w:rsidR="00912590">
        <w:rPr>
          <w:rFonts w:asciiTheme="majorHAnsi" w:hAnsiTheme="majorHAnsi" w:cs="Arial"/>
          <w:sz w:val="22"/>
          <w:szCs w:val="22"/>
        </w:rPr>
        <w:t>s</w:t>
      </w:r>
      <w:r w:rsidR="00F3320F" w:rsidRPr="00BD0E13">
        <w:rPr>
          <w:rFonts w:asciiTheme="majorHAnsi" w:hAnsiTheme="majorHAnsi" w:cs="Arial"/>
          <w:sz w:val="22"/>
          <w:szCs w:val="22"/>
        </w:rPr>
        <w:t>. We should think of us as a network of reformers – we should make joint commitments about the right of citizens to participate in the budget process. GIFT is th</w:t>
      </w:r>
      <w:r>
        <w:rPr>
          <w:rFonts w:asciiTheme="majorHAnsi" w:hAnsiTheme="majorHAnsi" w:cs="Arial"/>
          <w:sz w:val="22"/>
          <w:szCs w:val="22"/>
        </w:rPr>
        <w:t xml:space="preserve">e perfect framework to make these </w:t>
      </w:r>
      <w:r w:rsidR="00F3320F" w:rsidRPr="00BD0E13">
        <w:rPr>
          <w:rFonts w:asciiTheme="majorHAnsi" w:hAnsiTheme="majorHAnsi" w:cs="Arial"/>
          <w:sz w:val="22"/>
          <w:szCs w:val="22"/>
        </w:rPr>
        <w:t xml:space="preserve">commitments. It can provide a space for joint learning. </w:t>
      </w:r>
    </w:p>
    <w:p w14:paraId="3D697B0E" w14:textId="77777777" w:rsidR="00F3320F" w:rsidRPr="00864860" w:rsidRDefault="00F3320F" w:rsidP="00372E30">
      <w:pPr>
        <w:jc w:val="both"/>
        <w:rPr>
          <w:rFonts w:asciiTheme="majorHAnsi" w:hAnsiTheme="majorHAnsi" w:cs="Arial"/>
          <w:sz w:val="22"/>
          <w:szCs w:val="22"/>
        </w:rPr>
      </w:pPr>
    </w:p>
    <w:p w14:paraId="61B1C7CC" w14:textId="3991BE7C" w:rsidR="00F3320F" w:rsidRPr="00864860" w:rsidRDefault="00F3320F" w:rsidP="00372E30">
      <w:pPr>
        <w:jc w:val="both"/>
        <w:rPr>
          <w:rFonts w:asciiTheme="majorHAnsi" w:hAnsiTheme="majorHAnsi" w:cs="Arial"/>
          <w:sz w:val="22"/>
          <w:szCs w:val="22"/>
        </w:rPr>
      </w:pPr>
      <w:r w:rsidRPr="00912590">
        <w:rPr>
          <w:rFonts w:asciiTheme="majorHAnsi" w:hAnsiTheme="majorHAnsi" w:cs="Arial"/>
          <w:sz w:val="22"/>
          <w:szCs w:val="22"/>
        </w:rPr>
        <w:t>David Mader</w:t>
      </w:r>
      <w:r w:rsidR="004C45D0">
        <w:rPr>
          <w:rFonts w:asciiTheme="majorHAnsi" w:hAnsiTheme="majorHAnsi" w:cs="Arial"/>
          <w:sz w:val="22"/>
          <w:szCs w:val="22"/>
        </w:rPr>
        <w:t xml:space="preserve"> (OMB)</w:t>
      </w:r>
      <w:r w:rsidR="00912590" w:rsidRPr="00912590">
        <w:rPr>
          <w:rFonts w:asciiTheme="majorHAnsi" w:hAnsiTheme="majorHAnsi" w:cs="Arial"/>
          <w:sz w:val="22"/>
          <w:szCs w:val="22"/>
        </w:rPr>
        <w:t xml:space="preserve"> </w:t>
      </w:r>
      <w:r w:rsidR="001319EA">
        <w:rPr>
          <w:rFonts w:asciiTheme="majorHAnsi" w:hAnsiTheme="majorHAnsi" w:cs="Arial"/>
          <w:sz w:val="22"/>
          <w:szCs w:val="22"/>
        </w:rPr>
        <w:t xml:space="preserve">discussed advances and challenges in fiscal openness in the US. </w:t>
      </w:r>
      <w:r w:rsidR="0009020D">
        <w:rPr>
          <w:rFonts w:asciiTheme="majorHAnsi" w:hAnsiTheme="majorHAnsi" w:cs="Arial"/>
          <w:sz w:val="22"/>
          <w:szCs w:val="22"/>
        </w:rPr>
        <w:t>B</w:t>
      </w:r>
      <w:r w:rsidRPr="00864860">
        <w:rPr>
          <w:rFonts w:asciiTheme="majorHAnsi" w:hAnsiTheme="majorHAnsi" w:cs="Arial"/>
          <w:sz w:val="22"/>
          <w:szCs w:val="22"/>
        </w:rPr>
        <w:t>ud</w:t>
      </w:r>
      <w:r w:rsidR="001319EA">
        <w:rPr>
          <w:rFonts w:asciiTheme="majorHAnsi" w:hAnsiTheme="majorHAnsi" w:cs="Arial"/>
          <w:sz w:val="22"/>
          <w:szCs w:val="22"/>
        </w:rPr>
        <w:t>get is online and transparent. However,</w:t>
      </w:r>
      <w:r w:rsidRPr="00864860">
        <w:rPr>
          <w:rFonts w:asciiTheme="majorHAnsi" w:hAnsiTheme="majorHAnsi" w:cs="Arial"/>
          <w:sz w:val="22"/>
          <w:szCs w:val="22"/>
        </w:rPr>
        <w:t xml:space="preserve"> it is just the plan on how we intend to spend the citizens’ money, not the actual spending.</w:t>
      </w:r>
      <w:r w:rsidR="0009020D">
        <w:rPr>
          <w:rFonts w:asciiTheme="majorHAnsi" w:hAnsiTheme="majorHAnsi" w:cs="Arial"/>
          <w:sz w:val="22"/>
          <w:szCs w:val="22"/>
        </w:rPr>
        <w:t xml:space="preserve"> </w:t>
      </w:r>
      <w:r w:rsidRPr="0009020D">
        <w:rPr>
          <w:rFonts w:asciiTheme="majorHAnsi" w:hAnsiTheme="majorHAnsi" w:cs="Arial"/>
          <w:sz w:val="22"/>
          <w:szCs w:val="22"/>
        </w:rPr>
        <w:t>The first ever transparency legislation came in 2006 (initiated by Barack Obama</w:t>
      </w:r>
      <w:r w:rsidR="0009020D">
        <w:rPr>
          <w:rFonts w:asciiTheme="majorHAnsi" w:hAnsiTheme="majorHAnsi" w:cs="Arial"/>
          <w:sz w:val="22"/>
          <w:szCs w:val="22"/>
        </w:rPr>
        <w:t xml:space="preserve"> and two Republican Senators), and </w:t>
      </w:r>
      <w:r w:rsidRPr="0009020D">
        <w:rPr>
          <w:rFonts w:asciiTheme="majorHAnsi" w:hAnsiTheme="majorHAnsi" w:cs="Arial"/>
          <w:sz w:val="22"/>
          <w:szCs w:val="22"/>
        </w:rPr>
        <w:t>the aim was</w:t>
      </w:r>
      <w:r w:rsidR="0009020D">
        <w:rPr>
          <w:rFonts w:asciiTheme="majorHAnsi" w:hAnsiTheme="majorHAnsi" w:cs="Arial"/>
          <w:sz w:val="22"/>
          <w:szCs w:val="22"/>
        </w:rPr>
        <w:t xml:space="preserve"> to prepare a website to show how </w:t>
      </w:r>
      <w:r w:rsidRPr="0009020D">
        <w:rPr>
          <w:rFonts w:asciiTheme="majorHAnsi" w:hAnsiTheme="majorHAnsi" w:cs="Arial"/>
          <w:sz w:val="22"/>
          <w:szCs w:val="22"/>
        </w:rPr>
        <w:t>the budget was spent on. It took 2 years to do this. In 2008 only part of the budget was on the website. In 2009, Barack Obama issued a decree (first day in office) on data transparency and access to information, which initiated a global conversation. There are now hundreds of datasets that are available for everyone to use.</w:t>
      </w:r>
      <w:r w:rsidR="000D5FAF">
        <w:rPr>
          <w:rFonts w:asciiTheme="majorHAnsi" w:hAnsiTheme="majorHAnsi" w:cs="Arial"/>
          <w:sz w:val="22"/>
          <w:szCs w:val="22"/>
        </w:rPr>
        <w:t xml:space="preserve"> </w:t>
      </w:r>
      <w:r w:rsidRPr="000D5FAF">
        <w:rPr>
          <w:rFonts w:asciiTheme="majorHAnsi" w:hAnsiTheme="majorHAnsi" w:cs="Arial"/>
          <w:sz w:val="22"/>
          <w:szCs w:val="22"/>
        </w:rPr>
        <w:t>In May 2014, Congress passed the second phase of data transparency.</w:t>
      </w:r>
      <w:r w:rsidR="000D5FAF">
        <w:rPr>
          <w:rFonts w:asciiTheme="majorHAnsi" w:hAnsiTheme="majorHAnsi" w:cs="Arial"/>
          <w:sz w:val="22"/>
          <w:szCs w:val="22"/>
        </w:rPr>
        <w:t xml:space="preserve"> </w:t>
      </w:r>
      <w:r w:rsidRPr="00864860">
        <w:rPr>
          <w:rFonts w:asciiTheme="majorHAnsi" w:hAnsiTheme="majorHAnsi" w:cs="Arial"/>
          <w:sz w:val="22"/>
          <w:szCs w:val="22"/>
        </w:rPr>
        <w:t xml:space="preserve">Bringing in third party datasets would be interesting. </w:t>
      </w:r>
      <w:r w:rsidR="00A44EE9">
        <w:rPr>
          <w:rFonts w:asciiTheme="majorHAnsi" w:hAnsiTheme="majorHAnsi" w:cs="Arial"/>
          <w:sz w:val="22"/>
          <w:szCs w:val="22"/>
        </w:rPr>
        <w:t xml:space="preserve">In responding questions form participants, Mader stressed that the transparency reform is a bipartisan initiative, which gives it good prospects for progress, regardless of presidential electoral politics. </w:t>
      </w:r>
    </w:p>
    <w:p w14:paraId="7C4AB79F" w14:textId="77777777" w:rsidR="00F3320F" w:rsidRPr="00864860" w:rsidRDefault="00F3320F" w:rsidP="00372E30">
      <w:pPr>
        <w:jc w:val="both"/>
        <w:rPr>
          <w:rFonts w:asciiTheme="majorHAnsi" w:hAnsiTheme="majorHAnsi" w:cs="Arial"/>
          <w:sz w:val="22"/>
          <w:szCs w:val="22"/>
        </w:rPr>
      </w:pPr>
    </w:p>
    <w:p w14:paraId="67F07267" w14:textId="62D956D3" w:rsidR="00F3320F" w:rsidRPr="00864860" w:rsidRDefault="00F3320F" w:rsidP="00372E30">
      <w:pPr>
        <w:jc w:val="both"/>
        <w:rPr>
          <w:rFonts w:asciiTheme="majorHAnsi" w:hAnsiTheme="majorHAnsi" w:cs="Arial"/>
          <w:sz w:val="22"/>
          <w:szCs w:val="22"/>
        </w:rPr>
      </w:pPr>
      <w:r w:rsidRPr="004C45D0">
        <w:rPr>
          <w:rFonts w:asciiTheme="majorHAnsi" w:hAnsiTheme="majorHAnsi" w:cs="Arial"/>
          <w:sz w:val="22"/>
          <w:szCs w:val="22"/>
        </w:rPr>
        <w:t>Why fiscal transpare</w:t>
      </w:r>
      <w:r w:rsidR="0066342E">
        <w:rPr>
          <w:rFonts w:asciiTheme="majorHAnsi" w:hAnsiTheme="majorHAnsi" w:cs="Arial"/>
          <w:sz w:val="22"/>
          <w:szCs w:val="22"/>
        </w:rPr>
        <w:t xml:space="preserve">ncy is especially important now? </w:t>
      </w:r>
      <w:r w:rsidR="004C45D0">
        <w:rPr>
          <w:rFonts w:asciiTheme="majorHAnsi" w:hAnsiTheme="majorHAnsi" w:cs="Arial"/>
          <w:sz w:val="22"/>
          <w:szCs w:val="22"/>
        </w:rPr>
        <w:t xml:space="preserve">asked </w:t>
      </w:r>
      <w:r w:rsidR="004C45D0" w:rsidRPr="004C45D0">
        <w:rPr>
          <w:rFonts w:asciiTheme="majorHAnsi" w:hAnsiTheme="majorHAnsi" w:cs="Arial"/>
          <w:sz w:val="22"/>
          <w:szCs w:val="22"/>
        </w:rPr>
        <w:t>Jim Brumby (World Bank)</w:t>
      </w:r>
      <w:r w:rsidR="004C45D0">
        <w:rPr>
          <w:rFonts w:asciiTheme="majorHAnsi" w:hAnsiTheme="majorHAnsi" w:cs="Arial"/>
          <w:sz w:val="22"/>
          <w:szCs w:val="22"/>
        </w:rPr>
        <w:t xml:space="preserve"> to start his reflections. </w:t>
      </w:r>
      <w:r w:rsidRPr="004C45D0">
        <w:rPr>
          <w:rFonts w:asciiTheme="majorHAnsi" w:hAnsiTheme="majorHAnsi" w:cs="Arial"/>
          <w:sz w:val="22"/>
          <w:szCs w:val="22"/>
        </w:rPr>
        <w:t xml:space="preserve">Growth is slow, economies are not growing to the same extent as before. The pressure is more prevalent to show </w:t>
      </w:r>
      <w:r w:rsidR="00275D63">
        <w:rPr>
          <w:rFonts w:asciiTheme="majorHAnsi" w:hAnsiTheme="majorHAnsi" w:cs="Arial"/>
          <w:sz w:val="22"/>
          <w:szCs w:val="22"/>
        </w:rPr>
        <w:t>exactly where</w:t>
      </w:r>
      <w:r w:rsidRPr="004C45D0">
        <w:rPr>
          <w:rFonts w:asciiTheme="majorHAnsi" w:hAnsiTheme="majorHAnsi" w:cs="Arial"/>
          <w:sz w:val="22"/>
          <w:szCs w:val="22"/>
        </w:rPr>
        <w:t xml:space="preserve"> public monies are being spent.</w:t>
      </w:r>
      <w:r w:rsidR="00275D63">
        <w:rPr>
          <w:rFonts w:asciiTheme="majorHAnsi" w:hAnsiTheme="majorHAnsi" w:cs="Arial"/>
          <w:sz w:val="22"/>
          <w:szCs w:val="22"/>
        </w:rPr>
        <w:t xml:space="preserve"> </w:t>
      </w:r>
      <w:r w:rsidRPr="00275D63">
        <w:rPr>
          <w:rFonts w:asciiTheme="majorHAnsi" w:hAnsiTheme="majorHAnsi" w:cs="Arial"/>
          <w:sz w:val="22"/>
          <w:szCs w:val="22"/>
        </w:rPr>
        <w:t>How does increased transparency relate to increased fiscal efficiency? Why is public participation important? There are some areas where the real information is only held by the public, the citizens, and we need them to engage.</w:t>
      </w:r>
      <w:r w:rsidR="00275D63">
        <w:rPr>
          <w:rFonts w:asciiTheme="majorHAnsi" w:hAnsiTheme="majorHAnsi" w:cs="Arial"/>
          <w:sz w:val="22"/>
          <w:szCs w:val="22"/>
        </w:rPr>
        <w:t xml:space="preserve"> For example, w</w:t>
      </w:r>
      <w:r w:rsidRPr="00275D63">
        <w:rPr>
          <w:rFonts w:asciiTheme="majorHAnsi" w:hAnsiTheme="majorHAnsi" w:cs="Arial"/>
          <w:sz w:val="22"/>
          <w:szCs w:val="22"/>
        </w:rPr>
        <w:t>e are in a crisis of legitimacy regarding taxes</w:t>
      </w:r>
      <w:r w:rsidR="00275D63">
        <w:rPr>
          <w:rFonts w:asciiTheme="majorHAnsi" w:hAnsiTheme="majorHAnsi" w:cs="Arial"/>
          <w:sz w:val="22"/>
          <w:szCs w:val="22"/>
        </w:rPr>
        <w:t xml:space="preserve"> and revenues. Issues like the </w:t>
      </w:r>
      <w:r w:rsidRPr="00275D63">
        <w:rPr>
          <w:rFonts w:asciiTheme="majorHAnsi" w:hAnsiTheme="majorHAnsi" w:cs="Arial"/>
          <w:sz w:val="22"/>
          <w:szCs w:val="22"/>
        </w:rPr>
        <w:t>Panama papers, tax havens and tax evasion/elusion</w:t>
      </w:r>
      <w:r w:rsidR="00275D63">
        <w:rPr>
          <w:rFonts w:asciiTheme="majorHAnsi" w:hAnsiTheme="majorHAnsi" w:cs="Arial"/>
          <w:sz w:val="22"/>
          <w:szCs w:val="22"/>
        </w:rPr>
        <w:t xml:space="preserve"> have fed such crisis</w:t>
      </w:r>
      <w:r w:rsidRPr="00275D63">
        <w:rPr>
          <w:rFonts w:asciiTheme="majorHAnsi" w:hAnsiTheme="majorHAnsi" w:cs="Arial"/>
          <w:sz w:val="22"/>
          <w:szCs w:val="22"/>
        </w:rPr>
        <w:t>. There is a lack of good quality information o</w:t>
      </w:r>
      <w:r w:rsidR="00275D63">
        <w:rPr>
          <w:rFonts w:asciiTheme="majorHAnsi" w:hAnsiTheme="majorHAnsi" w:cs="Arial"/>
          <w:sz w:val="22"/>
          <w:szCs w:val="22"/>
        </w:rPr>
        <w:t xml:space="preserve">n tax expenditures. In many </w:t>
      </w:r>
      <w:r w:rsidRPr="00275D63">
        <w:rPr>
          <w:rFonts w:asciiTheme="majorHAnsi" w:hAnsiTheme="majorHAnsi" w:cs="Arial"/>
          <w:sz w:val="22"/>
          <w:szCs w:val="22"/>
        </w:rPr>
        <w:t>countries</w:t>
      </w:r>
      <w:r w:rsidR="00275D63">
        <w:rPr>
          <w:rFonts w:asciiTheme="majorHAnsi" w:hAnsiTheme="majorHAnsi" w:cs="Arial"/>
          <w:sz w:val="22"/>
          <w:szCs w:val="22"/>
        </w:rPr>
        <w:t>,</w:t>
      </w:r>
      <w:r w:rsidRPr="00275D63">
        <w:rPr>
          <w:rFonts w:asciiTheme="majorHAnsi" w:hAnsiTheme="majorHAnsi" w:cs="Arial"/>
          <w:sz w:val="22"/>
          <w:szCs w:val="22"/>
        </w:rPr>
        <w:t xml:space="preserve"> the tax basis is reducing. </w:t>
      </w:r>
      <w:r w:rsidRPr="00864860">
        <w:rPr>
          <w:rFonts w:asciiTheme="majorHAnsi" w:hAnsiTheme="majorHAnsi" w:cs="Arial"/>
          <w:sz w:val="22"/>
          <w:szCs w:val="22"/>
        </w:rPr>
        <w:t>GIFT must galvanize the voices from around the world, especially CSOs, for the G20.</w:t>
      </w:r>
    </w:p>
    <w:p w14:paraId="0E654E80" w14:textId="77777777" w:rsidR="00F3320F" w:rsidRPr="00864860" w:rsidRDefault="00F3320F" w:rsidP="00372E30">
      <w:pPr>
        <w:jc w:val="both"/>
        <w:rPr>
          <w:rFonts w:asciiTheme="majorHAnsi" w:hAnsiTheme="majorHAnsi" w:cs="Arial"/>
          <w:sz w:val="22"/>
          <w:szCs w:val="22"/>
        </w:rPr>
      </w:pPr>
    </w:p>
    <w:p w14:paraId="0FC540D1" w14:textId="77777777" w:rsidR="00F3320F" w:rsidRPr="00864860" w:rsidRDefault="00F3320F" w:rsidP="00372E30">
      <w:pPr>
        <w:jc w:val="both"/>
        <w:rPr>
          <w:rFonts w:asciiTheme="majorHAnsi" w:hAnsiTheme="majorHAnsi" w:cs="Arial"/>
          <w:b/>
          <w:sz w:val="22"/>
          <w:szCs w:val="22"/>
        </w:rPr>
      </w:pPr>
      <w:r w:rsidRPr="00864860">
        <w:rPr>
          <w:rFonts w:asciiTheme="majorHAnsi" w:hAnsiTheme="majorHAnsi" w:cs="Arial"/>
          <w:b/>
          <w:sz w:val="22"/>
          <w:szCs w:val="22"/>
        </w:rPr>
        <w:t>IV. Fiscal Transparency Commitments in OGP National Action Plans</w:t>
      </w:r>
    </w:p>
    <w:p w14:paraId="1D54469A" w14:textId="77777777" w:rsidR="00F3320F" w:rsidRPr="00864860" w:rsidRDefault="00F3320F" w:rsidP="00372E30">
      <w:pPr>
        <w:jc w:val="both"/>
        <w:rPr>
          <w:rFonts w:asciiTheme="majorHAnsi" w:hAnsiTheme="majorHAnsi" w:cs="Arial"/>
          <w:sz w:val="22"/>
          <w:szCs w:val="22"/>
        </w:rPr>
      </w:pPr>
    </w:p>
    <w:p w14:paraId="7D9F4A56" w14:textId="6F08D2D4" w:rsidR="004C7075" w:rsidRDefault="00F3320F" w:rsidP="00372E30">
      <w:pPr>
        <w:jc w:val="both"/>
        <w:rPr>
          <w:rFonts w:asciiTheme="majorHAnsi" w:hAnsiTheme="majorHAnsi" w:cs="Arial"/>
          <w:sz w:val="22"/>
          <w:szCs w:val="22"/>
        </w:rPr>
      </w:pPr>
      <w:r w:rsidRPr="00864860">
        <w:rPr>
          <w:rFonts w:asciiTheme="majorHAnsi" w:hAnsiTheme="majorHAnsi" w:cs="Arial"/>
          <w:sz w:val="22"/>
          <w:szCs w:val="22"/>
        </w:rPr>
        <w:t>Ten countries who are OGP members, and one city, Buenos Aires – also an OGP member – have come to present cou</w:t>
      </w:r>
      <w:r w:rsidR="00CC2586">
        <w:rPr>
          <w:rFonts w:asciiTheme="majorHAnsi" w:hAnsiTheme="majorHAnsi" w:cs="Arial"/>
          <w:sz w:val="22"/>
          <w:szCs w:val="22"/>
        </w:rPr>
        <w:t>ntry experience presentations. A</w:t>
      </w:r>
      <w:r w:rsidRPr="00864860">
        <w:rPr>
          <w:rFonts w:asciiTheme="majorHAnsi" w:hAnsiTheme="majorHAnsi" w:cs="Arial"/>
          <w:sz w:val="22"/>
          <w:szCs w:val="22"/>
        </w:rPr>
        <w:t xml:space="preserve">ll materials and presentations of the workshop are </w:t>
      </w:r>
      <w:hyperlink r:id="rId12" w:anchor="toggle-id-1" w:history="1">
        <w:r w:rsidRPr="0038150B">
          <w:rPr>
            <w:rStyle w:val="Hyperlink"/>
            <w:rFonts w:asciiTheme="majorHAnsi" w:hAnsiTheme="majorHAnsi" w:cs="Arial"/>
            <w:color w:val="FF6B00"/>
            <w:sz w:val="22"/>
            <w:szCs w:val="22"/>
          </w:rPr>
          <w:t>here</w:t>
        </w:r>
      </w:hyperlink>
      <w:r w:rsidR="004C7075">
        <w:rPr>
          <w:rFonts w:asciiTheme="majorHAnsi" w:hAnsiTheme="majorHAnsi" w:cs="Arial"/>
          <w:sz w:val="22"/>
          <w:szCs w:val="22"/>
        </w:rPr>
        <w:t xml:space="preserve">. These notes capture, most of all, that having to do with initiatives in the framework of OGP commitments. </w:t>
      </w:r>
    </w:p>
    <w:p w14:paraId="7BB511DA" w14:textId="1237B173" w:rsidR="00F3320F" w:rsidRPr="00864860" w:rsidRDefault="004C7075" w:rsidP="00372E30">
      <w:pPr>
        <w:jc w:val="both"/>
        <w:rPr>
          <w:rFonts w:asciiTheme="majorHAnsi" w:hAnsiTheme="majorHAnsi" w:cs="Arial"/>
          <w:sz w:val="22"/>
          <w:szCs w:val="22"/>
        </w:rPr>
      </w:pPr>
      <w:r>
        <w:rPr>
          <w:rFonts w:asciiTheme="majorHAnsi" w:hAnsiTheme="majorHAnsi" w:cs="Arial"/>
          <w:sz w:val="22"/>
          <w:szCs w:val="22"/>
        </w:rPr>
        <w:t xml:space="preserve"> </w:t>
      </w:r>
    </w:p>
    <w:p w14:paraId="6C7ADEB0" w14:textId="4E12C7F0" w:rsidR="00F3320F" w:rsidRPr="00864860" w:rsidRDefault="00F3320F" w:rsidP="00372E30">
      <w:pPr>
        <w:jc w:val="both"/>
        <w:rPr>
          <w:rFonts w:asciiTheme="majorHAnsi" w:hAnsiTheme="majorHAnsi" w:cs="Arial"/>
          <w:sz w:val="22"/>
          <w:szCs w:val="22"/>
        </w:rPr>
      </w:pPr>
      <w:r w:rsidRPr="00864860">
        <w:rPr>
          <w:rFonts w:asciiTheme="majorHAnsi" w:hAnsiTheme="majorHAnsi" w:cs="Arial"/>
          <w:b/>
          <w:sz w:val="22"/>
          <w:szCs w:val="22"/>
        </w:rPr>
        <w:t>Georgia</w:t>
      </w:r>
    </w:p>
    <w:p w14:paraId="4F5EAF8F" w14:textId="54B31E53" w:rsidR="00F3320F" w:rsidRPr="00864860" w:rsidRDefault="00C0183F" w:rsidP="00372E30">
      <w:pPr>
        <w:jc w:val="both"/>
        <w:rPr>
          <w:rFonts w:asciiTheme="majorHAnsi" w:hAnsiTheme="majorHAnsi" w:cs="Arial"/>
          <w:sz w:val="22"/>
          <w:szCs w:val="22"/>
        </w:rPr>
      </w:pPr>
      <w:r>
        <w:rPr>
          <w:rFonts w:asciiTheme="majorHAnsi" w:hAnsiTheme="majorHAnsi" w:cs="Arial"/>
          <w:sz w:val="22"/>
          <w:szCs w:val="22"/>
        </w:rPr>
        <w:t xml:space="preserve">Georgia scores 66 in the </w:t>
      </w:r>
      <w:r w:rsidR="00F3320F" w:rsidRPr="00864860">
        <w:rPr>
          <w:rFonts w:asciiTheme="majorHAnsi" w:hAnsiTheme="majorHAnsi" w:cs="Arial"/>
          <w:sz w:val="22"/>
          <w:szCs w:val="22"/>
        </w:rPr>
        <w:t>Open</w:t>
      </w:r>
      <w:r>
        <w:rPr>
          <w:rFonts w:asciiTheme="majorHAnsi" w:hAnsiTheme="majorHAnsi" w:cs="Arial"/>
          <w:sz w:val="22"/>
          <w:szCs w:val="22"/>
        </w:rPr>
        <w:t xml:space="preserve"> Budget Survey. </w:t>
      </w:r>
      <w:r w:rsidR="00F3320F" w:rsidRPr="00864860">
        <w:rPr>
          <w:rFonts w:asciiTheme="majorHAnsi" w:hAnsiTheme="majorHAnsi" w:cs="Arial"/>
          <w:sz w:val="22"/>
          <w:szCs w:val="22"/>
        </w:rPr>
        <w:t xml:space="preserve">It is among the substantially transparent countries. </w:t>
      </w:r>
    </w:p>
    <w:p w14:paraId="194A91D8" w14:textId="75F576E2" w:rsidR="00F3320F" w:rsidRDefault="00F3320F" w:rsidP="00372E30">
      <w:pPr>
        <w:jc w:val="both"/>
        <w:rPr>
          <w:rFonts w:asciiTheme="majorHAnsi" w:hAnsiTheme="majorHAnsi" w:cs="Arial"/>
          <w:sz w:val="22"/>
          <w:szCs w:val="22"/>
        </w:rPr>
      </w:pPr>
      <w:r w:rsidRPr="00864860">
        <w:rPr>
          <w:rFonts w:asciiTheme="majorHAnsi" w:hAnsiTheme="majorHAnsi" w:cs="Arial"/>
          <w:sz w:val="22"/>
          <w:szCs w:val="22"/>
        </w:rPr>
        <w:t>The 2015 OBS recommended areas for improvement:</w:t>
      </w:r>
      <w:r w:rsidR="00C0183F">
        <w:rPr>
          <w:rFonts w:asciiTheme="majorHAnsi" w:hAnsiTheme="majorHAnsi" w:cs="Arial"/>
          <w:sz w:val="22"/>
          <w:szCs w:val="22"/>
        </w:rPr>
        <w:t xml:space="preserve"> providing sufficient information in 2015: </w:t>
      </w:r>
      <w:r w:rsidRPr="00C0183F">
        <w:rPr>
          <w:rFonts w:asciiTheme="majorHAnsi" w:hAnsiTheme="majorHAnsi" w:cs="Arial"/>
          <w:sz w:val="22"/>
          <w:szCs w:val="22"/>
        </w:rPr>
        <w:t>Citizens Budget a</w:t>
      </w:r>
      <w:r w:rsidR="00C0183F">
        <w:rPr>
          <w:rFonts w:asciiTheme="majorHAnsi" w:hAnsiTheme="majorHAnsi" w:cs="Arial"/>
          <w:sz w:val="22"/>
          <w:szCs w:val="22"/>
        </w:rPr>
        <w:t>nd in year and year-end reports; e</w:t>
      </w:r>
      <w:r w:rsidRPr="00864860">
        <w:rPr>
          <w:rFonts w:asciiTheme="majorHAnsi" w:hAnsiTheme="majorHAnsi" w:cs="Arial"/>
          <w:sz w:val="22"/>
          <w:szCs w:val="22"/>
        </w:rPr>
        <w:t>nsuring public engagement and participation in the budget process is still a challenge.</w:t>
      </w:r>
      <w:r w:rsidR="00C0183F">
        <w:rPr>
          <w:rFonts w:asciiTheme="majorHAnsi" w:hAnsiTheme="majorHAnsi" w:cs="Arial"/>
          <w:sz w:val="22"/>
          <w:szCs w:val="22"/>
        </w:rPr>
        <w:t xml:space="preserve"> </w:t>
      </w:r>
      <w:r w:rsidRPr="00864860">
        <w:rPr>
          <w:rFonts w:asciiTheme="majorHAnsi" w:hAnsiTheme="majorHAnsi" w:cs="Arial"/>
          <w:sz w:val="22"/>
          <w:szCs w:val="22"/>
        </w:rPr>
        <w:t xml:space="preserve"> </w:t>
      </w:r>
      <w:r w:rsidR="00C0183F">
        <w:rPr>
          <w:rFonts w:asciiTheme="majorHAnsi" w:hAnsiTheme="majorHAnsi" w:cs="Arial"/>
          <w:sz w:val="22"/>
          <w:szCs w:val="22"/>
        </w:rPr>
        <w:t>To advance on this, s</w:t>
      </w:r>
      <w:r w:rsidRPr="00C0183F">
        <w:rPr>
          <w:rFonts w:asciiTheme="majorHAnsi" w:hAnsiTheme="majorHAnsi" w:cs="Arial"/>
          <w:sz w:val="22"/>
          <w:szCs w:val="22"/>
        </w:rPr>
        <w:t>upport</w:t>
      </w:r>
      <w:r w:rsidR="00C0183F">
        <w:rPr>
          <w:rFonts w:asciiTheme="majorHAnsi" w:hAnsiTheme="majorHAnsi" w:cs="Arial"/>
          <w:sz w:val="22"/>
          <w:szCs w:val="22"/>
        </w:rPr>
        <w:t>ing the</w:t>
      </w:r>
      <w:r w:rsidRPr="00C0183F">
        <w:rPr>
          <w:rFonts w:asciiTheme="majorHAnsi" w:hAnsiTheme="majorHAnsi" w:cs="Arial"/>
          <w:sz w:val="22"/>
          <w:szCs w:val="22"/>
        </w:rPr>
        <w:t xml:space="preserve"> establishment of a platform or mechanism to include citizens</w:t>
      </w:r>
      <w:r w:rsidR="00C0183F">
        <w:rPr>
          <w:rFonts w:asciiTheme="majorHAnsi" w:hAnsiTheme="majorHAnsi" w:cs="Arial"/>
          <w:sz w:val="22"/>
          <w:szCs w:val="22"/>
        </w:rPr>
        <w:t xml:space="preserve"> and CSOs in the budget process is relevant.</w:t>
      </w:r>
    </w:p>
    <w:p w14:paraId="64DEACCB" w14:textId="5268451B" w:rsidR="00C32F13" w:rsidRDefault="00C32F13" w:rsidP="00372E30">
      <w:pPr>
        <w:jc w:val="both"/>
        <w:rPr>
          <w:rFonts w:asciiTheme="majorHAnsi" w:hAnsiTheme="majorHAnsi" w:cs="Arial"/>
          <w:sz w:val="22"/>
          <w:szCs w:val="22"/>
        </w:rPr>
      </w:pPr>
    </w:p>
    <w:p w14:paraId="0993D066" w14:textId="77777777" w:rsidR="00C32F13" w:rsidRDefault="00C32F13" w:rsidP="00372E30">
      <w:pPr>
        <w:jc w:val="both"/>
        <w:rPr>
          <w:rFonts w:asciiTheme="majorHAnsi" w:hAnsiTheme="majorHAnsi" w:cs="Arial"/>
          <w:sz w:val="22"/>
          <w:szCs w:val="22"/>
        </w:rPr>
      </w:pPr>
      <w:r>
        <w:rPr>
          <w:rFonts w:asciiTheme="majorHAnsi" w:hAnsiTheme="majorHAnsi" w:cs="Arial"/>
          <w:sz w:val="22"/>
          <w:szCs w:val="22"/>
        </w:rPr>
        <w:t xml:space="preserve">After more than a decade of implementing a </w:t>
      </w:r>
      <w:r w:rsidRPr="00864860">
        <w:rPr>
          <w:rFonts w:asciiTheme="majorHAnsi" w:hAnsiTheme="majorHAnsi" w:cs="Arial"/>
          <w:sz w:val="22"/>
          <w:szCs w:val="22"/>
        </w:rPr>
        <w:t>Public Finance Management Reform</w:t>
      </w:r>
      <w:r>
        <w:rPr>
          <w:rFonts w:asciiTheme="majorHAnsi" w:hAnsiTheme="majorHAnsi" w:cs="Arial"/>
          <w:sz w:val="22"/>
          <w:szCs w:val="22"/>
        </w:rPr>
        <w:t xml:space="preserve">, OGP fiscal transparency commitments are related to: </w:t>
      </w:r>
    </w:p>
    <w:p w14:paraId="06AE9B85" w14:textId="77777777" w:rsidR="00C32F13" w:rsidRPr="003517FA" w:rsidRDefault="00C32F13" w:rsidP="0094313B">
      <w:pPr>
        <w:pStyle w:val="ListParagraph"/>
        <w:numPr>
          <w:ilvl w:val="0"/>
          <w:numId w:val="20"/>
        </w:numPr>
        <w:ind w:left="284" w:hanging="284"/>
        <w:jc w:val="both"/>
        <w:rPr>
          <w:rFonts w:asciiTheme="majorHAnsi" w:hAnsiTheme="majorHAnsi" w:cs="Arial"/>
          <w:sz w:val="22"/>
          <w:szCs w:val="22"/>
        </w:rPr>
      </w:pPr>
      <w:r w:rsidRPr="003517FA">
        <w:rPr>
          <w:rFonts w:asciiTheme="majorHAnsi" w:hAnsiTheme="majorHAnsi" w:cs="Arial"/>
          <w:sz w:val="22"/>
          <w:szCs w:val="22"/>
        </w:rPr>
        <w:lastRenderedPageBreak/>
        <w:t xml:space="preserve">Ensuring the publicity of budget related documents. </w:t>
      </w:r>
      <w:r>
        <w:rPr>
          <w:rFonts w:asciiTheme="majorHAnsi" w:hAnsiTheme="majorHAnsi" w:cs="Arial"/>
          <w:sz w:val="22"/>
          <w:szCs w:val="22"/>
        </w:rPr>
        <w:t>To this end, the website of the MoF publishes a Citizen Guide, and a</w:t>
      </w:r>
      <w:r w:rsidRPr="003517FA">
        <w:rPr>
          <w:rFonts w:asciiTheme="majorHAnsi" w:hAnsiTheme="majorHAnsi" w:cs="Arial"/>
          <w:sz w:val="22"/>
          <w:szCs w:val="22"/>
        </w:rPr>
        <w:t xml:space="preserve"> Fiscal Governance document is also available. </w:t>
      </w:r>
      <w:r>
        <w:rPr>
          <w:rFonts w:asciiTheme="majorHAnsi" w:hAnsiTheme="majorHAnsi" w:cs="Arial"/>
          <w:sz w:val="22"/>
          <w:szCs w:val="22"/>
        </w:rPr>
        <w:t xml:space="preserve">In </w:t>
      </w:r>
      <w:r w:rsidRPr="003517FA">
        <w:rPr>
          <w:rFonts w:asciiTheme="majorHAnsi" w:hAnsiTheme="majorHAnsi" w:cs="Arial"/>
          <w:sz w:val="22"/>
          <w:szCs w:val="22"/>
        </w:rPr>
        <w:t>2016</w:t>
      </w:r>
      <w:r>
        <w:rPr>
          <w:rFonts w:asciiTheme="majorHAnsi" w:hAnsiTheme="majorHAnsi" w:cs="Arial"/>
          <w:sz w:val="22"/>
          <w:szCs w:val="22"/>
        </w:rPr>
        <w:t>,</w:t>
      </w:r>
      <w:r w:rsidRPr="003517FA">
        <w:rPr>
          <w:rFonts w:asciiTheme="majorHAnsi" w:hAnsiTheme="majorHAnsi" w:cs="Arial"/>
          <w:sz w:val="22"/>
          <w:szCs w:val="22"/>
        </w:rPr>
        <w:t xml:space="preserve"> state budget was discussed with civil society, citizens and interest groups by members of Parliament.</w:t>
      </w:r>
    </w:p>
    <w:p w14:paraId="7390F536" w14:textId="77777777" w:rsidR="00C32F13" w:rsidRPr="00864860" w:rsidRDefault="00C32F13" w:rsidP="0094313B">
      <w:pPr>
        <w:pStyle w:val="ListParagraph"/>
        <w:numPr>
          <w:ilvl w:val="0"/>
          <w:numId w:val="19"/>
        </w:numPr>
        <w:ind w:left="284" w:hanging="284"/>
        <w:jc w:val="both"/>
        <w:rPr>
          <w:rFonts w:asciiTheme="majorHAnsi" w:hAnsiTheme="majorHAnsi" w:cs="Arial"/>
          <w:sz w:val="22"/>
          <w:szCs w:val="22"/>
        </w:rPr>
      </w:pPr>
      <w:r>
        <w:rPr>
          <w:rFonts w:asciiTheme="majorHAnsi" w:hAnsiTheme="majorHAnsi" w:cs="Arial"/>
          <w:sz w:val="22"/>
          <w:szCs w:val="22"/>
        </w:rPr>
        <w:t>Engaging the public in the budgetary process, by providing the</w:t>
      </w:r>
      <w:r w:rsidRPr="00864860">
        <w:rPr>
          <w:rFonts w:asciiTheme="majorHAnsi" w:hAnsiTheme="majorHAnsi" w:cs="Arial"/>
          <w:sz w:val="22"/>
          <w:szCs w:val="22"/>
        </w:rPr>
        <w:t xml:space="preserve"> public with interactive questionnaires at different s</w:t>
      </w:r>
      <w:r>
        <w:rPr>
          <w:rFonts w:asciiTheme="majorHAnsi" w:hAnsiTheme="majorHAnsi" w:cs="Arial"/>
          <w:sz w:val="22"/>
          <w:szCs w:val="22"/>
        </w:rPr>
        <w:t>tages, through an o</w:t>
      </w:r>
      <w:r w:rsidRPr="00864860">
        <w:rPr>
          <w:rFonts w:asciiTheme="majorHAnsi" w:hAnsiTheme="majorHAnsi" w:cs="Arial"/>
          <w:sz w:val="22"/>
          <w:szCs w:val="22"/>
        </w:rPr>
        <w:t>nline survey on budget priorities.</w:t>
      </w:r>
    </w:p>
    <w:p w14:paraId="5CC9C264" w14:textId="77777777" w:rsidR="00F3320F" w:rsidRPr="00864860" w:rsidRDefault="00F3320F" w:rsidP="00372E30">
      <w:pPr>
        <w:jc w:val="both"/>
        <w:rPr>
          <w:rFonts w:asciiTheme="majorHAnsi" w:hAnsiTheme="majorHAnsi" w:cs="Arial"/>
          <w:sz w:val="22"/>
          <w:szCs w:val="22"/>
        </w:rPr>
      </w:pPr>
    </w:p>
    <w:p w14:paraId="293778BE" w14:textId="701FF52E" w:rsidR="00F3320F" w:rsidRPr="00F0451E" w:rsidRDefault="00F3320F" w:rsidP="00372E30">
      <w:pPr>
        <w:jc w:val="both"/>
        <w:rPr>
          <w:rFonts w:asciiTheme="majorHAnsi" w:hAnsiTheme="majorHAnsi" w:cs="Arial"/>
          <w:sz w:val="22"/>
          <w:szCs w:val="22"/>
        </w:rPr>
      </w:pPr>
      <w:r w:rsidRPr="00C0183F">
        <w:rPr>
          <w:rFonts w:asciiTheme="majorHAnsi" w:hAnsiTheme="majorHAnsi" w:cs="Arial"/>
          <w:sz w:val="22"/>
          <w:szCs w:val="22"/>
        </w:rPr>
        <w:t>Transparency International Georgia</w:t>
      </w:r>
      <w:r w:rsidR="00C0183F" w:rsidRPr="00C0183F">
        <w:rPr>
          <w:rFonts w:asciiTheme="majorHAnsi" w:hAnsiTheme="majorHAnsi" w:cs="Arial"/>
          <w:sz w:val="22"/>
          <w:szCs w:val="22"/>
        </w:rPr>
        <w:t xml:space="preserve"> underlined that </w:t>
      </w:r>
      <w:r w:rsidR="00C0183F">
        <w:rPr>
          <w:rFonts w:asciiTheme="majorHAnsi" w:hAnsiTheme="majorHAnsi" w:cs="Arial"/>
          <w:sz w:val="22"/>
          <w:szCs w:val="22"/>
        </w:rPr>
        <w:t>t</w:t>
      </w:r>
      <w:r w:rsidRPr="00864860">
        <w:rPr>
          <w:rFonts w:asciiTheme="majorHAnsi" w:hAnsiTheme="majorHAnsi" w:cs="Arial"/>
          <w:sz w:val="22"/>
          <w:szCs w:val="22"/>
        </w:rPr>
        <w:t>he Bottom Up Budgeting is not organized at this moment. Technology is not used to ensure citizen engagement in budget planning – government should create an electronic platform at the local level and in the center, so that the government can inform citizens and can also engage them more.</w:t>
      </w:r>
      <w:r w:rsidR="00F0451E">
        <w:rPr>
          <w:rFonts w:asciiTheme="majorHAnsi" w:hAnsiTheme="majorHAnsi" w:cs="Arial"/>
          <w:sz w:val="22"/>
          <w:szCs w:val="22"/>
        </w:rPr>
        <w:t xml:space="preserve"> </w:t>
      </w:r>
      <w:r w:rsidRPr="00F0451E">
        <w:rPr>
          <w:rFonts w:asciiTheme="majorHAnsi" w:hAnsiTheme="majorHAnsi" w:cs="Arial"/>
          <w:sz w:val="22"/>
          <w:szCs w:val="22"/>
        </w:rPr>
        <w:t xml:space="preserve">One additional challenge is that the citizens don't think it makes sense </w:t>
      </w:r>
      <w:r w:rsidR="00F0451E">
        <w:rPr>
          <w:rFonts w:asciiTheme="majorHAnsi" w:hAnsiTheme="majorHAnsi" w:cs="Arial"/>
          <w:sz w:val="22"/>
          <w:szCs w:val="22"/>
        </w:rPr>
        <w:t xml:space="preserve">rarely see the point in being </w:t>
      </w:r>
      <w:r w:rsidRPr="00F0451E">
        <w:rPr>
          <w:rFonts w:asciiTheme="majorHAnsi" w:hAnsiTheme="majorHAnsi" w:cs="Arial"/>
          <w:sz w:val="22"/>
          <w:szCs w:val="22"/>
        </w:rPr>
        <w:t>involved in budget planning. Government and CSOs have a crucial role to promote this idea of participation.</w:t>
      </w:r>
    </w:p>
    <w:p w14:paraId="501FD4FC" w14:textId="77777777" w:rsidR="00F3320F" w:rsidRPr="00864860" w:rsidRDefault="00F3320F" w:rsidP="00372E30">
      <w:pPr>
        <w:jc w:val="both"/>
        <w:rPr>
          <w:rFonts w:asciiTheme="majorHAnsi" w:hAnsiTheme="majorHAnsi" w:cs="Arial"/>
          <w:sz w:val="22"/>
          <w:szCs w:val="22"/>
        </w:rPr>
      </w:pPr>
    </w:p>
    <w:p w14:paraId="2F8A9352" w14:textId="77777777" w:rsidR="00F0451E" w:rsidRDefault="00F3320F" w:rsidP="00372E30">
      <w:pPr>
        <w:jc w:val="both"/>
        <w:rPr>
          <w:rFonts w:asciiTheme="majorHAnsi" w:hAnsiTheme="majorHAnsi" w:cs="Arial"/>
          <w:b/>
          <w:sz w:val="22"/>
          <w:szCs w:val="22"/>
        </w:rPr>
      </w:pPr>
      <w:r w:rsidRPr="00864860">
        <w:rPr>
          <w:rFonts w:asciiTheme="majorHAnsi" w:hAnsiTheme="majorHAnsi" w:cs="Arial"/>
          <w:b/>
          <w:sz w:val="22"/>
          <w:szCs w:val="22"/>
        </w:rPr>
        <w:t>Uruguay</w:t>
      </w:r>
    </w:p>
    <w:p w14:paraId="0860A49E" w14:textId="677AB2F6" w:rsidR="00F3320F" w:rsidRPr="00864860" w:rsidRDefault="009F4F16" w:rsidP="00372E30">
      <w:pPr>
        <w:jc w:val="both"/>
        <w:rPr>
          <w:rFonts w:asciiTheme="majorHAnsi" w:hAnsiTheme="majorHAnsi" w:cs="Arial"/>
          <w:sz w:val="22"/>
          <w:szCs w:val="22"/>
        </w:rPr>
      </w:pPr>
      <w:r>
        <w:rPr>
          <w:rFonts w:asciiTheme="majorHAnsi" w:hAnsiTheme="majorHAnsi" w:cs="Arial"/>
          <w:sz w:val="22"/>
          <w:szCs w:val="22"/>
        </w:rPr>
        <w:t xml:space="preserve">Government has made an effort to go closer to people. </w:t>
      </w:r>
      <w:r w:rsidR="00F0451E">
        <w:rPr>
          <w:rFonts w:asciiTheme="majorHAnsi" w:hAnsiTheme="majorHAnsi" w:cs="Arial"/>
          <w:sz w:val="22"/>
          <w:szCs w:val="22"/>
        </w:rPr>
        <w:t>There is d</w:t>
      </w:r>
      <w:r w:rsidR="00F3320F" w:rsidRPr="00F0451E">
        <w:rPr>
          <w:rFonts w:asciiTheme="majorHAnsi" w:hAnsiTheme="majorHAnsi" w:cs="Arial"/>
          <w:sz w:val="22"/>
          <w:szCs w:val="22"/>
        </w:rPr>
        <w:t>irect engagement with the President of the country – town hal</w:t>
      </w:r>
      <w:r w:rsidR="00F0451E" w:rsidRPr="00F0451E">
        <w:rPr>
          <w:rFonts w:asciiTheme="majorHAnsi" w:hAnsiTheme="majorHAnsi" w:cs="Arial"/>
          <w:sz w:val="22"/>
          <w:szCs w:val="22"/>
        </w:rPr>
        <w:t xml:space="preserve">l meetings. It is called “Close </w:t>
      </w:r>
      <w:r>
        <w:rPr>
          <w:rFonts w:asciiTheme="majorHAnsi" w:hAnsiTheme="majorHAnsi" w:cs="Arial"/>
          <w:sz w:val="22"/>
          <w:szCs w:val="22"/>
        </w:rPr>
        <w:t>government”</w:t>
      </w:r>
      <w:r w:rsidR="00F3320F" w:rsidRPr="00F0451E">
        <w:rPr>
          <w:rFonts w:asciiTheme="majorHAnsi" w:hAnsiTheme="majorHAnsi" w:cs="Arial"/>
          <w:sz w:val="22"/>
          <w:szCs w:val="22"/>
        </w:rPr>
        <w:t xml:space="preserve">. </w:t>
      </w:r>
      <w:r w:rsidR="00F3320F" w:rsidRPr="00864860">
        <w:rPr>
          <w:rFonts w:asciiTheme="majorHAnsi" w:hAnsiTheme="majorHAnsi" w:cs="Arial"/>
          <w:sz w:val="22"/>
          <w:szCs w:val="22"/>
        </w:rPr>
        <w:t xml:space="preserve">Current mechanisms </w:t>
      </w:r>
      <w:r w:rsidR="00F0451E">
        <w:rPr>
          <w:rFonts w:asciiTheme="majorHAnsi" w:hAnsiTheme="majorHAnsi" w:cs="Arial"/>
          <w:sz w:val="22"/>
          <w:szCs w:val="22"/>
        </w:rPr>
        <w:t>to promo</w:t>
      </w:r>
      <w:r w:rsidR="00854251">
        <w:rPr>
          <w:rFonts w:asciiTheme="majorHAnsi" w:hAnsiTheme="majorHAnsi" w:cs="Arial"/>
          <w:sz w:val="22"/>
          <w:szCs w:val="22"/>
        </w:rPr>
        <w:t>te fiscal transparency include: a w</w:t>
      </w:r>
      <w:r w:rsidR="00F0451E" w:rsidRPr="00854251">
        <w:rPr>
          <w:rFonts w:asciiTheme="majorHAnsi" w:hAnsiTheme="majorHAnsi" w:cs="Arial"/>
          <w:sz w:val="22"/>
          <w:szCs w:val="22"/>
        </w:rPr>
        <w:t xml:space="preserve">ebsite </w:t>
      </w:r>
      <w:r w:rsidR="00F3320F" w:rsidRPr="00854251">
        <w:rPr>
          <w:rFonts w:asciiTheme="majorHAnsi" w:hAnsiTheme="majorHAnsi" w:cs="Arial"/>
          <w:sz w:val="22"/>
          <w:szCs w:val="22"/>
        </w:rPr>
        <w:t>that shows the distribution of public spend</w:t>
      </w:r>
      <w:r w:rsidR="00854251">
        <w:rPr>
          <w:rFonts w:asciiTheme="majorHAnsi" w:hAnsiTheme="majorHAnsi" w:cs="Arial"/>
          <w:sz w:val="22"/>
          <w:szCs w:val="22"/>
        </w:rPr>
        <w:t>ing on the transparency website; a T</w:t>
      </w:r>
      <w:r w:rsidR="00F0451E">
        <w:rPr>
          <w:rFonts w:asciiTheme="majorHAnsi" w:hAnsiTheme="majorHAnsi" w:cs="Arial"/>
          <w:sz w:val="22"/>
          <w:szCs w:val="22"/>
        </w:rPr>
        <w:t xml:space="preserve">erritorial Observatory, with information </w:t>
      </w:r>
      <w:r w:rsidR="00F3320F" w:rsidRPr="00864860">
        <w:rPr>
          <w:rFonts w:asciiTheme="majorHAnsi" w:hAnsiTheme="majorHAnsi" w:cs="Arial"/>
          <w:sz w:val="22"/>
          <w:szCs w:val="22"/>
        </w:rPr>
        <w:t xml:space="preserve">about the environment, culture in each one of the </w:t>
      </w:r>
      <w:r w:rsidR="00854251">
        <w:rPr>
          <w:rFonts w:asciiTheme="majorHAnsi" w:hAnsiTheme="majorHAnsi" w:cs="Arial"/>
          <w:sz w:val="22"/>
          <w:szCs w:val="22"/>
        </w:rPr>
        <w:t>regions, including regional GDP; m</w:t>
      </w:r>
      <w:r w:rsidR="00F3320F" w:rsidRPr="00854251">
        <w:rPr>
          <w:rFonts w:asciiTheme="majorHAnsi" w:hAnsiTheme="majorHAnsi" w:cs="Arial"/>
          <w:sz w:val="22"/>
          <w:szCs w:val="22"/>
        </w:rPr>
        <w:t>unici</w:t>
      </w:r>
      <w:r w:rsidR="00854251">
        <w:rPr>
          <w:rFonts w:asciiTheme="majorHAnsi" w:hAnsiTheme="majorHAnsi" w:cs="Arial"/>
          <w:sz w:val="22"/>
          <w:szCs w:val="22"/>
        </w:rPr>
        <w:t xml:space="preserve">pal information (Mirador Ciudad); a </w:t>
      </w:r>
      <w:r w:rsidR="00F3320F" w:rsidRPr="00864860">
        <w:rPr>
          <w:rFonts w:asciiTheme="majorHAnsi" w:hAnsiTheme="majorHAnsi" w:cs="Arial"/>
          <w:sz w:val="22"/>
          <w:szCs w:val="22"/>
        </w:rPr>
        <w:t>single platform of all hiring processes covered by the national budget</w:t>
      </w:r>
      <w:r w:rsidR="00854251">
        <w:rPr>
          <w:rFonts w:asciiTheme="majorHAnsi" w:hAnsiTheme="majorHAnsi" w:cs="Arial"/>
          <w:sz w:val="22"/>
          <w:szCs w:val="22"/>
        </w:rPr>
        <w:t xml:space="preserve"> (</w:t>
      </w:r>
      <w:r w:rsidR="00854251" w:rsidRPr="00864860">
        <w:rPr>
          <w:rFonts w:asciiTheme="majorHAnsi" w:hAnsiTheme="majorHAnsi" w:cs="Arial"/>
          <w:sz w:val="22"/>
          <w:szCs w:val="22"/>
        </w:rPr>
        <w:t>Uruguay Concursa</w:t>
      </w:r>
      <w:r w:rsidR="00854251">
        <w:rPr>
          <w:rFonts w:asciiTheme="majorHAnsi" w:hAnsiTheme="majorHAnsi" w:cs="Arial"/>
          <w:sz w:val="22"/>
          <w:szCs w:val="22"/>
        </w:rPr>
        <w:t>)</w:t>
      </w:r>
      <w:r w:rsidR="00F3320F" w:rsidRPr="00864860">
        <w:rPr>
          <w:rFonts w:asciiTheme="majorHAnsi" w:hAnsiTheme="majorHAnsi" w:cs="Arial"/>
          <w:sz w:val="22"/>
          <w:szCs w:val="22"/>
        </w:rPr>
        <w:t>.</w:t>
      </w:r>
    </w:p>
    <w:p w14:paraId="2754DEA4" w14:textId="77777777" w:rsidR="00F3320F" w:rsidRPr="00864860" w:rsidRDefault="00F3320F" w:rsidP="00372E30">
      <w:pPr>
        <w:jc w:val="both"/>
        <w:rPr>
          <w:rFonts w:asciiTheme="majorHAnsi" w:hAnsiTheme="majorHAnsi" w:cs="Arial"/>
          <w:sz w:val="22"/>
          <w:szCs w:val="22"/>
        </w:rPr>
      </w:pPr>
    </w:p>
    <w:p w14:paraId="7DEE13B7" w14:textId="0C4A8583" w:rsidR="00F3320F" w:rsidRPr="00864860" w:rsidRDefault="00F0451E" w:rsidP="00372E30">
      <w:pPr>
        <w:jc w:val="both"/>
        <w:rPr>
          <w:rFonts w:asciiTheme="majorHAnsi" w:hAnsiTheme="majorHAnsi" w:cs="Arial"/>
          <w:sz w:val="22"/>
          <w:szCs w:val="22"/>
        </w:rPr>
      </w:pPr>
      <w:r>
        <w:rPr>
          <w:rFonts w:asciiTheme="majorHAnsi" w:hAnsiTheme="majorHAnsi" w:cs="Arial"/>
          <w:sz w:val="22"/>
          <w:szCs w:val="22"/>
        </w:rPr>
        <w:t xml:space="preserve">Uruguay has not been included in the OBI, but the </w:t>
      </w:r>
      <w:r w:rsidR="00F3320F" w:rsidRPr="00864860">
        <w:rPr>
          <w:rFonts w:asciiTheme="majorHAnsi" w:hAnsiTheme="majorHAnsi" w:cs="Arial"/>
          <w:sz w:val="22"/>
          <w:szCs w:val="22"/>
        </w:rPr>
        <w:t>Global Open Data Barometer:</w:t>
      </w:r>
    </w:p>
    <w:p w14:paraId="31774107" w14:textId="77777777" w:rsidR="00F3320F" w:rsidRPr="00864860" w:rsidRDefault="00F3320F" w:rsidP="0094313B">
      <w:pPr>
        <w:pStyle w:val="ListParagraph"/>
        <w:numPr>
          <w:ilvl w:val="0"/>
          <w:numId w:val="1"/>
        </w:numPr>
        <w:jc w:val="both"/>
        <w:rPr>
          <w:rFonts w:asciiTheme="majorHAnsi" w:hAnsiTheme="majorHAnsi" w:cs="Arial"/>
          <w:sz w:val="22"/>
          <w:szCs w:val="22"/>
        </w:rPr>
      </w:pPr>
      <w:r w:rsidRPr="00864860">
        <w:rPr>
          <w:rFonts w:asciiTheme="majorHAnsi" w:hAnsiTheme="majorHAnsi" w:cs="Arial"/>
          <w:sz w:val="22"/>
          <w:szCs w:val="22"/>
        </w:rPr>
        <w:t>In terms of the budget we have an acceptable situation.</w:t>
      </w:r>
    </w:p>
    <w:p w14:paraId="47067299" w14:textId="77777777" w:rsidR="00F3320F" w:rsidRPr="00864860" w:rsidRDefault="00F3320F" w:rsidP="0094313B">
      <w:pPr>
        <w:pStyle w:val="ListParagraph"/>
        <w:numPr>
          <w:ilvl w:val="0"/>
          <w:numId w:val="1"/>
        </w:numPr>
        <w:jc w:val="both"/>
        <w:rPr>
          <w:rFonts w:asciiTheme="majorHAnsi" w:hAnsiTheme="majorHAnsi" w:cs="Arial"/>
          <w:sz w:val="22"/>
          <w:szCs w:val="22"/>
        </w:rPr>
      </w:pPr>
      <w:r w:rsidRPr="00864860">
        <w:rPr>
          <w:rFonts w:asciiTheme="majorHAnsi" w:hAnsiTheme="majorHAnsi" w:cs="Arial"/>
          <w:sz w:val="22"/>
          <w:szCs w:val="22"/>
        </w:rPr>
        <w:t>In terms of spending we have work to be done to meet international standards. Information is published regularly but we are not meeting standards in terms of openness, such as the regularity of reports, bulk downloadability etc. We will work on this and request a new evaluation this regard.</w:t>
      </w:r>
    </w:p>
    <w:p w14:paraId="7B014C9D" w14:textId="77777777" w:rsidR="00854251" w:rsidRDefault="00854251" w:rsidP="00372E30">
      <w:pPr>
        <w:jc w:val="both"/>
        <w:rPr>
          <w:rFonts w:asciiTheme="majorHAnsi" w:hAnsiTheme="majorHAnsi" w:cs="Arial"/>
          <w:sz w:val="22"/>
          <w:szCs w:val="22"/>
        </w:rPr>
      </w:pPr>
    </w:p>
    <w:p w14:paraId="654CE3AB" w14:textId="768B0082" w:rsidR="00F3320F" w:rsidRPr="00854251" w:rsidRDefault="00854251" w:rsidP="00372E30">
      <w:pPr>
        <w:jc w:val="both"/>
        <w:rPr>
          <w:rFonts w:asciiTheme="majorHAnsi" w:hAnsiTheme="majorHAnsi" w:cs="Arial"/>
          <w:sz w:val="22"/>
          <w:szCs w:val="22"/>
        </w:rPr>
      </w:pPr>
      <w:r>
        <w:rPr>
          <w:rFonts w:asciiTheme="majorHAnsi" w:hAnsiTheme="majorHAnsi" w:cs="Arial"/>
          <w:sz w:val="22"/>
          <w:szCs w:val="22"/>
        </w:rPr>
        <w:t>As an OGP commitment, Uruguay is addressing the challenge of</w:t>
      </w:r>
      <w:r w:rsidR="00F3320F" w:rsidRPr="00854251">
        <w:rPr>
          <w:rFonts w:asciiTheme="majorHAnsi" w:hAnsiTheme="majorHAnsi" w:cs="Arial"/>
          <w:sz w:val="22"/>
          <w:szCs w:val="22"/>
        </w:rPr>
        <w:t xml:space="preserve"> develop</w:t>
      </w:r>
      <w:r>
        <w:rPr>
          <w:rFonts w:asciiTheme="majorHAnsi" w:hAnsiTheme="majorHAnsi" w:cs="Arial"/>
          <w:sz w:val="22"/>
          <w:szCs w:val="22"/>
        </w:rPr>
        <w:t>ing</w:t>
      </w:r>
      <w:r w:rsidR="00F3320F" w:rsidRPr="00854251">
        <w:rPr>
          <w:rFonts w:asciiTheme="majorHAnsi" w:hAnsiTheme="majorHAnsi" w:cs="Arial"/>
          <w:sz w:val="22"/>
          <w:szCs w:val="22"/>
        </w:rPr>
        <w:t xml:space="preserve"> a budget transparency website which would offer comprehensive, timely and understandable information. This would manage content, be user-friendly, and have different strategies for engagement and information dissemination. The first version will be presented to focus groups. </w:t>
      </w:r>
      <w:r>
        <w:rPr>
          <w:rFonts w:asciiTheme="majorHAnsi" w:hAnsiTheme="majorHAnsi" w:cs="Arial"/>
          <w:sz w:val="22"/>
          <w:szCs w:val="22"/>
        </w:rPr>
        <w:t xml:space="preserve"> Collaboration with </w:t>
      </w:r>
      <w:r w:rsidR="00F3320F" w:rsidRPr="00854251">
        <w:rPr>
          <w:rFonts w:asciiTheme="majorHAnsi" w:hAnsiTheme="majorHAnsi" w:cs="Arial"/>
          <w:sz w:val="22"/>
          <w:szCs w:val="22"/>
        </w:rPr>
        <w:t>GIFT collaboration</w:t>
      </w:r>
      <w:r>
        <w:rPr>
          <w:rFonts w:asciiTheme="majorHAnsi" w:hAnsiTheme="majorHAnsi" w:cs="Arial"/>
          <w:sz w:val="22"/>
          <w:szCs w:val="22"/>
        </w:rPr>
        <w:t xml:space="preserve"> is helping in refining </w:t>
      </w:r>
      <w:r w:rsidR="00F3320F" w:rsidRPr="00854251">
        <w:rPr>
          <w:rFonts w:asciiTheme="majorHAnsi" w:hAnsiTheme="majorHAnsi" w:cs="Arial"/>
          <w:sz w:val="22"/>
          <w:szCs w:val="22"/>
        </w:rPr>
        <w:t>content</w:t>
      </w:r>
      <w:r>
        <w:rPr>
          <w:rFonts w:asciiTheme="majorHAnsi" w:hAnsiTheme="majorHAnsi" w:cs="Arial"/>
          <w:sz w:val="22"/>
          <w:szCs w:val="22"/>
        </w:rPr>
        <w:t>s and structure</w:t>
      </w:r>
      <w:r w:rsidR="00F3320F" w:rsidRPr="00854251">
        <w:rPr>
          <w:rFonts w:asciiTheme="majorHAnsi" w:hAnsiTheme="majorHAnsi" w:cs="Arial"/>
          <w:sz w:val="22"/>
          <w:szCs w:val="22"/>
        </w:rPr>
        <w:t>,</w:t>
      </w:r>
      <w:r>
        <w:rPr>
          <w:rFonts w:asciiTheme="majorHAnsi" w:hAnsiTheme="majorHAnsi" w:cs="Arial"/>
          <w:sz w:val="22"/>
          <w:szCs w:val="22"/>
        </w:rPr>
        <w:t xml:space="preserve"> knowing</w:t>
      </w:r>
      <w:r w:rsidR="00F3320F" w:rsidRPr="00854251">
        <w:rPr>
          <w:rFonts w:asciiTheme="majorHAnsi" w:hAnsiTheme="majorHAnsi" w:cs="Arial"/>
          <w:sz w:val="22"/>
          <w:szCs w:val="22"/>
        </w:rPr>
        <w:t xml:space="preserve"> good practices and technology, user friendliness, potential of public content. </w:t>
      </w:r>
    </w:p>
    <w:p w14:paraId="51C70258" w14:textId="77777777" w:rsidR="00F3320F" w:rsidRPr="00864860" w:rsidRDefault="00F3320F" w:rsidP="00372E30">
      <w:pPr>
        <w:jc w:val="both"/>
        <w:rPr>
          <w:rFonts w:asciiTheme="majorHAnsi" w:hAnsiTheme="majorHAnsi" w:cs="Arial"/>
          <w:sz w:val="22"/>
          <w:szCs w:val="22"/>
        </w:rPr>
      </w:pPr>
    </w:p>
    <w:p w14:paraId="7446AD45" w14:textId="0D5596E4" w:rsidR="00F3320F" w:rsidRPr="001E5437" w:rsidRDefault="00854251" w:rsidP="00372E30">
      <w:pPr>
        <w:jc w:val="both"/>
        <w:rPr>
          <w:rFonts w:asciiTheme="majorHAnsi" w:hAnsiTheme="majorHAnsi" w:cs="Arial"/>
          <w:sz w:val="22"/>
          <w:szCs w:val="22"/>
        </w:rPr>
      </w:pPr>
      <w:r>
        <w:rPr>
          <w:rFonts w:asciiTheme="majorHAnsi" w:hAnsiTheme="majorHAnsi" w:cs="Arial"/>
          <w:sz w:val="22"/>
          <w:szCs w:val="22"/>
        </w:rPr>
        <w:t xml:space="preserve">Georgina Santangelo from the Catholic University of Uruguay commented that according to a </w:t>
      </w:r>
      <w:r w:rsidR="00F3320F" w:rsidRPr="00864860">
        <w:rPr>
          <w:rFonts w:asciiTheme="majorHAnsi" w:hAnsiTheme="majorHAnsi" w:cs="Arial"/>
          <w:sz w:val="22"/>
          <w:szCs w:val="22"/>
        </w:rPr>
        <w:t>report on Budget Transparency</w:t>
      </w:r>
      <w:r>
        <w:rPr>
          <w:rFonts w:asciiTheme="majorHAnsi" w:hAnsiTheme="majorHAnsi" w:cs="Arial"/>
          <w:sz w:val="22"/>
          <w:szCs w:val="22"/>
        </w:rPr>
        <w:t xml:space="preserve"> published by her University</w:t>
      </w:r>
      <w:r w:rsidR="00F3320F" w:rsidRPr="00864860">
        <w:rPr>
          <w:rFonts w:asciiTheme="majorHAnsi" w:hAnsiTheme="majorHAnsi" w:cs="Arial"/>
          <w:sz w:val="22"/>
          <w:szCs w:val="22"/>
        </w:rPr>
        <w:t xml:space="preserve">, </w:t>
      </w:r>
      <w:r>
        <w:rPr>
          <w:rFonts w:asciiTheme="majorHAnsi" w:hAnsiTheme="majorHAnsi" w:cs="Arial"/>
          <w:sz w:val="22"/>
          <w:szCs w:val="22"/>
        </w:rPr>
        <w:t>t</w:t>
      </w:r>
      <w:r w:rsidR="00F3320F" w:rsidRPr="00864860">
        <w:rPr>
          <w:rFonts w:asciiTheme="majorHAnsi" w:hAnsiTheme="majorHAnsi" w:cs="Arial"/>
          <w:sz w:val="22"/>
          <w:szCs w:val="22"/>
        </w:rPr>
        <w:t>he budget is widely reported in Uruguay, with differences between the stages</w:t>
      </w:r>
      <w:r>
        <w:rPr>
          <w:rFonts w:asciiTheme="majorHAnsi" w:hAnsiTheme="majorHAnsi" w:cs="Arial"/>
          <w:sz w:val="22"/>
          <w:szCs w:val="22"/>
        </w:rPr>
        <w:t xml:space="preserve">; there is a need to </w:t>
      </w:r>
      <w:r w:rsidR="00F3320F" w:rsidRPr="00864860">
        <w:rPr>
          <w:rFonts w:asciiTheme="majorHAnsi" w:hAnsiTheme="majorHAnsi" w:cs="Arial"/>
          <w:sz w:val="22"/>
          <w:szCs w:val="22"/>
        </w:rPr>
        <w:t>training journalist</w:t>
      </w:r>
      <w:r w:rsidR="001E5437">
        <w:rPr>
          <w:rFonts w:asciiTheme="majorHAnsi" w:hAnsiTheme="majorHAnsi" w:cs="Arial"/>
          <w:sz w:val="22"/>
          <w:szCs w:val="22"/>
        </w:rPr>
        <w:t>s specialized in this area and work on media literacy; the t</w:t>
      </w:r>
      <w:r w:rsidR="00F3320F" w:rsidRPr="001E5437">
        <w:rPr>
          <w:rFonts w:asciiTheme="majorHAnsi" w:hAnsiTheme="majorHAnsi" w:cs="Arial"/>
          <w:sz w:val="22"/>
          <w:szCs w:val="22"/>
        </w:rPr>
        <w:t>ypes of reports that exist are not really accessibl</w:t>
      </w:r>
      <w:r w:rsidR="001E5437">
        <w:rPr>
          <w:rFonts w:asciiTheme="majorHAnsi" w:hAnsiTheme="majorHAnsi" w:cs="Arial"/>
          <w:sz w:val="22"/>
          <w:szCs w:val="22"/>
        </w:rPr>
        <w:t>e or understandable to citizens.</w:t>
      </w:r>
    </w:p>
    <w:p w14:paraId="56722780" w14:textId="77777777" w:rsidR="00F3320F" w:rsidRPr="00864860" w:rsidRDefault="00F3320F" w:rsidP="00372E30">
      <w:pPr>
        <w:jc w:val="both"/>
        <w:rPr>
          <w:rFonts w:asciiTheme="majorHAnsi" w:hAnsiTheme="majorHAnsi" w:cs="Arial"/>
          <w:b/>
          <w:sz w:val="22"/>
          <w:szCs w:val="22"/>
        </w:rPr>
      </w:pPr>
      <w:r w:rsidRPr="00864860">
        <w:rPr>
          <w:rFonts w:asciiTheme="majorHAnsi" w:hAnsiTheme="majorHAnsi" w:cs="Arial"/>
          <w:sz w:val="22"/>
          <w:szCs w:val="22"/>
        </w:rPr>
        <w:br/>
      </w:r>
      <w:r w:rsidRPr="00864860">
        <w:rPr>
          <w:rFonts w:asciiTheme="majorHAnsi" w:hAnsiTheme="majorHAnsi" w:cs="Arial"/>
          <w:b/>
          <w:sz w:val="22"/>
          <w:szCs w:val="22"/>
        </w:rPr>
        <w:t>Indonesia</w:t>
      </w:r>
    </w:p>
    <w:p w14:paraId="7971BE95" w14:textId="7F8E1495" w:rsidR="00F3320F" w:rsidRPr="001E5437" w:rsidRDefault="00F3320F" w:rsidP="00372E30">
      <w:pPr>
        <w:jc w:val="both"/>
        <w:rPr>
          <w:rFonts w:asciiTheme="majorHAnsi" w:hAnsiTheme="majorHAnsi" w:cs="Arial"/>
          <w:sz w:val="22"/>
          <w:szCs w:val="22"/>
        </w:rPr>
      </w:pPr>
      <w:r w:rsidRPr="001E5437">
        <w:rPr>
          <w:rFonts w:asciiTheme="majorHAnsi" w:hAnsiTheme="majorHAnsi" w:cs="Arial"/>
          <w:sz w:val="22"/>
          <w:szCs w:val="22"/>
        </w:rPr>
        <w:t>Why Indonesia needs a reform on the budg</w:t>
      </w:r>
      <w:r w:rsidR="001E5437">
        <w:rPr>
          <w:rFonts w:asciiTheme="majorHAnsi" w:hAnsiTheme="majorHAnsi" w:cs="Arial"/>
          <w:sz w:val="22"/>
          <w:szCs w:val="22"/>
        </w:rPr>
        <w:t xml:space="preserve">et system? The former law did not correspond with </w:t>
      </w:r>
      <w:r w:rsidRPr="001E5437">
        <w:rPr>
          <w:rFonts w:asciiTheme="majorHAnsi" w:hAnsiTheme="majorHAnsi" w:cs="Arial"/>
          <w:sz w:val="22"/>
          <w:szCs w:val="22"/>
        </w:rPr>
        <w:t>global and national conditions, on budget discipline, sustainability, transparency, efficiency, and accountability. Transparency is a key element. In the long run it leads to stronger government and more involved citizens. It is one part of fiscal reform.</w:t>
      </w:r>
    </w:p>
    <w:p w14:paraId="1BA94128" w14:textId="77777777" w:rsidR="00F3320F" w:rsidRPr="00864860" w:rsidRDefault="00F3320F" w:rsidP="00372E30">
      <w:pPr>
        <w:jc w:val="both"/>
        <w:rPr>
          <w:rFonts w:asciiTheme="majorHAnsi" w:hAnsiTheme="majorHAnsi" w:cs="Arial"/>
          <w:sz w:val="22"/>
          <w:szCs w:val="22"/>
        </w:rPr>
      </w:pPr>
    </w:p>
    <w:p w14:paraId="6014F98E" w14:textId="208BCD8B" w:rsidR="00F3320F" w:rsidRPr="00864860" w:rsidRDefault="00F3320F" w:rsidP="00372E30">
      <w:pPr>
        <w:jc w:val="both"/>
        <w:rPr>
          <w:rFonts w:asciiTheme="majorHAnsi" w:hAnsiTheme="majorHAnsi" w:cs="Arial"/>
          <w:sz w:val="22"/>
          <w:szCs w:val="22"/>
        </w:rPr>
      </w:pPr>
      <w:r w:rsidRPr="001E5437">
        <w:rPr>
          <w:rFonts w:asciiTheme="majorHAnsi" w:hAnsiTheme="majorHAnsi" w:cs="Arial"/>
          <w:sz w:val="22"/>
          <w:szCs w:val="22"/>
        </w:rPr>
        <w:t>Indonesia’s recent efforts</w:t>
      </w:r>
      <w:r w:rsidR="001E5437">
        <w:rPr>
          <w:rFonts w:asciiTheme="majorHAnsi" w:hAnsiTheme="majorHAnsi" w:cs="Arial"/>
          <w:sz w:val="22"/>
          <w:szCs w:val="22"/>
        </w:rPr>
        <w:t xml:space="preserve"> include an </w:t>
      </w:r>
      <w:r w:rsidRPr="00864860">
        <w:rPr>
          <w:rFonts w:asciiTheme="majorHAnsi" w:hAnsiTheme="majorHAnsi" w:cs="Arial"/>
          <w:sz w:val="22"/>
          <w:szCs w:val="22"/>
        </w:rPr>
        <w:t>OBS 2015 Score of 59, higher than global average.</w:t>
      </w:r>
      <w:r w:rsidR="001E5437">
        <w:rPr>
          <w:rFonts w:asciiTheme="majorHAnsi" w:hAnsiTheme="majorHAnsi" w:cs="Arial"/>
          <w:sz w:val="22"/>
          <w:szCs w:val="22"/>
        </w:rPr>
        <w:t xml:space="preserve"> The areas for improvement identified in terms of transparency are related to</w:t>
      </w:r>
      <w:r w:rsidRPr="00864860">
        <w:rPr>
          <w:rFonts w:asciiTheme="majorHAnsi" w:hAnsiTheme="majorHAnsi" w:cs="Arial"/>
          <w:sz w:val="22"/>
          <w:szCs w:val="22"/>
        </w:rPr>
        <w:t xml:space="preserve"> formulating a Citizens Budget (Budget in Brief). The Budget in Brief contains key budget information in easily understandable language.</w:t>
      </w:r>
      <w:r w:rsidR="00C32F13">
        <w:rPr>
          <w:rFonts w:asciiTheme="majorHAnsi" w:hAnsiTheme="majorHAnsi" w:cs="Arial"/>
          <w:sz w:val="22"/>
          <w:szCs w:val="22"/>
        </w:rPr>
        <w:t xml:space="preserve"> Also, t</w:t>
      </w:r>
      <w:r w:rsidRPr="00C32F13">
        <w:rPr>
          <w:rFonts w:asciiTheme="majorHAnsi" w:hAnsiTheme="majorHAnsi" w:cs="Arial"/>
          <w:sz w:val="22"/>
          <w:szCs w:val="22"/>
        </w:rPr>
        <w:t xml:space="preserve">he budget document is in three Books – Book 1 Draft Law on State Budget, Book 1 Financial Note and the </w:t>
      </w:r>
      <w:r w:rsidRPr="00C32F13">
        <w:rPr>
          <w:rFonts w:asciiTheme="majorHAnsi" w:hAnsiTheme="majorHAnsi" w:cs="Arial"/>
          <w:sz w:val="22"/>
          <w:szCs w:val="22"/>
        </w:rPr>
        <w:lastRenderedPageBreak/>
        <w:t>State Budget, Book 3 Line ministries’ work plans and budget</w:t>
      </w:r>
      <w:r w:rsidR="00C32F13">
        <w:rPr>
          <w:rFonts w:asciiTheme="majorHAnsi" w:hAnsiTheme="majorHAnsi" w:cs="Arial"/>
          <w:sz w:val="22"/>
          <w:szCs w:val="22"/>
        </w:rPr>
        <w:t>. The most salient action has been</w:t>
      </w:r>
      <w:r w:rsidRPr="00864860">
        <w:rPr>
          <w:rFonts w:asciiTheme="majorHAnsi" w:hAnsiTheme="majorHAnsi" w:cs="Arial"/>
          <w:sz w:val="22"/>
          <w:szCs w:val="22"/>
        </w:rPr>
        <w:t xml:space="preserve"> encouraging people to better understand about the budget process.</w:t>
      </w:r>
    </w:p>
    <w:p w14:paraId="412AA606" w14:textId="77777777" w:rsidR="002A0745" w:rsidRDefault="002A0745" w:rsidP="00372E30">
      <w:pPr>
        <w:jc w:val="both"/>
        <w:rPr>
          <w:rFonts w:asciiTheme="majorHAnsi" w:hAnsiTheme="majorHAnsi" w:cs="Arial"/>
          <w:sz w:val="22"/>
          <w:szCs w:val="22"/>
        </w:rPr>
      </w:pPr>
    </w:p>
    <w:p w14:paraId="4DCD00BB" w14:textId="0AC99153" w:rsidR="002A0745" w:rsidRPr="002A0745" w:rsidRDefault="002A0745" w:rsidP="00372E30">
      <w:pPr>
        <w:jc w:val="both"/>
        <w:rPr>
          <w:rFonts w:asciiTheme="majorHAnsi" w:hAnsiTheme="majorHAnsi" w:cs="Arial"/>
          <w:sz w:val="22"/>
          <w:szCs w:val="22"/>
        </w:rPr>
      </w:pPr>
      <w:r w:rsidRPr="002A0745">
        <w:rPr>
          <w:rFonts w:asciiTheme="majorHAnsi" w:hAnsiTheme="majorHAnsi" w:cs="Arial"/>
          <w:sz w:val="22"/>
          <w:szCs w:val="22"/>
        </w:rPr>
        <w:t>Local government is very strong in Indonesia. 30-40% of the budget goes to loca</w:t>
      </w:r>
      <w:r>
        <w:rPr>
          <w:rFonts w:asciiTheme="majorHAnsi" w:hAnsiTheme="majorHAnsi" w:cs="Arial"/>
          <w:sz w:val="22"/>
          <w:szCs w:val="22"/>
        </w:rPr>
        <w:t>l government. For the moment the</w:t>
      </w:r>
      <w:r w:rsidRPr="002A0745">
        <w:rPr>
          <w:rFonts w:asciiTheme="majorHAnsi" w:hAnsiTheme="majorHAnsi" w:cs="Arial"/>
          <w:sz w:val="22"/>
          <w:szCs w:val="22"/>
        </w:rPr>
        <w:t xml:space="preserve"> focus i</w:t>
      </w:r>
      <w:r>
        <w:rPr>
          <w:rFonts w:asciiTheme="majorHAnsi" w:hAnsiTheme="majorHAnsi" w:cs="Arial"/>
          <w:sz w:val="22"/>
          <w:szCs w:val="22"/>
        </w:rPr>
        <w:t>s on the national budget, but they</w:t>
      </w:r>
      <w:r w:rsidRPr="002A0745">
        <w:rPr>
          <w:rFonts w:asciiTheme="majorHAnsi" w:hAnsiTheme="majorHAnsi" w:cs="Arial"/>
          <w:sz w:val="22"/>
          <w:szCs w:val="22"/>
        </w:rPr>
        <w:t xml:space="preserve"> are trying to make some changes on the subnational levels.</w:t>
      </w:r>
    </w:p>
    <w:p w14:paraId="029114DE" w14:textId="77777777" w:rsidR="002A0745" w:rsidRDefault="002A0745" w:rsidP="00372E30">
      <w:pPr>
        <w:jc w:val="both"/>
        <w:rPr>
          <w:rFonts w:asciiTheme="majorHAnsi" w:hAnsiTheme="majorHAnsi" w:cs="Arial"/>
          <w:sz w:val="22"/>
          <w:szCs w:val="22"/>
        </w:rPr>
      </w:pPr>
    </w:p>
    <w:p w14:paraId="3B735CBC" w14:textId="11A9AA66" w:rsidR="00F3320F" w:rsidRPr="00864860" w:rsidRDefault="00C32F13" w:rsidP="00372E30">
      <w:pPr>
        <w:jc w:val="both"/>
        <w:rPr>
          <w:rFonts w:asciiTheme="majorHAnsi" w:hAnsiTheme="majorHAnsi" w:cs="Arial"/>
          <w:sz w:val="22"/>
          <w:szCs w:val="22"/>
        </w:rPr>
      </w:pPr>
      <w:r>
        <w:rPr>
          <w:rFonts w:asciiTheme="majorHAnsi" w:hAnsiTheme="majorHAnsi" w:cs="Arial"/>
          <w:sz w:val="22"/>
          <w:szCs w:val="22"/>
        </w:rPr>
        <w:t xml:space="preserve">In its OGP </w:t>
      </w:r>
      <w:r w:rsidR="00F3320F" w:rsidRPr="00864860">
        <w:rPr>
          <w:rFonts w:asciiTheme="majorHAnsi" w:hAnsiTheme="majorHAnsi" w:cs="Arial"/>
          <w:sz w:val="22"/>
          <w:szCs w:val="22"/>
        </w:rPr>
        <w:t>Action Plans</w:t>
      </w:r>
      <w:r>
        <w:rPr>
          <w:rFonts w:asciiTheme="majorHAnsi" w:hAnsiTheme="majorHAnsi" w:cs="Arial"/>
          <w:sz w:val="22"/>
          <w:szCs w:val="22"/>
        </w:rPr>
        <w:t>, Indonesia has committed to</w:t>
      </w:r>
      <w:r w:rsidR="00F3320F" w:rsidRPr="00864860">
        <w:rPr>
          <w:rFonts w:asciiTheme="majorHAnsi" w:hAnsiTheme="majorHAnsi" w:cs="Arial"/>
          <w:sz w:val="22"/>
          <w:szCs w:val="22"/>
        </w:rPr>
        <w:t>:</w:t>
      </w:r>
    </w:p>
    <w:p w14:paraId="53B96E3D" w14:textId="129E30BB" w:rsidR="00F3320F" w:rsidRPr="00864860" w:rsidRDefault="00C32F13" w:rsidP="0094313B">
      <w:pPr>
        <w:pStyle w:val="ListParagraph"/>
        <w:numPr>
          <w:ilvl w:val="0"/>
          <w:numId w:val="2"/>
        </w:numPr>
        <w:jc w:val="both"/>
        <w:rPr>
          <w:rFonts w:asciiTheme="majorHAnsi" w:hAnsiTheme="majorHAnsi" w:cs="Arial"/>
          <w:sz w:val="22"/>
          <w:szCs w:val="22"/>
        </w:rPr>
      </w:pPr>
      <w:r>
        <w:rPr>
          <w:rFonts w:asciiTheme="majorHAnsi" w:hAnsiTheme="majorHAnsi" w:cs="Arial"/>
          <w:sz w:val="22"/>
          <w:szCs w:val="22"/>
        </w:rPr>
        <w:t xml:space="preserve">Work on a short term plan for 2016, </w:t>
      </w:r>
      <w:r w:rsidR="00F3320F" w:rsidRPr="00864860">
        <w:rPr>
          <w:rFonts w:asciiTheme="majorHAnsi" w:hAnsiTheme="majorHAnsi" w:cs="Arial"/>
          <w:sz w:val="22"/>
          <w:szCs w:val="22"/>
        </w:rPr>
        <w:t>focus</w:t>
      </w:r>
      <w:r>
        <w:rPr>
          <w:rFonts w:asciiTheme="majorHAnsi" w:hAnsiTheme="majorHAnsi" w:cs="Arial"/>
          <w:sz w:val="22"/>
          <w:szCs w:val="22"/>
        </w:rPr>
        <w:t>ed</w:t>
      </w:r>
      <w:r w:rsidR="00F3320F" w:rsidRPr="00864860">
        <w:rPr>
          <w:rFonts w:asciiTheme="majorHAnsi" w:hAnsiTheme="majorHAnsi" w:cs="Arial"/>
          <w:sz w:val="22"/>
          <w:szCs w:val="22"/>
        </w:rPr>
        <w:t xml:space="preserve"> on</w:t>
      </w:r>
      <w:r>
        <w:rPr>
          <w:rFonts w:asciiTheme="majorHAnsi" w:hAnsiTheme="majorHAnsi" w:cs="Arial"/>
          <w:sz w:val="22"/>
          <w:szCs w:val="22"/>
        </w:rPr>
        <w:t xml:space="preserve"> the data portal development, to be completed by December 2016.</w:t>
      </w:r>
    </w:p>
    <w:p w14:paraId="0BC7011D" w14:textId="77777777" w:rsidR="00F3320F" w:rsidRPr="00864860" w:rsidRDefault="00F3320F" w:rsidP="0094313B">
      <w:pPr>
        <w:pStyle w:val="ListParagraph"/>
        <w:numPr>
          <w:ilvl w:val="0"/>
          <w:numId w:val="2"/>
        </w:numPr>
        <w:jc w:val="both"/>
        <w:rPr>
          <w:rFonts w:asciiTheme="majorHAnsi" w:hAnsiTheme="majorHAnsi" w:cs="Arial"/>
          <w:sz w:val="22"/>
          <w:szCs w:val="22"/>
        </w:rPr>
      </w:pPr>
      <w:r w:rsidRPr="00864860">
        <w:rPr>
          <w:rFonts w:asciiTheme="majorHAnsi" w:hAnsiTheme="majorHAnsi" w:cs="Arial"/>
          <w:sz w:val="22"/>
          <w:szCs w:val="22"/>
        </w:rPr>
        <w:t xml:space="preserve">Plan to share excel formatted data in 2016. </w:t>
      </w:r>
    </w:p>
    <w:p w14:paraId="655083BD" w14:textId="77777777" w:rsidR="00F3320F" w:rsidRPr="00864860" w:rsidRDefault="00F3320F" w:rsidP="0094313B">
      <w:pPr>
        <w:pStyle w:val="ListParagraph"/>
        <w:numPr>
          <w:ilvl w:val="0"/>
          <w:numId w:val="2"/>
        </w:numPr>
        <w:jc w:val="both"/>
        <w:rPr>
          <w:rFonts w:asciiTheme="majorHAnsi" w:hAnsiTheme="majorHAnsi" w:cs="Arial"/>
          <w:sz w:val="22"/>
          <w:szCs w:val="22"/>
        </w:rPr>
      </w:pPr>
      <w:r w:rsidRPr="00864860">
        <w:rPr>
          <w:rFonts w:asciiTheme="majorHAnsi" w:hAnsiTheme="majorHAnsi" w:cs="Arial"/>
          <w:sz w:val="22"/>
          <w:szCs w:val="22"/>
        </w:rPr>
        <w:t>Medium term plan for 2017-2019: 6 line ministries will provide detail of their own budget data in the data portal.</w:t>
      </w:r>
    </w:p>
    <w:p w14:paraId="051BCF36" w14:textId="77777777" w:rsidR="00C32F13" w:rsidRDefault="00C32F13" w:rsidP="00372E30">
      <w:pPr>
        <w:jc w:val="both"/>
        <w:rPr>
          <w:rFonts w:asciiTheme="majorHAnsi" w:hAnsiTheme="majorHAnsi" w:cs="Arial"/>
          <w:sz w:val="22"/>
          <w:szCs w:val="22"/>
        </w:rPr>
      </w:pPr>
    </w:p>
    <w:p w14:paraId="5CDAD315" w14:textId="753ECBC2" w:rsidR="00F3320F" w:rsidRPr="00864860" w:rsidRDefault="00F3320F" w:rsidP="00372E30">
      <w:pPr>
        <w:jc w:val="both"/>
        <w:rPr>
          <w:rFonts w:asciiTheme="majorHAnsi" w:hAnsiTheme="majorHAnsi" w:cs="Arial"/>
          <w:sz w:val="22"/>
          <w:szCs w:val="22"/>
        </w:rPr>
      </w:pPr>
      <w:r w:rsidRPr="00864860">
        <w:rPr>
          <w:rFonts w:asciiTheme="majorHAnsi" w:hAnsiTheme="majorHAnsi" w:cs="Arial"/>
          <w:sz w:val="22"/>
          <w:szCs w:val="22"/>
        </w:rPr>
        <w:t>FITRA (CSO) could not make it to Washington, D.C. but they are consistently in dialogue with the MOF and GIFT.</w:t>
      </w:r>
    </w:p>
    <w:p w14:paraId="51E0BC45" w14:textId="25815F25" w:rsidR="00F3320F" w:rsidRDefault="00F3320F" w:rsidP="00372E30">
      <w:pPr>
        <w:jc w:val="both"/>
        <w:rPr>
          <w:rFonts w:asciiTheme="majorHAnsi" w:hAnsiTheme="majorHAnsi" w:cs="Arial"/>
          <w:sz w:val="22"/>
          <w:szCs w:val="22"/>
        </w:rPr>
      </w:pPr>
    </w:p>
    <w:p w14:paraId="6F2BE4C2" w14:textId="7AA1F1E6" w:rsidR="00C32F13" w:rsidRDefault="00C32F13" w:rsidP="00372E30">
      <w:pPr>
        <w:jc w:val="both"/>
        <w:rPr>
          <w:rFonts w:asciiTheme="majorHAnsi" w:hAnsiTheme="majorHAnsi" w:cs="Arial"/>
          <w:sz w:val="22"/>
          <w:szCs w:val="22"/>
        </w:rPr>
      </w:pPr>
      <w:r>
        <w:rPr>
          <w:rFonts w:asciiTheme="majorHAnsi" w:hAnsiTheme="majorHAnsi" w:cs="Arial"/>
          <w:sz w:val="22"/>
          <w:szCs w:val="22"/>
        </w:rPr>
        <w:t>Comments</w:t>
      </w:r>
    </w:p>
    <w:p w14:paraId="064566F4" w14:textId="69B03232" w:rsidR="00F3320F" w:rsidRPr="00864860" w:rsidRDefault="00F3320F" w:rsidP="00372E30">
      <w:pPr>
        <w:jc w:val="both"/>
        <w:rPr>
          <w:rFonts w:asciiTheme="majorHAnsi" w:hAnsiTheme="majorHAnsi" w:cs="Arial"/>
          <w:sz w:val="22"/>
          <w:szCs w:val="22"/>
        </w:rPr>
      </w:pPr>
      <w:r w:rsidRPr="00C32F13">
        <w:rPr>
          <w:rFonts w:asciiTheme="majorHAnsi" w:hAnsiTheme="majorHAnsi" w:cs="Arial"/>
          <w:sz w:val="22"/>
          <w:szCs w:val="22"/>
        </w:rPr>
        <w:t>Vincent Tophoff (IFAC)</w:t>
      </w:r>
      <w:r w:rsidR="00C32F13">
        <w:rPr>
          <w:rFonts w:asciiTheme="majorHAnsi" w:hAnsiTheme="majorHAnsi" w:cs="Arial"/>
          <w:sz w:val="22"/>
          <w:szCs w:val="22"/>
        </w:rPr>
        <w:t xml:space="preserve"> pointed out that f</w:t>
      </w:r>
      <w:r w:rsidRPr="00864860">
        <w:rPr>
          <w:rFonts w:asciiTheme="majorHAnsi" w:hAnsiTheme="majorHAnsi" w:cs="Arial"/>
          <w:sz w:val="22"/>
          <w:szCs w:val="22"/>
        </w:rPr>
        <w:t>iscal tran</w:t>
      </w:r>
      <w:r w:rsidR="00C32F13">
        <w:rPr>
          <w:rFonts w:asciiTheme="majorHAnsi" w:hAnsiTheme="majorHAnsi" w:cs="Arial"/>
          <w:sz w:val="22"/>
          <w:szCs w:val="22"/>
        </w:rPr>
        <w:t>sparency as such is not enough. Quality of data is also important. G</w:t>
      </w:r>
      <w:r w:rsidRPr="00864860">
        <w:rPr>
          <w:rFonts w:asciiTheme="majorHAnsi" w:hAnsiTheme="majorHAnsi" w:cs="Arial"/>
          <w:sz w:val="22"/>
          <w:szCs w:val="22"/>
        </w:rPr>
        <w:t>ood reporting is a language of communication. There must be a strong demand for public sector information created to keep these reforms sustained.</w:t>
      </w:r>
    </w:p>
    <w:p w14:paraId="2A69BACA" w14:textId="6BBC9C02" w:rsidR="00C32F13" w:rsidRDefault="00C32F13" w:rsidP="00372E30">
      <w:pPr>
        <w:jc w:val="both"/>
        <w:rPr>
          <w:rFonts w:asciiTheme="majorHAnsi" w:hAnsiTheme="majorHAnsi" w:cs="Arial"/>
          <w:b/>
          <w:sz w:val="22"/>
          <w:szCs w:val="22"/>
        </w:rPr>
      </w:pPr>
    </w:p>
    <w:p w14:paraId="522DFF0E" w14:textId="77777777" w:rsidR="009F4F16" w:rsidRDefault="009F4F16" w:rsidP="00372E30">
      <w:pPr>
        <w:jc w:val="both"/>
        <w:rPr>
          <w:rFonts w:asciiTheme="majorHAnsi" w:hAnsiTheme="majorHAnsi" w:cs="Arial"/>
          <w:sz w:val="22"/>
          <w:szCs w:val="22"/>
        </w:rPr>
      </w:pPr>
      <w:r>
        <w:rPr>
          <w:rFonts w:asciiTheme="majorHAnsi" w:hAnsiTheme="majorHAnsi" w:cs="Arial"/>
          <w:sz w:val="22"/>
          <w:szCs w:val="22"/>
        </w:rPr>
        <w:t>Juan Pablo Guerrero rose a question related</w:t>
      </w:r>
      <w:r w:rsidR="00F3320F" w:rsidRPr="009F4F16">
        <w:rPr>
          <w:rFonts w:asciiTheme="majorHAnsi" w:hAnsiTheme="majorHAnsi" w:cs="Arial"/>
          <w:sz w:val="22"/>
          <w:szCs w:val="22"/>
        </w:rPr>
        <w:t xml:space="preserve"> to the investment of resources that any of these commitments mean. MoFs are often against additional expenses. How do you justify expenses and investmen</w:t>
      </w:r>
      <w:r>
        <w:rPr>
          <w:rFonts w:asciiTheme="majorHAnsi" w:hAnsiTheme="majorHAnsi" w:cs="Arial"/>
          <w:sz w:val="22"/>
          <w:szCs w:val="22"/>
        </w:rPr>
        <w:t>t of resources for transparency?</w:t>
      </w:r>
    </w:p>
    <w:p w14:paraId="0877799F" w14:textId="77777777" w:rsidR="009F4F16" w:rsidRDefault="009F4F16" w:rsidP="00372E30">
      <w:pPr>
        <w:jc w:val="both"/>
        <w:rPr>
          <w:rFonts w:asciiTheme="majorHAnsi" w:hAnsiTheme="majorHAnsi" w:cs="Arial"/>
          <w:sz w:val="22"/>
          <w:szCs w:val="22"/>
        </w:rPr>
      </w:pPr>
    </w:p>
    <w:p w14:paraId="0B28A970" w14:textId="211AAA4D" w:rsidR="00F3320F" w:rsidRPr="002A0745" w:rsidRDefault="009F4F16" w:rsidP="00372E30">
      <w:pPr>
        <w:jc w:val="both"/>
        <w:rPr>
          <w:rFonts w:asciiTheme="majorHAnsi" w:hAnsiTheme="majorHAnsi" w:cs="Arial"/>
          <w:sz w:val="22"/>
          <w:szCs w:val="22"/>
        </w:rPr>
      </w:pPr>
      <w:r>
        <w:rPr>
          <w:rFonts w:asciiTheme="majorHAnsi" w:hAnsiTheme="majorHAnsi" w:cs="Arial"/>
          <w:sz w:val="22"/>
          <w:szCs w:val="22"/>
        </w:rPr>
        <w:t>TI Georgia stressed that o</w:t>
      </w:r>
      <w:r w:rsidR="00F3320F" w:rsidRPr="009F4F16">
        <w:rPr>
          <w:rFonts w:asciiTheme="majorHAnsi" w:hAnsiTheme="majorHAnsi" w:cs="Arial"/>
          <w:sz w:val="22"/>
          <w:szCs w:val="22"/>
        </w:rPr>
        <w:t>ne important thing is to have a public awareness campaign, which should be especially active in the regions. User-friendly, electronic platform should be established to engage citizens. Good examples should be presented so public is encouraged to get involved.</w:t>
      </w:r>
      <w:r>
        <w:rPr>
          <w:rFonts w:asciiTheme="majorHAnsi" w:hAnsiTheme="majorHAnsi" w:cs="Arial"/>
          <w:sz w:val="22"/>
          <w:szCs w:val="22"/>
        </w:rPr>
        <w:t xml:space="preserve"> Álvaro </w:t>
      </w:r>
      <w:r w:rsidR="002A0745">
        <w:rPr>
          <w:rFonts w:asciiTheme="majorHAnsi" w:hAnsiTheme="majorHAnsi" w:cs="Arial"/>
          <w:sz w:val="22"/>
          <w:szCs w:val="22"/>
        </w:rPr>
        <w:t>García (Uruguay) agreed that the goal is</w:t>
      </w:r>
      <w:r w:rsidR="00F3320F" w:rsidRPr="009F4F16">
        <w:rPr>
          <w:rFonts w:asciiTheme="majorHAnsi" w:hAnsiTheme="majorHAnsi" w:cs="Arial"/>
          <w:sz w:val="22"/>
          <w:szCs w:val="22"/>
        </w:rPr>
        <w:t xml:space="preserve"> to reach all citizens with a m</w:t>
      </w:r>
      <w:r w:rsidR="002A0745">
        <w:rPr>
          <w:rFonts w:asciiTheme="majorHAnsi" w:hAnsiTheme="majorHAnsi" w:cs="Arial"/>
          <w:sz w:val="22"/>
          <w:szCs w:val="22"/>
        </w:rPr>
        <w:t>ass campaign:</w:t>
      </w:r>
      <w:r w:rsidR="00F3320F" w:rsidRPr="009F4F16">
        <w:rPr>
          <w:rFonts w:asciiTheme="majorHAnsi" w:hAnsiTheme="majorHAnsi" w:cs="Arial"/>
          <w:sz w:val="22"/>
          <w:szCs w:val="22"/>
        </w:rPr>
        <w:t xml:space="preserve"> “Where are your tax dollars going?”. So citizens realize it’s their money.</w:t>
      </w:r>
      <w:r w:rsidR="002A0745">
        <w:rPr>
          <w:rFonts w:asciiTheme="majorHAnsi" w:hAnsiTheme="majorHAnsi" w:cs="Arial"/>
          <w:sz w:val="22"/>
          <w:szCs w:val="22"/>
        </w:rPr>
        <w:t xml:space="preserve"> </w:t>
      </w:r>
      <w:r w:rsidR="00F3320F" w:rsidRPr="002A0745">
        <w:rPr>
          <w:rFonts w:asciiTheme="majorHAnsi" w:hAnsiTheme="majorHAnsi" w:cs="Arial"/>
          <w:sz w:val="22"/>
          <w:szCs w:val="22"/>
        </w:rPr>
        <w:t xml:space="preserve">Focus on people’s </w:t>
      </w:r>
      <w:r w:rsidR="002A0745">
        <w:rPr>
          <w:rFonts w:asciiTheme="majorHAnsi" w:hAnsiTheme="majorHAnsi" w:cs="Arial"/>
          <w:sz w:val="22"/>
          <w:szCs w:val="22"/>
        </w:rPr>
        <w:t>expectations, since there is a trade-</w:t>
      </w:r>
      <w:r w:rsidR="00F3320F" w:rsidRPr="002A0745">
        <w:rPr>
          <w:rFonts w:asciiTheme="majorHAnsi" w:hAnsiTheme="majorHAnsi" w:cs="Arial"/>
          <w:sz w:val="22"/>
          <w:szCs w:val="22"/>
        </w:rPr>
        <w:t>off between informing citizens and having citizens demand information.</w:t>
      </w:r>
    </w:p>
    <w:p w14:paraId="2017C41C" w14:textId="77777777" w:rsidR="002A0745" w:rsidRDefault="002A0745" w:rsidP="00372E30">
      <w:pPr>
        <w:jc w:val="both"/>
        <w:rPr>
          <w:rFonts w:asciiTheme="majorHAnsi" w:hAnsiTheme="majorHAnsi" w:cs="Arial"/>
          <w:sz w:val="22"/>
          <w:szCs w:val="22"/>
        </w:rPr>
      </w:pPr>
    </w:p>
    <w:p w14:paraId="19A5E094" w14:textId="24B3C84C" w:rsidR="00F3320F" w:rsidRPr="00864860" w:rsidRDefault="00F3320F" w:rsidP="00372E30">
      <w:pPr>
        <w:jc w:val="both"/>
        <w:rPr>
          <w:rFonts w:asciiTheme="majorHAnsi" w:hAnsiTheme="majorHAnsi" w:cs="Arial"/>
          <w:b/>
          <w:sz w:val="22"/>
          <w:szCs w:val="22"/>
        </w:rPr>
      </w:pPr>
      <w:r w:rsidRPr="00864860">
        <w:rPr>
          <w:rFonts w:asciiTheme="majorHAnsi" w:hAnsiTheme="majorHAnsi" w:cs="Arial"/>
          <w:b/>
          <w:sz w:val="22"/>
          <w:szCs w:val="22"/>
        </w:rPr>
        <w:t>Mexico</w:t>
      </w:r>
    </w:p>
    <w:p w14:paraId="0BA55DB8" w14:textId="6B7F6E76" w:rsidR="00F3320F" w:rsidRPr="00864860" w:rsidRDefault="00F3320F" w:rsidP="00372E30">
      <w:pPr>
        <w:jc w:val="both"/>
        <w:rPr>
          <w:rFonts w:asciiTheme="majorHAnsi" w:hAnsiTheme="majorHAnsi" w:cs="Arial"/>
          <w:sz w:val="22"/>
          <w:szCs w:val="22"/>
        </w:rPr>
      </w:pPr>
      <w:r w:rsidRPr="00864860">
        <w:rPr>
          <w:rFonts w:asciiTheme="majorHAnsi" w:hAnsiTheme="majorHAnsi" w:cs="Arial"/>
          <w:sz w:val="22"/>
          <w:szCs w:val="22"/>
        </w:rPr>
        <w:t xml:space="preserve">Currently working on the Third Action Plan. </w:t>
      </w:r>
      <w:r w:rsidR="002A0745">
        <w:rPr>
          <w:rFonts w:asciiTheme="majorHAnsi" w:hAnsiTheme="majorHAnsi" w:cs="Arial"/>
          <w:sz w:val="22"/>
          <w:szCs w:val="22"/>
        </w:rPr>
        <w:t xml:space="preserve">The most important commitments </w:t>
      </w:r>
      <w:r w:rsidR="00265803">
        <w:rPr>
          <w:rFonts w:asciiTheme="majorHAnsi" w:hAnsiTheme="majorHAnsi" w:cs="Arial"/>
          <w:sz w:val="22"/>
          <w:szCs w:val="22"/>
        </w:rPr>
        <w:t>of past NAP</w:t>
      </w:r>
      <w:r w:rsidR="00BC03B6">
        <w:rPr>
          <w:rFonts w:asciiTheme="majorHAnsi" w:hAnsiTheme="majorHAnsi" w:cs="Arial"/>
          <w:sz w:val="22"/>
          <w:szCs w:val="22"/>
        </w:rPr>
        <w:t xml:space="preserve"> </w:t>
      </w:r>
      <w:r w:rsidR="002A0745">
        <w:rPr>
          <w:rFonts w:asciiTheme="majorHAnsi" w:hAnsiTheme="majorHAnsi" w:cs="Arial"/>
          <w:sz w:val="22"/>
          <w:szCs w:val="22"/>
        </w:rPr>
        <w:t>are:</w:t>
      </w:r>
    </w:p>
    <w:p w14:paraId="13B48B33" w14:textId="77777777" w:rsidR="002A0745" w:rsidRDefault="002A0745" w:rsidP="00372E30">
      <w:pPr>
        <w:jc w:val="both"/>
        <w:rPr>
          <w:rFonts w:asciiTheme="majorHAnsi" w:hAnsiTheme="majorHAnsi" w:cs="Arial"/>
          <w:sz w:val="22"/>
          <w:szCs w:val="22"/>
        </w:rPr>
      </w:pPr>
    </w:p>
    <w:p w14:paraId="0F86BB02" w14:textId="201F4A71" w:rsidR="00F3320F" w:rsidRPr="002A0745" w:rsidRDefault="002A0745" w:rsidP="00372E30">
      <w:pPr>
        <w:jc w:val="both"/>
        <w:rPr>
          <w:rFonts w:asciiTheme="majorHAnsi" w:hAnsiTheme="majorHAnsi" w:cs="Arial"/>
          <w:sz w:val="22"/>
          <w:szCs w:val="22"/>
        </w:rPr>
      </w:pPr>
      <w:r>
        <w:rPr>
          <w:rFonts w:asciiTheme="majorHAnsi" w:hAnsiTheme="majorHAnsi" w:cs="Arial"/>
          <w:sz w:val="22"/>
          <w:szCs w:val="22"/>
        </w:rPr>
        <w:t xml:space="preserve">The </w:t>
      </w:r>
      <w:r w:rsidR="00F3320F" w:rsidRPr="002A0745">
        <w:rPr>
          <w:rFonts w:asciiTheme="majorHAnsi" w:hAnsiTheme="majorHAnsi" w:cs="Arial"/>
          <w:sz w:val="22"/>
          <w:szCs w:val="22"/>
        </w:rPr>
        <w:t>Fiscal Transparency Portal</w:t>
      </w:r>
      <w:r>
        <w:rPr>
          <w:rFonts w:asciiTheme="majorHAnsi" w:hAnsiTheme="majorHAnsi" w:cs="Arial"/>
          <w:sz w:val="22"/>
          <w:szCs w:val="22"/>
        </w:rPr>
        <w:t>, which c</w:t>
      </w:r>
      <w:r w:rsidR="00F3320F" w:rsidRPr="002A0745">
        <w:rPr>
          <w:rFonts w:asciiTheme="majorHAnsi" w:hAnsiTheme="majorHAnsi" w:cs="Arial"/>
          <w:sz w:val="22"/>
          <w:szCs w:val="22"/>
        </w:rPr>
        <w:t>urrently more than 2000 datasets, going back to the 1990s, depending on the kind of data. Launched in 2012, before or simultaneously with OGP’s foundation.</w:t>
      </w:r>
    </w:p>
    <w:p w14:paraId="336931E2" w14:textId="2B3495A0" w:rsidR="008E57C9" w:rsidRDefault="00F3320F" w:rsidP="00372E30">
      <w:pPr>
        <w:jc w:val="both"/>
        <w:rPr>
          <w:rFonts w:asciiTheme="majorHAnsi" w:hAnsiTheme="majorHAnsi" w:cs="Arial"/>
          <w:sz w:val="22"/>
          <w:szCs w:val="22"/>
        </w:rPr>
      </w:pPr>
      <w:r w:rsidRPr="002A0745">
        <w:rPr>
          <w:rFonts w:asciiTheme="majorHAnsi" w:hAnsiTheme="majorHAnsi" w:cs="Arial"/>
          <w:sz w:val="22"/>
          <w:szCs w:val="22"/>
        </w:rPr>
        <w:t xml:space="preserve">Originally there were </w:t>
      </w:r>
      <w:r w:rsidR="002A0745" w:rsidRPr="002A0745">
        <w:rPr>
          <w:rFonts w:asciiTheme="majorHAnsi" w:hAnsiTheme="majorHAnsi" w:cs="Arial"/>
          <w:sz w:val="22"/>
          <w:szCs w:val="22"/>
        </w:rPr>
        <w:t>very few visits to the website, but they l</w:t>
      </w:r>
      <w:r w:rsidRPr="002A0745">
        <w:rPr>
          <w:rFonts w:asciiTheme="majorHAnsi" w:hAnsiTheme="majorHAnsi" w:cs="Arial"/>
          <w:sz w:val="22"/>
          <w:szCs w:val="22"/>
        </w:rPr>
        <w:t xml:space="preserve">ooked for tips from CSOs, citizens. </w:t>
      </w:r>
      <w:r w:rsidR="002A0745" w:rsidRPr="002A0745">
        <w:rPr>
          <w:rFonts w:asciiTheme="majorHAnsi" w:hAnsiTheme="majorHAnsi" w:cs="Arial"/>
          <w:sz w:val="22"/>
          <w:szCs w:val="22"/>
        </w:rPr>
        <w:t xml:space="preserve">They have learned that </w:t>
      </w:r>
      <w:r w:rsidRPr="002A0745">
        <w:rPr>
          <w:rFonts w:asciiTheme="majorHAnsi" w:hAnsiTheme="majorHAnsi" w:cs="Arial"/>
          <w:sz w:val="22"/>
          <w:szCs w:val="22"/>
        </w:rPr>
        <w:t>data is important, but keeping it simple is also important.</w:t>
      </w:r>
      <w:r w:rsidR="002A0745">
        <w:rPr>
          <w:rFonts w:asciiTheme="majorHAnsi" w:hAnsiTheme="majorHAnsi" w:cs="Arial"/>
          <w:sz w:val="22"/>
          <w:szCs w:val="22"/>
        </w:rPr>
        <w:t xml:space="preserve"> </w:t>
      </w:r>
      <w:r w:rsidRPr="002A0745">
        <w:rPr>
          <w:rFonts w:asciiTheme="majorHAnsi" w:hAnsiTheme="majorHAnsi" w:cs="Arial"/>
          <w:sz w:val="22"/>
          <w:szCs w:val="22"/>
        </w:rPr>
        <w:t xml:space="preserve">This year the portal was made participatory. There are now 8 infographics.  Also working on providing information via email (which was requested from people). </w:t>
      </w:r>
      <w:r w:rsidR="008E57C9">
        <w:rPr>
          <w:rFonts w:asciiTheme="majorHAnsi" w:hAnsiTheme="majorHAnsi" w:cs="Arial"/>
          <w:sz w:val="22"/>
          <w:szCs w:val="22"/>
        </w:rPr>
        <w:t>However, c</w:t>
      </w:r>
      <w:r w:rsidR="008E57C9" w:rsidRPr="008E57C9">
        <w:rPr>
          <w:rFonts w:asciiTheme="majorHAnsi" w:hAnsiTheme="majorHAnsi" w:cs="Arial"/>
          <w:sz w:val="22"/>
          <w:szCs w:val="22"/>
        </w:rPr>
        <w:t xml:space="preserve">ertain changes in norms, procedures and cultures were needed to make the website work. </w:t>
      </w:r>
    </w:p>
    <w:p w14:paraId="3BFCF737" w14:textId="77777777" w:rsidR="00EF586E" w:rsidRDefault="00EF586E" w:rsidP="00372E30">
      <w:pPr>
        <w:jc w:val="both"/>
        <w:rPr>
          <w:rFonts w:asciiTheme="majorHAnsi" w:hAnsiTheme="majorHAnsi" w:cs="Arial"/>
          <w:sz w:val="22"/>
          <w:szCs w:val="22"/>
        </w:rPr>
      </w:pPr>
    </w:p>
    <w:p w14:paraId="1738570D" w14:textId="56C4E8D2" w:rsidR="00EF586E" w:rsidRPr="008E57C9" w:rsidRDefault="00EF586E" w:rsidP="00372E30">
      <w:pPr>
        <w:jc w:val="both"/>
        <w:rPr>
          <w:rFonts w:asciiTheme="majorHAnsi" w:hAnsiTheme="majorHAnsi" w:cs="Arial"/>
          <w:sz w:val="22"/>
          <w:szCs w:val="22"/>
        </w:rPr>
      </w:pPr>
      <w:r w:rsidRPr="00EF586E">
        <w:rPr>
          <w:rFonts w:asciiTheme="majorHAnsi" w:hAnsiTheme="majorHAnsi" w:cs="Arial"/>
          <w:sz w:val="22"/>
          <w:szCs w:val="22"/>
        </w:rPr>
        <w:t xml:space="preserve">Balancing between keeping it simple and use </w:t>
      </w:r>
      <w:r>
        <w:rPr>
          <w:rFonts w:asciiTheme="majorHAnsi" w:hAnsiTheme="majorHAnsi" w:cs="Arial"/>
          <w:sz w:val="22"/>
          <w:szCs w:val="22"/>
        </w:rPr>
        <w:t>more data has been hard. There are</w:t>
      </w:r>
      <w:r w:rsidRPr="00EF586E">
        <w:rPr>
          <w:rFonts w:asciiTheme="majorHAnsi" w:hAnsiTheme="majorHAnsi" w:cs="Arial"/>
          <w:sz w:val="22"/>
          <w:szCs w:val="22"/>
        </w:rPr>
        <w:t xml:space="preserve"> different objectives and publics for each part of the website. There is a visualization and the open data on the bottom part.</w:t>
      </w:r>
    </w:p>
    <w:p w14:paraId="1F92F3A1" w14:textId="77777777" w:rsidR="002A0745" w:rsidRDefault="002A0745" w:rsidP="00372E30">
      <w:pPr>
        <w:pStyle w:val="ListParagraph"/>
        <w:ind w:left="360"/>
        <w:jc w:val="both"/>
        <w:rPr>
          <w:rFonts w:asciiTheme="majorHAnsi" w:hAnsiTheme="majorHAnsi" w:cs="Arial"/>
          <w:sz w:val="22"/>
          <w:szCs w:val="22"/>
        </w:rPr>
      </w:pPr>
    </w:p>
    <w:p w14:paraId="5F433DB3" w14:textId="5ABF2C20" w:rsidR="00BC03B6" w:rsidRDefault="00BC03B6" w:rsidP="00372E30">
      <w:pPr>
        <w:jc w:val="both"/>
        <w:rPr>
          <w:rFonts w:asciiTheme="majorHAnsi" w:hAnsiTheme="majorHAnsi" w:cs="Arial"/>
          <w:sz w:val="22"/>
          <w:szCs w:val="22"/>
        </w:rPr>
      </w:pPr>
      <w:r>
        <w:rPr>
          <w:rFonts w:asciiTheme="majorHAnsi" w:hAnsiTheme="majorHAnsi" w:cs="Arial"/>
          <w:sz w:val="22"/>
          <w:szCs w:val="22"/>
        </w:rPr>
        <w:t>T</w:t>
      </w:r>
      <w:r w:rsidR="0038591F">
        <w:rPr>
          <w:rFonts w:asciiTheme="majorHAnsi" w:hAnsiTheme="majorHAnsi" w:cs="Arial"/>
          <w:sz w:val="22"/>
          <w:szCs w:val="22"/>
        </w:rPr>
        <w:t>he fo</w:t>
      </w:r>
      <w:r>
        <w:rPr>
          <w:rFonts w:asciiTheme="majorHAnsi" w:hAnsiTheme="majorHAnsi" w:cs="Arial"/>
          <w:sz w:val="22"/>
          <w:szCs w:val="22"/>
        </w:rPr>
        <w:t>llowing are not OGP commitments, but are relevant fiscal transparency and public participation actions being implemented in Mexico.</w:t>
      </w:r>
    </w:p>
    <w:p w14:paraId="41294CFA" w14:textId="77777777" w:rsidR="0038591F" w:rsidRDefault="0038591F" w:rsidP="00372E30">
      <w:pPr>
        <w:jc w:val="both"/>
        <w:rPr>
          <w:rFonts w:asciiTheme="majorHAnsi" w:hAnsiTheme="majorHAnsi" w:cs="Arial"/>
          <w:sz w:val="22"/>
          <w:szCs w:val="22"/>
        </w:rPr>
      </w:pPr>
    </w:p>
    <w:p w14:paraId="45E55845" w14:textId="20F47679" w:rsidR="00F3320F" w:rsidRDefault="008E57C9" w:rsidP="00372E30">
      <w:pPr>
        <w:jc w:val="both"/>
        <w:rPr>
          <w:rFonts w:asciiTheme="majorHAnsi" w:hAnsiTheme="majorHAnsi" w:cs="Arial"/>
          <w:sz w:val="22"/>
          <w:szCs w:val="22"/>
        </w:rPr>
      </w:pPr>
      <w:r>
        <w:rPr>
          <w:rFonts w:asciiTheme="majorHAnsi" w:hAnsiTheme="majorHAnsi" w:cs="Arial"/>
          <w:sz w:val="22"/>
          <w:szCs w:val="22"/>
        </w:rPr>
        <w:lastRenderedPageBreak/>
        <w:t>Building a public participation scheme. Through social media, the MoF has</w:t>
      </w:r>
      <w:r w:rsidR="00F3320F" w:rsidRPr="002A0745">
        <w:rPr>
          <w:rFonts w:asciiTheme="majorHAnsi" w:hAnsiTheme="majorHAnsi" w:cs="Arial"/>
          <w:sz w:val="22"/>
          <w:szCs w:val="22"/>
        </w:rPr>
        <w:t xml:space="preserve"> invited people to</w:t>
      </w:r>
      <w:r>
        <w:rPr>
          <w:rFonts w:asciiTheme="majorHAnsi" w:hAnsiTheme="majorHAnsi" w:cs="Arial"/>
          <w:sz w:val="22"/>
          <w:szCs w:val="22"/>
        </w:rPr>
        <w:t xml:space="preserve"> a contest to participate in monitoring the advancement of public works, by taking</w:t>
      </w:r>
      <w:r w:rsidR="00F3320F" w:rsidRPr="002A0745">
        <w:rPr>
          <w:rFonts w:asciiTheme="majorHAnsi" w:hAnsiTheme="majorHAnsi" w:cs="Arial"/>
          <w:sz w:val="22"/>
          <w:szCs w:val="22"/>
        </w:rPr>
        <w:t xml:space="preserve"> photos of government projects</w:t>
      </w:r>
      <w:r>
        <w:rPr>
          <w:rFonts w:asciiTheme="majorHAnsi" w:hAnsiTheme="majorHAnsi" w:cs="Arial"/>
          <w:sz w:val="22"/>
          <w:szCs w:val="22"/>
        </w:rPr>
        <w:t xml:space="preserve">. </w:t>
      </w:r>
    </w:p>
    <w:p w14:paraId="66CE5FCD" w14:textId="77777777" w:rsidR="008E57C9" w:rsidRPr="002A0745" w:rsidRDefault="008E57C9" w:rsidP="00372E30">
      <w:pPr>
        <w:jc w:val="both"/>
        <w:rPr>
          <w:rFonts w:asciiTheme="majorHAnsi" w:hAnsiTheme="majorHAnsi" w:cs="Arial"/>
          <w:sz w:val="22"/>
          <w:szCs w:val="22"/>
        </w:rPr>
      </w:pPr>
    </w:p>
    <w:p w14:paraId="4DB84673" w14:textId="77777777" w:rsidR="00D079AF" w:rsidRDefault="00A6465A" w:rsidP="00372E30">
      <w:pPr>
        <w:jc w:val="both"/>
        <w:rPr>
          <w:rFonts w:asciiTheme="majorHAnsi" w:hAnsiTheme="majorHAnsi" w:cs="Arial"/>
          <w:sz w:val="22"/>
          <w:szCs w:val="22"/>
        </w:rPr>
      </w:pPr>
      <w:r>
        <w:rPr>
          <w:rFonts w:asciiTheme="majorHAnsi" w:hAnsiTheme="majorHAnsi" w:cs="Arial"/>
          <w:sz w:val="22"/>
          <w:szCs w:val="22"/>
        </w:rPr>
        <w:t xml:space="preserve">Currently, the </w:t>
      </w:r>
      <w:r w:rsidR="00F3320F" w:rsidRPr="00A6465A">
        <w:rPr>
          <w:rFonts w:asciiTheme="majorHAnsi" w:hAnsiTheme="majorHAnsi" w:cs="Arial"/>
          <w:sz w:val="22"/>
          <w:szCs w:val="22"/>
        </w:rPr>
        <w:t>Education Reform Program</w:t>
      </w:r>
      <w:r>
        <w:rPr>
          <w:rFonts w:asciiTheme="majorHAnsi" w:hAnsiTheme="majorHAnsi" w:cs="Arial"/>
          <w:sz w:val="22"/>
          <w:szCs w:val="22"/>
        </w:rPr>
        <w:t xml:space="preserve"> inserted a participatory measure. In m</w:t>
      </w:r>
      <w:r w:rsidR="00F3320F" w:rsidRPr="00A6465A">
        <w:rPr>
          <w:rFonts w:asciiTheme="majorHAnsi" w:hAnsiTheme="majorHAnsi" w:cs="Arial"/>
          <w:sz w:val="22"/>
          <w:szCs w:val="22"/>
        </w:rPr>
        <w:t>ore than 20,000 s</w:t>
      </w:r>
      <w:r>
        <w:rPr>
          <w:rFonts w:asciiTheme="majorHAnsi" w:hAnsiTheme="majorHAnsi" w:cs="Arial"/>
          <w:sz w:val="22"/>
          <w:szCs w:val="22"/>
        </w:rPr>
        <w:t>chools receiving federal money, d</w:t>
      </w:r>
      <w:r w:rsidR="00F3320F" w:rsidRPr="00A6465A">
        <w:rPr>
          <w:rFonts w:asciiTheme="majorHAnsi" w:hAnsiTheme="majorHAnsi" w:cs="Arial"/>
          <w:sz w:val="22"/>
          <w:szCs w:val="22"/>
        </w:rPr>
        <w:t>irectors/principals and parents decide what the money should be spent on. The amount is the same as BUB’s (for comparison). There are photos of the projects. The IADB eva</w:t>
      </w:r>
      <w:r>
        <w:rPr>
          <w:rFonts w:asciiTheme="majorHAnsi" w:hAnsiTheme="majorHAnsi" w:cs="Arial"/>
          <w:sz w:val="22"/>
          <w:szCs w:val="22"/>
        </w:rPr>
        <w:t xml:space="preserve">luated the project and a many </w:t>
      </w:r>
      <w:r w:rsidR="00D079AF" w:rsidRPr="00A6465A">
        <w:rPr>
          <w:rFonts w:asciiTheme="majorHAnsi" w:hAnsiTheme="majorHAnsi" w:cs="Arial"/>
          <w:sz w:val="22"/>
          <w:szCs w:val="22"/>
        </w:rPr>
        <w:t>change</w:t>
      </w:r>
      <w:r w:rsidR="00F3320F" w:rsidRPr="00A6465A">
        <w:rPr>
          <w:rFonts w:asciiTheme="majorHAnsi" w:hAnsiTheme="majorHAnsi" w:cs="Arial"/>
          <w:sz w:val="22"/>
          <w:szCs w:val="22"/>
        </w:rPr>
        <w:t xml:space="preserve"> were implemented in 2015 to improve it.</w:t>
      </w:r>
      <w:r w:rsidR="00D079AF">
        <w:rPr>
          <w:rFonts w:asciiTheme="majorHAnsi" w:hAnsiTheme="majorHAnsi" w:cs="Arial"/>
          <w:sz w:val="22"/>
          <w:szCs w:val="22"/>
        </w:rPr>
        <w:t xml:space="preserve"> </w:t>
      </w:r>
    </w:p>
    <w:p w14:paraId="1D6D73A1" w14:textId="77777777" w:rsidR="0038591F" w:rsidRDefault="0038591F" w:rsidP="00372E30">
      <w:pPr>
        <w:jc w:val="both"/>
        <w:rPr>
          <w:rFonts w:asciiTheme="majorHAnsi" w:hAnsiTheme="majorHAnsi" w:cs="Arial"/>
          <w:sz w:val="22"/>
          <w:szCs w:val="22"/>
        </w:rPr>
      </w:pPr>
    </w:p>
    <w:p w14:paraId="1491E551" w14:textId="7D4A1DE7" w:rsidR="0038591F" w:rsidRPr="00864860" w:rsidRDefault="0038591F" w:rsidP="00372E30">
      <w:pPr>
        <w:jc w:val="both"/>
        <w:rPr>
          <w:rFonts w:asciiTheme="majorHAnsi" w:hAnsiTheme="majorHAnsi" w:cs="Arial"/>
          <w:sz w:val="22"/>
          <w:szCs w:val="22"/>
        </w:rPr>
      </w:pPr>
      <w:r>
        <w:rPr>
          <w:rFonts w:asciiTheme="majorHAnsi" w:hAnsiTheme="majorHAnsi" w:cs="Arial"/>
          <w:sz w:val="22"/>
          <w:szCs w:val="22"/>
        </w:rPr>
        <w:t>Moreover, to address the feedback loop, the MOF, in 2015, implemented</w:t>
      </w:r>
      <w:r w:rsidRPr="00D079AF">
        <w:rPr>
          <w:rFonts w:asciiTheme="majorHAnsi" w:hAnsiTheme="majorHAnsi" w:cs="Arial"/>
          <w:sz w:val="22"/>
          <w:szCs w:val="22"/>
        </w:rPr>
        <w:t xml:space="preserve"> the proj</w:t>
      </w:r>
      <w:r>
        <w:rPr>
          <w:rFonts w:asciiTheme="majorHAnsi" w:hAnsiTheme="majorHAnsi" w:cs="Arial"/>
          <w:sz w:val="22"/>
          <w:szCs w:val="22"/>
        </w:rPr>
        <w:t>ect “You Evaluate”; and in terms of c</w:t>
      </w:r>
      <w:r w:rsidRPr="00864860">
        <w:rPr>
          <w:rFonts w:asciiTheme="majorHAnsi" w:hAnsiTheme="majorHAnsi" w:cs="Arial"/>
          <w:sz w:val="22"/>
          <w:szCs w:val="22"/>
        </w:rPr>
        <w:t>apacity building</w:t>
      </w:r>
      <w:r>
        <w:rPr>
          <w:rFonts w:asciiTheme="majorHAnsi" w:hAnsiTheme="majorHAnsi" w:cs="Arial"/>
          <w:sz w:val="22"/>
          <w:szCs w:val="22"/>
        </w:rPr>
        <w:t xml:space="preserve">, they are offering a diploma course on budgets which is open to all public. Class starts on </w:t>
      </w:r>
      <w:r w:rsidRPr="00864860">
        <w:rPr>
          <w:rFonts w:asciiTheme="majorHAnsi" w:hAnsiTheme="majorHAnsi" w:cs="Arial"/>
          <w:sz w:val="22"/>
          <w:szCs w:val="22"/>
        </w:rPr>
        <w:t xml:space="preserve">August 1, </w:t>
      </w:r>
      <w:r>
        <w:rPr>
          <w:rFonts w:asciiTheme="majorHAnsi" w:hAnsiTheme="majorHAnsi" w:cs="Arial"/>
          <w:sz w:val="22"/>
          <w:szCs w:val="22"/>
        </w:rPr>
        <w:t>and over 5,500 people have enrolled in 1 week.</w:t>
      </w:r>
    </w:p>
    <w:p w14:paraId="0820AFE1" w14:textId="65AB770F" w:rsidR="00F3320F" w:rsidRDefault="00F3320F" w:rsidP="00372E30">
      <w:pPr>
        <w:jc w:val="both"/>
        <w:rPr>
          <w:rFonts w:asciiTheme="majorHAnsi" w:hAnsiTheme="majorHAnsi" w:cs="Arial"/>
          <w:sz w:val="22"/>
          <w:szCs w:val="22"/>
        </w:rPr>
      </w:pPr>
    </w:p>
    <w:p w14:paraId="5E6B8570" w14:textId="44654A33" w:rsidR="00F3320F" w:rsidRPr="00864860" w:rsidRDefault="0038591F" w:rsidP="00372E30">
      <w:pPr>
        <w:jc w:val="both"/>
        <w:rPr>
          <w:rFonts w:asciiTheme="majorHAnsi" w:hAnsiTheme="majorHAnsi" w:cs="Arial"/>
          <w:sz w:val="22"/>
          <w:szCs w:val="22"/>
        </w:rPr>
      </w:pPr>
      <w:r>
        <w:rPr>
          <w:rFonts w:asciiTheme="majorHAnsi" w:hAnsiTheme="majorHAnsi" w:cs="Arial"/>
          <w:sz w:val="22"/>
          <w:szCs w:val="22"/>
        </w:rPr>
        <w:t xml:space="preserve">Fundar commented that the MoF </w:t>
      </w:r>
      <w:r w:rsidR="00F3320F" w:rsidRPr="00864860">
        <w:rPr>
          <w:rFonts w:asciiTheme="majorHAnsi" w:hAnsiTheme="majorHAnsi" w:cs="Arial"/>
          <w:sz w:val="22"/>
          <w:szCs w:val="22"/>
        </w:rPr>
        <w:t>has improved fiscal transparency to a great extent, but we need greater citizen involvement.</w:t>
      </w:r>
      <w:r>
        <w:rPr>
          <w:rFonts w:asciiTheme="majorHAnsi" w:hAnsiTheme="majorHAnsi" w:cs="Arial"/>
          <w:sz w:val="22"/>
          <w:szCs w:val="22"/>
        </w:rPr>
        <w:t xml:space="preserve"> </w:t>
      </w:r>
      <w:r w:rsidRPr="00864860">
        <w:rPr>
          <w:rFonts w:asciiTheme="majorHAnsi" w:hAnsiTheme="majorHAnsi" w:cs="Arial"/>
          <w:sz w:val="22"/>
          <w:szCs w:val="22"/>
        </w:rPr>
        <w:t>We need to increase the number of organizations that participate</w:t>
      </w:r>
      <w:r w:rsidR="0096280D">
        <w:rPr>
          <w:rFonts w:asciiTheme="majorHAnsi" w:hAnsiTheme="majorHAnsi" w:cs="Arial"/>
          <w:sz w:val="22"/>
          <w:szCs w:val="22"/>
        </w:rPr>
        <w:t xml:space="preserve">, and build </w:t>
      </w:r>
      <w:r w:rsidR="0096280D" w:rsidRPr="00864860">
        <w:rPr>
          <w:rFonts w:asciiTheme="majorHAnsi" w:hAnsiTheme="majorHAnsi" w:cs="Arial"/>
          <w:sz w:val="22"/>
          <w:szCs w:val="22"/>
        </w:rPr>
        <w:t>a social movement to fight for more human rights, and for improvement in the public budget.</w:t>
      </w:r>
      <w:r w:rsidR="0096280D">
        <w:rPr>
          <w:rFonts w:asciiTheme="majorHAnsi" w:hAnsiTheme="majorHAnsi" w:cs="Arial"/>
          <w:sz w:val="22"/>
          <w:szCs w:val="22"/>
        </w:rPr>
        <w:t xml:space="preserve"> </w:t>
      </w:r>
      <w:r>
        <w:rPr>
          <w:rFonts w:asciiTheme="majorHAnsi" w:hAnsiTheme="majorHAnsi" w:cs="Arial"/>
          <w:sz w:val="22"/>
          <w:szCs w:val="22"/>
        </w:rPr>
        <w:t xml:space="preserve">Transparency needs to be in fact </w:t>
      </w:r>
      <w:r w:rsidR="00F3320F" w:rsidRPr="00864860">
        <w:rPr>
          <w:rFonts w:asciiTheme="majorHAnsi" w:hAnsiTheme="majorHAnsi" w:cs="Arial"/>
          <w:sz w:val="22"/>
          <w:szCs w:val="22"/>
        </w:rPr>
        <w:t>a tool for social change.</w:t>
      </w:r>
    </w:p>
    <w:p w14:paraId="6CE78E6F" w14:textId="77777777" w:rsidR="00F3320F" w:rsidRPr="00864860" w:rsidRDefault="00F3320F" w:rsidP="00372E30">
      <w:pPr>
        <w:jc w:val="both"/>
        <w:rPr>
          <w:rFonts w:asciiTheme="majorHAnsi" w:hAnsiTheme="majorHAnsi" w:cs="Arial"/>
          <w:sz w:val="22"/>
          <w:szCs w:val="22"/>
        </w:rPr>
      </w:pPr>
    </w:p>
    <w:p w14:paraId="0A502520" w14:textId="11CD10A8" w:rsidR="00F3320F" w:rsidRPr="00864860" w:rsidRDefault="00F3320F" w:rsidP="00372E30">
      <w:pPr>
        <w:jc w:val="both"/>
        <w:rPr>
          <w:rFonts w:asciiTheme="majorHAnsi" w:hAnsiTheme="majorHAnsi" w:cs="Arial"/>
          <w:sz w:val="22"/>
          <w:szCs w:val="22"/>
        </w:rPr>
      </w:pPr>
      <w:r w:rsidRPr="00864860">
        <w:rPr>
          <w:rFonts w:asciiTheme="majorHAnsi" w:hAnsiTheme="majorHAnsi" w:cs="Arial"/>
          <w:b/>
          <w:sz w:val="22"/>
          <w:szCs w:val="22"/>
        </w:rPr>
        <w:t>Moldova</w:t>
      </w:r>
    </w:p>
    <w:p w14:paraId="256792B2" w14:textId="4A826751" w:rsidR="00F3320F" w:rsidRPr="0096280D" w:rsidRDefault="0096280D" w:rsidP="00372E30">
      <w:pPr>
        <w:jc w:val="both"/>
        <w:rPr>
          <w:rFonts w:asciiTheme="majorHAnsi" w:hAnsiTheme="majorHAnsi" w:cs="Arial"/>
          <w:sz w:val="22"/>
          <w:szCs w:val="22"/>
        </w:rPr>
      </w:pPr>
      <w:r>
        <w:rPr>
          <w:rFonts w:asciiTheme="majorHAnsi" w:hAnsiTheme="majorHAnsi" w:cs="Arial"/>
          <w:sz w:val="22"/>
          <w:szCs w:val="22"/>
        </w:rPr>
        <w:t xml:space="preserve">Since joining OGP in 2012, two </w:t>
      </w:r>
      <w:r w:rsidR="00F3320F" w:rsidRPr="0096280D">
        <w:rPr>
          <w:rFonts w:asciiTheme="majorHAnsi" w:hAnsiTheme="majorHAnsi" w:cs="Arial"/>
          <w:sz w:val="22"/>
          <w:szCs w:val="22"/>
        </w:rPr>
        <w:t>NAPs have been implemented with a focus on transparency, open data, public participation.</w:t>
      </w:r>
      <w:r>
        <w:rPr>
          <w:rFonts w:asciiTheme="majorHAnsi" w:hAnsiTheme="majorHAnsi" w:cs="Arial"/>
          <w:sz w:val="22"/>
          <w:szCs w:val="22"/>
        </w:rPr>
        <w:t xml:space="preserve"> The t</w:t>
      </w:r>
      <w:r w:rsidR="00F3320F" w:rsidRPr="00864860">
        <w:rPr>
          <w:rFonts w:asciiTheme="majorHAnsi" w:hAnsiTheme="majorHAnsi" w:cs="Arial"/>
          <w:sz w:val="22"/>
          <w:szCs w:val="22"/>
        </w:rPr>
        <w:t>hird NA</w:t>
      </w:r>
      <w:r>
        <w:rPr>
          <w:rFonts w:asciiTheme="majorHAnsi" w:hAnsiTheme="majorHAnsi" w:cs="Arial"/>
          <w:sz w:val="22"/>
          <w:szCs w:val="22"/>
        </w:rPr>
        <w:t xml:space="preserve">P will be approved in July 2016; and they have chosen to have </w:t>
      </w:r>
      <w:r w:rsidR="00F3320F" w:rsidRPr="0096280D">
        <w:rPr>
          <w:rFonts w:asciiTheme="majorHAnsi" w:hAnsiTheme="majorHAnsi" w:cs="Arial"/>
          <w:sz w:val="22"/>
          <w:szCs w:val="22"/>
        </w:rPr>
        <w:t xml:space="preserve">fewer, </w:t>
      </w:r>
      <w:r>
        <w:rPr>
          <w:rFonts w:asciiTheme="majorHAnsi" w:hAnsiTheme="majorHAnsi" w:cs="Arial"/>
          <w:sz w:val="22"/>
          <w:szCs w:val="22"/>
        </w:rPr>
        <w:t xml:space="preserve">but </w:t>
      </w:r>
      <w:r w:rsidR="00F3320F" w:rsidRPr="0096280D">
        <w:rPr>
          <w:rFonts w:asciiTheme="majorHAnsi" w:hAnsiTheme="majorHAnsi" w:cs="Arial"/>
          <w:sz w:val="22"/>
          <w:szCs w:val="22"/>
        </w:rPr>
        <w:t>very transformative commitments.</w:t>
      </w:r>
      <w:r>
        <w:rPr>
          <w:rFonts w:asciiTheme="majorHAnsi" w:hAnsiTheme="majorHAnsi" w:cs="Arial"/>
          <w:sz w:val="22"/>
          <w:szCs w:val="22"/>
        </w:rPr>
        <w:t xml:space="preserve"> Some of the f</w:t>
      </w:r>
      <w:r w:rsidR="00F3320F" w:rsidRPr="0096280D">
        <w:rPr>
          <w:rFonts w:asciiTheme="majorHAnsi" w:hAnsiTheme="majorHAnsi" w:cs="Arial"/>
          <w:sz w:val="22"/>
          <w:szCs w:val="22"/>
        </w:rPr>
        <w:t>ew practices that have been estab</w:t>
      </w:r>
      <w:r>
        <w:rPr>
          <w:rFonts w:asciiTheme="majorHAnsi" w:hAnsiTheme="majorHAnsi" w:cs="Arial"/>
          <w:sz w:val="22"/>
          <w:szCs w:val="22"/>
        </w:rPr>
        <w:t xml:space="preserve">lished are the </w:t>
      </w:r>
      <w:r w:rsidR="00F3320F" w:rsidRPr="0096280D">
        <w:rPr>
          <w:rFonts w:asciiTheme="majorHAnsi" w:hAnsiTheme="majorHAnsi" w:cs="Arial"/>
          <w:sz w:val="22"/>
          <w:szCs w:val="22"/>
        </w:rPr>
        <w:t>Open Budget Spending (BOOST)</w:t>
      </w:r>
      <w:r>
        <w:rPr>
          <w:rFonts w:asciiTheme="majorHAnsi" w:hAnsiTheme="majorHAnsi" w:cs="Arial"/>
          <w:sz w:val="22"/>
          <w:szCs w:val="22"/>
        </w:rPr>
        <w:t xml:space="preserve"> and the </w:t>
      </w:r>
      <w:r w:rsidR="00F3320F" w:rsidRPr="0096280D">
        <w:rPr>
          <w:rFonts w:asciiTheme="majorHAnsi" w:hAnsiTheme="majorHAnsi" w:cs="Arial"/>
          <w:sz w:val="22"/>
          <w:szCs w:val="22"/>
        </w:rPr>
        <w:t>Open External Assistance to the country.</w:t>
      </w:r>
      <w:r>
        <w:rPr>
          <w:rFonts w:asciiTheme="majorHAnsi" w:hAnsiTheme="majorHAnsi" w:cs="Arial"/>
          <w:sz w:val="22"/>
          <w:szCs w:val="22"/>
        </w:rPr>
        <w:t xml:space="preserve"> The </w:t>
      </w:r>
      <w:r w:rsidR="00F3320F" w:rsidRPr="0096280D">
        <w:rPr>
          <w:rFonts w:asciiTheme="majorHAnsi" w:hAnsiTheme="majorHAnsi" w:cs="Arial"/>
          <w:sz w:val="22"/>
          <w:szCs w:val="22"/>
        </w:rPr>
        <w:t>Cit</w:t>
      </w:r>
      <w:r>
        <w:rPr>
          <w:rFonts w:asciiTheme="majorHAnsi" w:hAnsiTheme="majorHAnsi" w:cs="Arial"/>
          <w:sz w:val="22"/>
          <w:szCs w:val="22"/>
        </w:rPr>
        <w:t>izen Budget should be published shortly.</w:t>
      </w:r>
    </w:p>
    <w:p w14:paraId="11736EA3" w14:textId="77777777" w:rsidR="00F3320F" w:rsidRPr="00864860" w:rsidRDefault="00F3320F" w:rsidP="00372E30">
      <w:pPr>
        <w:jc w:val="both"/>
        <w:rPr>
          <w:rFonts w:asciiTheme="majorHAnsi" w:hAnsiTheme="majorHAnsi" w:cs="Arial"/>
          <w:sz w:val="22"/>
          <w:szCs w:val="22"/>
        </w:rPr>
      </w:pPr>
    </w:p>
    <w:p w14:paraId="508E74C7" w14:textId="642E38EC" w:rsidR="00F3320F" w:rsidRPr="006702CD" w:rsidRDefault="0096280D" w:rsidP="00372E30">
      <w:pPr>
        <w:jc w:val="both"/>
        <w:rPr>
          <w:rFonts w:asciiTheme="majorHAnsi" w:hAnsiTheme="majorHAnsi" w:cs="Arial"/>
          <w:sz w:val="22"/>
          <w:szCs w:val="22"/>
        </w:rPr>
      </w:pPr>
      <w:r>
        <w:rPr>
          <w:rFonts w:asciiTheme="majorHAnsi" w:hAnsiTheme="majorHAnsi" w:cs="Arial"/>
          <w:sz w:val="22"/>
          <w:szCs w:val="22"/>
        </w:rPr>
        <w:t>The Expert Group (CSO) noted that t</w:t>
      </w:r>
      <w:r w:rsidR="00F3320F" w:rsidRPr="00864860">
        <w:rPr>
          <w:rFonts w:asciiTheme="majorHAnsi" w:hAnsiTheme="majorHAnsi" w:cs="Arial"/>
          <w:sz w:val="22"/>
          <w:szCs w:val="22"/>
        </w:rPr>
        <w:t>o strengthen fiscal t</w:t>
      </w:r>
      <w:r w:rsidR="006702CD">
        <w:rPr>
          <w:rFonts w:asciiTheme="majorHAnsi" w:hAnsiTheme="majorHAnsi" w:cs="Arial"/>
          <w:sz w:val="22"/>
          <w:szCs w:val="22"/>
        </w:rPr>
        <w:t>ransparency, Moldova faces several</w:t>
      </w:r>
      <w:r w:rsidR="00F3320F" w:rsidRPr="00864860">
        <w:rPr>
          <w:rFonts w:asciiTheme="majorHAnsi" w:hAnsiTheme="majorHAnsi" w:cs="Arial"/>
          <w:sz w:val="22"/>
          <w:szCs w:val="22"/>
        </w:rPr>
        <w:t xml:space="preserve"> key challenges. The first is a structural one, the poor participation and interest of Parliament regarding promoting fiscal transparency agenda.</w:t>
      </w:r>
      <w:r>
        <w:rPr>
          <w:rFonts w:asciiTheme="majorHAnsi" w:hAnsiTheme="majorHAnsi" w:cs="Arial"/>
          <w:sz w:val="22"/>
          <w:szCs w:val="22"/>
        </w:rPr>
        <w:t xml:space="preserve"> A </w:t>
      </w:r>
      <w:r w:rsidR="006702CD">
        <w:rPr>
          <w:rFonts w:asciiTheme="majorHAnsi" w:hAnsiTheme="majorHAnsi" w:cs="Arial"/>
          <w:sz w:val="22"/>
          <w:szCs w:val="22"/>
        </w:rPr>
        <w:t>c</w:t>
      </w:r>
      <w:r>
        <w:rPr>
          <w:rFonts w:asciiTheme="majorHAnsi" w:hAnsiTheme="majorHAnsi" w:cs="Arial"/>
          <w:sz w:val="22"/>
          <w:szCs w:val="22"/>
        </w:rPr>
        <w:t>ommon problem is the</w:t>
      </w:r>
      <w:r w:rsidR="00F3320F" w:rsidRPr="0096280D">
        <w:rPr>
          <w:rFonts w:asciiTheme="majorHAnsi" w:hAnsiTheme="majorHAnsi" w:cs="Arial"/>
          <w:sz w:val="22"/>
          <w:szCs w:val="22"/>
        </w:rPr>
        <w:t xml:space="preserve"> weak interest of population in knowing about budgetary numbers.</w:t>
      </w:r>
      <w:r w:rsidR="006702CD">
        <w:rPr>
          <w:rFonts w:asciiTheme="majorHAnsi" w:hAnsiTheme="majorHAnsi" w:cs="Arial"/>
          <w:sz w:val="22"/>
          <w:szCs w:val="22"/>
        </w:rPr>
        <w:t xml:space="preserve"> </w:t>
      </w:r>
      <w:r w:rsidR="00F3320F" w:rsidRPr="00864860">
        <w:rPr>
          <w:rFonts w:asciiTheme="majorHAnsi" w:hAnsiTheme="majorHAnsi" w:cs="Arial"/>
          <w:sz w:val="22"/>
          <w:szCs w:val="22"/>
        </w:rPr>
        <w:t>Low public participation is one the weakest aspect of reform in Moldova.</w:t>
      </w:r>
      <w:r w:rsidR="006702CD">
        <w:rPr>
          <w:rFonts w:asciiTheme="majorHAnsi" w:hAnsiTheme="majorHAnsi" w:cs="Arial"/>
          <w:sz w:val="22"/>
          <w:szCs w:val="22"/>
        </w:rPr>
        <w:t xml:space="preserve"> </w:t>
      </w:r>
      <w:r w:rsidR="00F3320F" w:rsidRPr="006702CD">
        <w:rPr>
          <w:rFonts w:asciiTheme="majorHAnsi" w:hAnsiTheme="majorHAnsi" w:cs="Arial"/>
          <w:sz w:val="22"/>
          <w:szCs w:val="22"/>
        </w:rPr>
        <w:t xml:space="preserve">Most ministries have weak internal audit </w:t>
      </w:r>
      <w:r w:rsidR="006702CD" w:rsidRPr="006702CD">
        <w:rPr>
          <w:rFonts w:asciiTheme="majorHAnsi" w:hAnsiTheme="majorHAnsi" w:cs="Arial"/>
          <w:sz w:val="22"/>
          <w:szCs w:val="22"/>
        </w:rPr>
        <w:t>departments;</w:t>
      </w:r>
      <w:r w:rsidR="006702CD">
        <w:rPr>
          <w:rFonts w:asciiTheme="majorHAnsi" w:hAnsiTheme="majorHAnsi" w:cs="Arial"/>
          <w:sz w:val="22"/>
          <w:szCs w:val="22"/>
        </w:rPr>
        <w:t xml:space="preserve"> some don’t</w:t>
      </w:r>
      <w:r w:rsidR="00F3320F" w:rsidRPr="006702CD">
        <w:rPr>
          <w:rFonts w:asciiTheme="majorHAnsi" w:hAnsiTheme="majorHAnsi" w:cs="Arial"/>
          <w:sz w:val="22"/>
          <w:szCs w:val="22"/>
        </w:rPr>
        <w:t xml:space="preserve"> even have one. </w:t>
      </w:r>
      <w:r w:rsidR="006702CD">
        <w:rPr>
          <w:rFonts w:asciiTheme="majorHAnsi" w:hAnsiTheme="majorHAnsi" w:cs="Arial"/>
          <w:sz w:val="22"/>
          <w:szCs w:val="22"/>
        </w:rPr>
        <w:t>There is a l</w:t>
      </w:r>
      <w:r w:rsidR="006702CD" w:rsidRPr="00864860">
        <w:rPr>
          <w:rFonts w:asciiTheme="majorHAnsi" w:hAnsiTheme="majorHAnsi" w:cs="Arial"/>
          <w:sz w:val="22"/>
          <w:szCs w:val="22"/>
        </w:rPr>
        <w:t>ack of proper reporting from ministries how public institutio</w:t>
      </w:r>
      <w:r w:rsidR="006702CD">
        <w:rPr>
          <w:rFonts w:asciiTheme="majorHAnsi" w:hAnsiTheme="majorHAnsi" w:cs="Arial"/>
          <w:sz w:val="22"/>
          <w:szCs w:val="22"/>
        </w:rPr>
        <w:t>ns spending the money; and i</w:t>
      </w:r>
      <w:r w:rsidR="00F3320F" w:rsidRPr="006702CD">
        <w:rPr>
          <w:rFonts w:asciiTheme="majorHAnsi" w:hAnsiTheme="majorHAnsi" w:cs="Arial"/>
          <w:sz w:val="22"/>
          <w:szCs w:val="22"/>
        </w:rPr>
        <w:t>nformation is ofte</w:t>
      </w:r>
      <w:r w:rsidR="006702CD">
        <w:rPr>
          <w:rFonts w:asciiTheme="majorHAnsi" w:hAnsiTheme="majorHAnsi" w:cs="Arial"/>
          <w:sz w:val="22"/>
          <w:szCs w:val="22"/>
        </w:rPr>
        <w:t>n hard to find on MOF website. M</w:t>
      </w:r>
      <w:r w:rsidR="00F3320F" w:rsidRPr="006702CD">
        <w:rPr>
          <w:rFonts w:asciiTheme="majorHAnsi" w:hAnsiTheme="majorHAnsi" w:cs="Arial"/>
          <w:sz w:val="22"/>
          <w:szCs w:val="22"/>
        </w:rPr>
        <w:t>ore participation on the portal once the public sector opens up all information about the budget.</w:t>
      </w:r>
    </w:p>
    <w:p w14:paraId="0422DBFA" w14:textId="77777777" w:rsidR="00F3320F" w:rsidRPr="00864860" w:rsidRDefault="00F3320F" w:rsidP="00372E30">
      <w:pPr>
        <w:jc w:val="both"/>
        <w:rPr>
          <w:rFonts w:asciiTheme="majorHAnsi" w:hAnsiTheme="majorHAnsi" w:cs="Arial"/>
          <w:sz w:val="22"/>
          <w:szCs w:val="22"/>
        </w:rPr>
      </w:pPr>
    </w:p>
    <w:p w14:paraId="7DB256DE" w14:textId="77777777" w:rsidR="00C27CF1" w:rsidRDefault="00F3320F" w:rsidP="00372E30">
      <w:pPr>
        <w:jc w:val="both"/>
        <w:rPr>
          <w:rFonts w:asciiTheme="majorHAnsi" w:hAnsiTheme="majorHAnsi" w:cs="Arial"/>
          <w:b/>
          <w:sz w:val="22"/>
          <w:szCs w:val="22"/>
        </w:rPr>
      </w:pPr>
      <w:r w:rsidRPr="00864860">
        <w:rPr>
          <w:rFonts w:asciiTheme="majorHAnsi" w:hAnsiTheme="majorHAnsi" w:cs="Arial"/>
          <w:b/>
          <w:sz w:val="22"/>
          <w:szCs w:val="22"/>
        </w:rPr>
        <w:t>Mongolia</w:t>
      </w:r>
    </w:p>
    <w:p w14:paraId="4A955C4D" w14:textId="026188D5" w:rsidR="00F3320F" w:rsidRPr="00C27CF1" w:rsidRDefault="00C27CF1" w:rsidP="00372E30">
      <w:pPr>
        <w:jc w:val="both"/>
        <w:rPr>
          <w:rFonts w:asciiTheme="majorHAnsi" w:hAnsiTheme="majorHAnsi" w:cs="Arial"/>
          <w:b/>
          <w:sz w:val="22"/>
          <w:szCs w:val="22"/>
        </w:rPr>
      </w:pPr>
      <w:r>
        <w:rPr>
          <w:rFonts w:asciiTheme="majorHAnsi" w:hAnsiTheme="majorHAnsi" w:cs="Arial"/>
          <w:sz w:val="22"/>
          <w:szCs w:val="22"/>
        </w:rPr>
        <w:t>The MoF has</w:t>
      </w:r>
      <w:r w:rsidR="00F3320F" w:rsidRPr="00C27CF1">
        <w:rPr>
          <w:rFonts w:asciiTheme="majorHAnsi" w:hAnsiTheme="majorHAnsi" w:cs="Arial"/>
          <w:sz w:val="22"/>
          <w:szCs w:val="22"/>
        </w:rPr>
        <w:t xml:space="preserve"> worked on budget transparency issues since 2009. </w:t>
      </w:r>
      <w:r>
        <w:rPr>
          <w:rFonts w:asciiTheme="majorHAnsi" w:hAnsiTheme="majorHAnsi" w:cs="Arial"/>
          <w:sz w:val="22"/>
          <w:szCs w:val="22"/>
        </w:rPr>
        <w:t xml:space="preserve">They have put in place a “budget transparency” website and promoted legal fiscal reform to </w:t>
      </w:r>
      <w:r w:rsidR="00F3320F" w:rsidRPr="00C27CF1">
        <w:rPr>
          <w:rFonts w:asciiTheme="majorHAnsi" w:hAnsiTheme="majorHAnsi" w:cs="Arial"/>
          <w:sz w:val="22"/>
          <w:szCs w:val="22"/>
        </w:rPr>
        <w:t xml:space="preserve">foster transparency and inclusiveness. </w:t>
      </w:r>
    </w:p>
    <w:p w14:paraId="61464778" w14:textId="77777777" w:rsidR="00C27CF1" w:rsidRDefault="00C27CF1" w:rsidP="00372E30">
      <w:pPr>
        <w:jc w:val="both"/>
        <w:rPr>
          <w:rFonts w:asciiTheme="majorHAnsi" w:hAnsiTheme="majorHAnsi" w:cs="Arial"/>
          <w:sz w:val="22"/>
          <w:szCs w:val="22"/>
        </w:rPr>
      </w:pPr>
    </w:p>
    <w:p w14:paraId="0CCD93F9" w14:textId="6C540F56" w:rsidR="00F3320F" w:rsidRPr="00C27CF1" w:rsidRDefault="00C27CF1" w:rsidP="00372E30">
      <w:pPr>
        <w:jc w:val="both"/>
        <w:rPr>
          <w:rFonts w:asciiTheme="majorHAnsi" w:hAnsiTheme="majorHAnsi" w:cs="Arial"/>
          <w:sz w:val="22"/>
          <w:szCs w:val="22"/>
        </w:rPr>
      </w:pPr>
      <w:r>
        <w:rPr>
          <w:rFonts w:asciiTheme="majorHAnsi" w:hAnsiTheme="majorHAnsi" w:cs="Arial"/>
          <w:sz w:val="22"/>
          <w:szCs w:val="22"/>
        </w:rPr>
        <w:t xml:space="preserve">In the </w:t>
      </w:r>
      <w:r w:rsidR="00F3320F" w:rsidRPr="00C27CF1">
        <w:rPr>
          <w:rFonts w:asciiTheme="majorHAnsi" w:hAnsiTheme="majorHAnsi" w:cs="Arial"/>
          <w:sz w:val="22"/>
          <w:szCs w:val="22"/>
        </w:rPr>
        <w:t>Ope</w:t>
      </w:r>
      <w:r>
        <w:rPr>
          <w:rFonts w:asciiTheme="majorHAnsi" w:hAnsiTheme="majorHAnsi" w:cs="Arial"/>
          <w:sz w:val="22"/>
          <w:szCs w:val="22"/>
        </w:rPr>
        <w:t>n Budget Index,</w:t>
      </w:r>
      <w:r w:rsidR="00F3320F" w:rsidRPr="00C27CF1">
        <w:rPr>
          <w:rFonts w:asciiTheme="majorHAnsi" w:hAnsiTheme="majorHAnsi" w:cs="Arial"/>
          <w:sz w:val="22"/>
          <w:szCs w:val="22"/>
        </w:rPr>
        <w:t xml:space="preserve"> Mongolia scored 51. Budget oversight has scored well, but public participation is low. Transparency is higher than the average.</w:t>
      </w:r>
      <w:r>
        <w:rPr>
          <w:rFonts w:asciiTheme="majorHAnsi" w:hAnsiTheme="majorHAnsi" w:cs="Arial"/>
          <w:sz w:val="22"/>
          <w:szCs w:val="22"/>
        </w:rPr>
        <w:t xml:space="preserve"> </w:t>
      </w:r>
      <w:r w:rsidR="00F3320F" w:rsidRPr="00C27CF1">
        <w:rPr>
          <w:rFonts w:asciiTheme="majorHAnsi" w:hAnsiTheme="majorHAnsi" w:cs="Arial"/>
          <w:sz w:val="22"/>
          <w:szCs w:val="22"/>
        </w:rPr>
        <w:t xml:space="preserve">The Index recommended improving transparency and improve public participation. </w:t>
      </w:r>
      <w:r w:rsidR="00F307F1">
        <w:rPr>
          <w:rFonts w:asciiTheme="majorHAnsi" w:hAnsiTheme="majorHAnsi" w:cs="Arial"/>
          <w:sz w:val="22"/>
          <w:szCs w:val="22"/>
        </w:rPr>
        <w:t>Through the “Glass Accounts law”, they have managed to make budgets more transparent, by publishing the information in downloadable formats.</w:t>
      </w:r>
    </w:p>
    <w:p w14:paraId="45B2780C" w14:textId="77777777" w:rsidR="00F3320F" w:rsidRPr="00864860" w:rsidRDefault="00F3320F" w:rsidP="00372E30">
      <w:pPr>
        <w:jc w:val="both"/>
        <w:rPr>
          <w:rFonts w:asciiTheme="majorHAnsi" w:hAnsiTheme="majorHAnsi" w:cs="Arial"/>
          <w:sz w:val="22"/>
          <w:szCs w:val="22"/>
        </w:rPr>
      </w:pPr>
    </w:p>
    <w:p w14:paraId="09E69DA2" w14:textId="04E57016" w:rsidR="00C27CF1" w:rsidRPr="00864860" w:rsidRDefault="00F3320F" w:rsidP="00372E30">
      <w:pPr>
        <w:jc w:val="both"/>
        <w:rPr>
          <w:rFonts w:asciiTheme="majorHAnsi" w:hAnsiTheme="majorHAnsi" w:cs="Arial"/>
          <w:sz w:val="22"/>
          <w:szCs w:val="22"/>
        </w:rPr>
      </w:pPr>
      <w:r w:rsidRPr="00C27CF1">
        <w:rPr>
          <w:rFonts w:asciiTheme="majorHAnsi" w:hAnsiTheme="majorHAnsi" w:cs="Arial"/>
          <w:sz w:val="22"/>
          <w:szCs w:val="22"/>
        </w:rPr>
        <w:t>Open Society Forum, Mongolia</w:t>
      </w:r>
      <w:r w:rsidR="00C27CF1" w:rsidRPr="00C27CF1">
        <w:rPr>
          <w:rFonts w:asciiTheme="majorHAnsi" w:hAnsiTheme="majorHAnsi" w:cs="Arial"/>
          <w:sz w:val="22"/>
          <w:szCs w:val="22"/>
        </w:rPr>
        <w:t xml:space="preserve"> has recommended to improve budget transparency through mid-year review and citizens’ budget; </w:t>
      </w:r>
      <w:r w:rsidR="00C27CF1" w:rsidRPr="00C27CF1">
        <w:rPr>
          <w:rFonts w:asciiTheme="majorHAnsi" w:eastAsia="ヒラギノ角ゴ Pro W3" w:hAnsiTheme="majorHAnsi" w:cs="Arial"/>
          <w:color w:val="000000"/>
          <w:sz w:val="22"/>
          <w:szCs w:val="22"/>
        </w:rPr>
        <w:t>i</w:t>
      </w:r>
      <w:r w:rsidR="00C27CF1" w:rsidRPr="00C27CF1">
        <w:rPr>
          <w:rFonts w:asciiTheme="majorHAnsi" w:hAnsiTheme="majorHAnsi" w:cs="Arial"/>
          <w:sz w:val="22"/>
          <w:szCs w:val="22"/>
        </w:rPr>
        <w:t xml:space="preserve">ncrease the comprehensiveness of the budget proposal; and improve participation through specific mechanisms – such as public hearings, surveys, focus groups. </w:t>
      </w:r>
      <w:r w:rsidR="00C27CF1">
        <w:rPr>
          <w:rFonts w:asciiTheme="majorHAnsi" w:hAnsiTheme="majorHAnsi" w:cs="Arial"/>
          <w:sz w:val="22"/>
          <w:szCs w:val="22"/>
        </w:rPr>
        <w:t>Moreover, it is recommended to work on n</w:t>
      </w:r>
      <w:r w:rsidR="00C27CF1" w:rsidRPr="00C27CF1">
        <w:rPr>
          <w:rFonts w:asciiTheme="majorHAnsi" w:hAnsiTheme="majorHAnsi" w:cs="Arial"/>
          <w:sz w:val="22"/>
          <w:szCs w:val="22"/>
        </w:rPr>
        <w:t>ew legislation on public hearings</w:t>
      </w:r>
      <w:r w:rsidR="00C27CF1">
        <w:rPr>
          <w:rFonts w:asciiTheme="majorHAnsi" w:hAnsiTheme="majorHAnsi" w:cs="Arial"/>
          <w:sz w:val="22"/>
          <w:szCs w:val="22"/>
        </w:rPr>
        <w:t>; m</w:t>
      </w:r>
      <w:r w:rsidR="00C27CF1" w:rsidRPr="00C27CF1">
        <w:rPr>
          <w:rFonts w:asciiTheme="majorHAnsi" w:hAnsiTheme="majorHAnsi" w:cs="Arial"/>
          <w:sz w:val="22"/>
          <w:szCs w:val="22"/>
        </w:rPr>
        <w:t>andate the production and publication of mid-year review</w:t>
      </w:r>
      <w:r w:rsidR="00C27CF1">
        <w:rPr>
          <w:rFonts w:asciiTheme="majorHAnsi" w:hAnsiTheme="majorHAnsi" w:cs="Arial"/>
          <w:sz w:val="22"/>
          <w:szCs w:val="22"/>
        </w:rPr>
        <w:t>; and to keep</w:t>
      </w:r>
      <w:r w:rsidR="00C27CF1" w:rsidRPr="00864860">
        <w:rPr>
          <w:rFonts w:asciiTheme="majorHAnsi" w:hAnsiTheme="majorHAnsi" w:cs="Arial"/>
          <w:sz w:val="22"/>
          <w:szCs w:val="22"/>
        </w:rPr>
        <w:t xml:space="preserve"> allocating resources for projects to increase transparency.</w:t>
      </w:r>
    </w:p>
    <w:p w14:paraId="364C8058" w14:textId="2D3AE2F0" w:rsidR="00C27CF1" w:rsidRPr="00C27CF1" w:rsidRDefault="00C27CF1" w:rsidP="00372E30">
      <w:pPr>
        <w:jc w:val="both"/>
        <w:rPr>
          <w:rFonts w:asciiTheme="majorHAnsi" w:hAnsiTheme="majorHAnsi" w:cs="Arial"/>
          <w:sz w:val="22"/>
          <w:szCs w:val="22"/>
        </w:rPr>
      </w:pPr>
    </w:p>
    <w:p w14:paraId="0540DCA0" w14:textId="32A490BE" w:rsidR="00F3320F" w:rsidRPr="00864860" w:rsidRDefault="00C27CF1" w:rsidP="00372E30">
      <w:pPr>
        <w:jc w:val="both"/>
        <w:rPr>
          <w:rFonts w:asciiTheme="majorHAnsi" w:hAnsiTheme="majorHAnsi" w:cs="Arial"/>
          <w:sz w:val="22"/>
          <w:szCs w:val="22"/>
        </w:rPr>
      </w:pPr>
      <w:r>
        <w:rPr>
          <w:rFonts w:asciiTheme="majorHAnsi" w:hAnsiTheme="majorHAnsi" w:cs="Arial"/>
          <w:sz w:val="22"/>
          <w:szCs w:val="22"/>
        </w:rPr>
        <w:t>In particular, for the 2016-2018 NAP, the recommendation is to i</w:t>
      </w:r>
      <w:r w:rsidR="00F3320F" w:rsidRPr="00864860">
        <w:rPr>
          <w:rFonts w:asciiTheme="majorHAnsi" w:hAnsiTheme="majorHAnsi" w:cs="Arial"/>
          <w:sz w:val="22"/>
          <w:szCs w:val="22"/>
        </w:rPr>
        <w:t>ncrease transparency of foreign loan and aid</w:t>
      </w:r>
      <w:r>
        <w:rPr>
          <w:rFonts w:asciiTheme="majorHAnsi" w:hAnsiTheme="majorHAnsi" w:cs="Arial"/>
          <w:sz w:val="22"/>
          <w:szCs w:val="22"/>
        </w:rPr>
        <w:t xml:space="preserve">; disseminate information </w:t>
      </w:r>
      <w:r w:rsidR="00F3320F" w:rsidRPr="00864860">
        <w:rPr>
          <w:rFonts w:asciiTheme="majorHAnsi" w:hAnsiTheme="majorHAnsi" w:cs="Arial"/>
          <w:sz w:val="22"/>
          <w:szCs w:val="22"/>
        </w:rPr>
        <w:t>online vat registration system</w:t>
      </w:r>
      <w:r>
        <w:rPr>
          <w:rFonts w:asciiTheme="majorHAnsi" w:hAnsiTheme="majorHAnsi" w:cs="Arial"/>
          <w:sz w:val="22"/>
          <w:szCs w:val="22"/>
        </w:rPr>
        <w:t>; and to i</w:t>
      </w:r>
      <w:r w:rsidR="00F3320F" w:rsidRPr="00864860">
        <w:rPr>
          <w:rFonts w:asciiTheme="majorHAnsi" w:hAnsiTheme="majorHAnsi" w:cs="Arial"/>
          <w:sz w:val="22"/>
          <w:szCs w:val="22"/>
        </w:rPr>
        <w:t>mprove public budget disclosure (glass account) system</w:t>
      </w:r>
    </w:p>
    <w:p w14:paraId="47BD2F05" w14:textId="58B2CE36" w:rsidR="00F3320F" w:rsidRPr="00864860" w:rsidRDefault="00F3320F" w:rsidP="00372E30">
      <w:pPr>
        <w:tabs>
          <w:tab w:val="left" w:pos="1371"/>
        </w:tabs>
        <w:jc w:val="both"/>
        <w:rPr>
          <w:rFonts w:asciiTheme="majorHAnsi" w:hAnsiTheme="majorHAnsi" w:cs="Arial"/>
          <w:sz w:val="22"/>
          <w:szCs w:val="22"/>
        </w:rPr>
      </w:pPr>
      <w:r w:rsidRPr="00864860">
        <w:rPr>
          <w:rFonts w:asciiTheme="majorHAnsi" w:hAnsiTheme="majorHAnsi" w:cs="Arial"/>
          <w:b/>
          <w:sz w:val="22"/>
          <w:szCs w:val="22"/>
        </w:rPr>
        <w:lastRenderedPageBreak/>
        <w:t>Paraguay</w:t>
      </w:r>
    </w:p>
    <w:p w14:paraId="05BC67BD" w14:textId="44E83356" w:rsidR="00F3320F" w:rsidRPr="009C203F" w:rsidRDefault="00F3320F" w:rsidP="00372E30">
      <w:pPr>
        <w:jc w:val="both"/>
        <w:rPr>
          <w:rFonts w:asciiTheme="majorHAnsi" w:hAnsiTheme="majorHAnsi" w:cs="Arial"/>
          <w:sz w:val="22"/>
          <w:szCs w:val="22"/>
        </w:rPr>
      </w:pPr>
      <w:r w:rsidRPr="009C203F">
        <w:rPr>
          <w:rFonts w:asciiTheme="majorHAnsi" w:hAnsiTheme="majorHAnsi" w:cs="Arial"/>
          <w:sz w:val="22"/>
          <w:szCs w:val="22"/>
        </w:rPr>
        <w:t>The s</w:t>
      </w:r>
      <w:r w:rsidR="009C203F">
        <w:rPr>
          <w:rFonts w:asciiTheme="majorHAnsi" w:hAnsiTheme="majorHAnsi" w:cs="Arial"/>
          <w:sz w:val="22"/>
          <w:szCs w:val="22"/>
        </w:rPr>
        <w:t xml:space="preserve">econd NAP </w:t>
      </w:r>
      <w:r w:rsidRPr="009C203F">
        <w:rPr>
          <w:rFonts w:asciiTheme="majorHAnsi" w:hAnsiTheme="majorHAnsi" w:cs="Arial"/>
          <w:sz w:val="22"/>
          <w:szCs w:val="22"/>
        </w:rPr>
        <w:t xml:space="preserve">extends until June 2016. </w:t>
      </w:r>
      <w:r w:rsidR="009C203F">
        <w:rPr>
          <w:rFonts w:asciiTheme="majorHAnsi" w:hAnsiTheme="majorHAnsi" w:cs="Arial"/>
          <w:sz w:val="22"/>
          <w:szCs w:val="22"/>
        </w:rPr>
        <w:t xml:space="preserve">There is now a </w:t>
      </w:r>
      <w:r w:rsidRPr="009C203F">
        <w:rPr>
          <w:rFonts w:asciiTheme="majorHAnsi" w:hAnsiTheme="majorHAnsi" w:cs="Arial"/>
          <w:sz w:val="22"/>
          <w:szCs w:val="22"/>
        </w:rPr>
        <w:t>draft version of the third NAP, to be implemented starting in July 2016.</w:t>
      </w:r>
      <w:r w:rsidR="009C203F">
        <w:rPr>
          <w:rFonts w:asciiTheme="majorHAnsi" w:hAnsiTheme="majorHAnsi" w:cs="Arial"/>
          <w:sz w:val="22"/>
          <w:szCs w:val="22"/>
        </w:rPr>
        <w:t xml:space="preserve"> </w:t>
      </w:r>
      <w:r w:rsidRPr="009C203F">
        <w:rPr>
          <w:rFonts w:asciiTheme="majorHAnsi" w:hAnsiTheme="majorHAnsi" w:cs="Arial"/>
          <w:sz w:val="22"/>
          <w:szCs w:val="22"/>
        </w:rPr>
        <w:t>Paraguay made the citizens the real comptroller of public funds.</w:t>
      </w:r>
      <w:r w:rsidR="009C203F">
        <w:rPr>
          <w:rFonts w:asciiTheme="majorHAnsi" w:hAnsiTheme="majorHAnsi" w:cs="Arial"/>
          <w:sz w:val="22"/>
          <w:szCs w:val="22"/>
        </w:rPr>
        <w:t xml:space="preserve"> The s</w:t>
      </w:r>
      <w:r w:rsidRPr="009C203F">
        <w:rPr>
          <w:rFonts w:asciiTheme="majorHAnsi" w:hAnsiTheme="majorHAnsi" w:cs="Arial"/>
          <w:sz w:val="22"/>
          <w:szCs w:val="22"/>
        </w:rPr>
        <w:t>trongest ally in the reforms is the citizens.</w:t>
      </w:r>
      <w:r w:rsidR="009C203F">
        <w:rPr>
          <w:rFonts w:asciiTheme="majorHAnsi" w:hAnsiTheme="majorHAnsi" w:cs="Arial"/>
          <w:sz w:val="22"/>
          <w:szCs w:val="22"/>
        </w:rPr>
        <w:t xml:space="preserve"> BOOST</w:t>
      </w:r>
      <w:r w:rsidRPr="009C203F">
        <w:rPr>
          <w:rFonts w:asciiTheme="majorHAnsi" w:hAnsiTheme="majorHAnsi" w:cs="Arial"/>
          <w:sz w:val="22"/>
          <w:szCs w:val="22"/>
        </w:rPr>
        <w:t xml:space="preserve"> P</w:t>
      </w:r>
      <w:r w:rsidR="009C203F">
        <w:rPr>
          <w:rFonts w:asciiTheme="majorHAnsi" w:hAnsiTheme="majorHAnsi" w:cs="Arial"/>
          <w:sz w:val="22"/>
          <w:szCs w:val="22"/>
        </w:rPr>
        <w:t>araguay was implemented in 2013; and several measures have been taken to improve the publication of financial information (</w:t>
      </w:r>
      <w:r w:rsidRPr="009C203F">
        <w:rPr>
          <w:rFonts w:asciiTheme="majorHAnsi" w:hAnsiTheme="majorHAnsi" w:cs="Arial"/>
          <w:sz w:val="22"/>
          <w:szCs w:val="22"/>
        </w:rPr>
        <w:t>System Provision of Information and Reports or SIPR</w:t>
      </w:r>
      <w:r w:rsidR="009C203F">
        <w:rPr>
          <w:rFonts w:asciiTheme="majorHAnsi" w:hAnsiTheme="majorHAnsi" w:cs="Arial"/>
          <w:sz w:val="22"/>
          <w:szCs w:val="22"/>
        </w:rPr>
        <w:t>, and the GSFM)</w:t>
      </w:r>
      <w:r w:rsidRPr="009C203F">
        <w:rPr>
          <w:rFonts w:asciiTheme="majorHAnsi" w:hAnsiTheme="majorHAnsi" w:cs="Arial"/>
          <w:sz w:val="22"/>
          <w:szCs w:val="22"/>
        </w:rPr>
        <w:t xml:space="preserve">. </w:t>
      </w:r>
    </w:p>
    <w:p w14:paraId="27E48405" w14:textId="77777777" w:rsidR="00F3320F" w:rsidRPr="00864860" w:rsidRDefault="00F3320F" w:rsidP="00372E30">
      <w:pPr>
        <w:jc w:val="both"/>
        <w:rPr>
          <w:rFonts w:asciiTheme="majorHAnsi" w:hAnsiTheme="majorHAnsi" w:cs="Arial"/>
          <w:sz w:val="22"/>
          <w:szCs w:val="22"/>
        </w:rPr>
      </w:pPr>
    </w:p>
    <w:p w14:paraId="00AAAB97" w14:textId="64BF6A3B" w:rsidR="00F3320F" w:rsidRPr="009C203F" w:rsidRDefault="009C203F" w:rsidP="00372E30">
      <w:pPr>
        <w:jc w:val="both"/>
        <w:rPr>
          <w:rFonts w:asciiTheme="majorHAnsi" w:hAnsiTheme="majorHAnsi" w:cs="Arial"/>
          <w:sz w:val="22"/>
          <w:szCs w:val="22"/>
        </w:rPr>
      </w:pPr>
      <w:r>
        <w:rPr>
          <w:rFonts w:asciiTheme="majorHAnsi" w:hAnsiTheme="majorHAnsi" w:cs="Arial"/>
          <w:sz w:val="22"/>
          <w:szCs w:val="22"/>
        </w:rPr>
        <w:t>The next steps are to work on c</w:t>
      </w:r>
      <w:r w:rsidR="00F3320F" w:rsidRPr="00864860">
        <w:rPr>
          <w:rFonts w:asciiTheme="majorHAnsi" w:hAnsiTheme="majorHAnsi" w:cs="Arial"/>
          <w:sz w:val="22"/>
          <w:szCs w:val="22"/>
        </w:rPr>
        <w:t>ivil society capacity building in use of data</w:t>
      </w:r>
      <w:r>
        <w:rPr>
          <w:rFonts w:asciiTheme="majorHAnsi" w:hAnsiTheme="majorHAnsi" w:cs="Arial"/>
          <w:sz w:val="22"/>
          <w:szCs w:val="22"/>
        </w:rPr>
        <w:t>; c</w:t>
      </w:r>
      <w:r w:rsidR="00F3320F" w:rsidRPr="009C203F">
        <w:rPr>
          <w:rFonts w:asciiTheme="majorHAnsi" w:hAnsiTheme="majorHAnsi" w:cs="Arial"/>
          <w:sz w:val="22"/>
          <w:szCs w:val="22"/>
        </w:rPr>
        <w:t>itizen participation in monitoring and control of investm</w:t>
      </w:r>
      <w:r>
        <w:rPr>
          <w:rFonts w:asciiTheme="majorHAnsi" w:hAnsiTheme="majorHAnsi" w:cs="Arial"/>
          <w:sz w:val="22"/>
          <w:szCs w:val="22"/>
        </w:rPr>
        <w:t>ents and expenditures; making</w:t>
      </w:r>
      <w:r w:rsidR="00F3320F" w:rsidRPr="00864860">
        <w:rPr>
          <w:rFonts w:asciiTheme="majorHAnsi" w:hAnsiTheme="majorHAnsi" w:cs="Arial"/>
          <w:sz w:val="22"/>
          <w:szCs w:val="22"/>
        </w:rPr>
        <w:t xml:space="preserve"> availabl</w:t>
      </w:r>
      <w:r>
        <w:rPr>
          <w:rFonts w:asciiTheme="majorHAnsi" w:hAnsiTheme="majorHAnsi" w:cs="Arial"/>
          <w:sz w:val="22"/>
          <w:szCs w:val="22"/>
        </w:rPr>
        <w:t xml:space="preserve">e to the public the budget bill, as well as </w:t>
      </w:r>
      <w:r w:rsidR="00F3320F" w:rsidRPr="009C203F">
        <w:rPr>
          <w:rFonts w:asciiTheme="majorHAnsi" w:hAnsiTheme="majorHAnsi" w:cs="Arial"/>
          <w:sz w:val="22"/>
          <w:szCs w:val="22"/>
        </w:rPr>
        <w:t>a simple and clear summary of the budg</w:t>
      </w:r>
      <w:r>
        <w:rPr>
          <w:rFonts w:asciiTheme="majorHAnsi" w:hAnsiTheme="majorHAnsi" w:cs="Arial"/>
          <w:sz w:val="22"/>
          <w:szCs w:val="22"/>
        </w:rPr>
        <w:t xml:space="preserve">et bill and the approved budget, and the </w:t>
      </w:r>
      <w:r w:rsidR="00F3320F" w:rsidRPr="009C203F">
        <w:rPr>
          <w:rFonts w:asciiTheme="majorHAnsi" w:hAnsiTheme="majorHAnsi" w:cs="Arial"/>
          <w:sz w:val="22"/>
          <w:szCs w:val="22"/>
        </w:rPr>
        <w:t>Annual Budget Execution</w:t>
      </w:r>
      <w:r>
        <w:rPr>
          <w:rFonts w:asciiTheme="majorHAnsi" w:hAnsiTheme="majorHAnsi" w:cs="Arial"/>
          <w:sz w:val="22"/>
          <w:szCs w:val="22"/>
        </w:rPr>
        <w:t xml:space="preserve"> Report, </w:t>
      </w:r>
      <w:r w:rsidR="00F3320F" w:rsidRPr="009C203F">
        <w:rPr>
          <w:rFonts w:asciiTheme="majorHAnsi" w:hAnsiTheme="majorHAnsi" w:cs="Arial"/>
          <w:sz w:val="22"/>
          <w:szCs w:val="22"/>
        </w:rPr>
        <w:t>within six months from the end of the relevant fiscal year.</w:t>
      </w:r>
    </w:p>
    <w:p w14:paraId="3A7946A3" w14:textId="77777777" w:rsidR="009C203F" w:rsidRDefault="009C203F" w:rsidP="00372E30">
      <w:pPr>
        <w:jc w:val="both"/>
        <w:rPr>
          <w:rFonts w:asciiTheme="majorHAnsi" w:hAnsiTheme="majorHAnsi" w:cs="Arial"/>
          <w:sz w:val="22"/>
          <w:szCs w:val="22"/>
        </w:rPr>
      </w:pPr>
    </w:p>
    <w:p w14:paraId="7BD76E6C" w14:textId="3C0F6FA1" w:rsidR="00F3320F" w:rsidRPr="00EF586E" w:rsidRDefault="009C203F" w:rsidP="00372E30">
      <w:pPr>
        <w:jc w:val="both"/>
        <w:rPr>
          <w:rFonts w:asciiTheme="majorHAnsi" w:hAnsiTheme="majorHAnsi" w:cs="Arial"/>
          <w:sz w:val="22"/>
          <w:szCs w:val="22"/>
        </w:rPr>
      </w:pPr>
      <w:r w:rsidRPr="004876B9">
        <w:rPr>
          <w:rFonts w:asciiTheme="majorHAnsi" w:hAnsiTheme="majorHAnsi" w:cs="Arial"/>
          <w:b/>
          <w:sz w:val="22"/>
          <w:szCs w:val="22"/>
        </w:rPr>
        <w:t>Comments</w:t>
      </w:r>
      <w:r w:rsidR="00F3320F" w:rsidRPr="00864860">
        <w:rPr>
          <w:rFonts w:asciiTheme="majorHAnsi" w:hAnsiTheme="majorHAnsi" w:cs="Arial"/>
          <w:sz w:val="22"/>
          <w:szCs w:val="22"/>
        </w:rPr>
        <w:br/>
      </w:r>
      <w:r w:rsidR="00F3320F" w:rsidRPr="009C203F">
        <w:rPr>
          <w:rFonts w:asciiTheme="majorHAnsi" w:hAnsiTheme="majorHAnsi" w:cs="Arial"/>
          <w:sz w:val="22"/>
          <w:szCs w:val="22"/>
        </w:rPr>
        <w:t xml:space="preserve">Keith McLean </w:t>
      </w:r>
      <w:r>
        <w:rPr>
          <w:rFonts w:asciiTheme="majorHAnsi" w:hAnsiTheme="majorHAnsi" w:cs="Arial"/>
          <w:sz w:val="22"/>
          <w:szCs w:val="22"/>
        </w:rPr>
        <w:t>(</w:t>
      </w:r>
      <w:r w:rsidR="00F3320F" w:rsidRPr="009C203F">
        <w:rPr>
          <w:rFonts w:asciiTheme="majorHAnsi" w:hAnsiTheme="majorHAnsi" w:cs="Arial"/>
          <w:sz w:val="22"/>
          <w:szCs w:val="22"/>
        </w:rPr>
        <w:t>World Bank</w:t>
      </w:r>
      <w:r>
        <w:rPr>
          <w:rFonts w:asciiTheme="majorHAnsi" w:hAnsiTheme="majorHAnsi" w:cs="Arial"/>
          <w:sz w:val="22"/>
          <w:szCs w:val="22"/>
        </w:rPr>
        <w:t>) noted that although d</w:t>
      </w:r>
      <w:r w:rsidR="00F3320F" w:rsidRPr="009C203F">
        <w:rPr>
          <w:rFonts w:asciiTheme="majorHAnsi" w:hAnsiTheme="majorHAnsi" w:cs="Arial"/>
          <w:sz w:val="22"/>
          <w:szCs w:val="22"/>
        </w:rPr>
        <w:t>ata is being put out</w:t>
      </w:r>
      <w:r>
        <w:rPr>
          <w:rFonts w:asciiTheme="majorHAnsi" w:hAnsiTheme="majorHAnsi" w:cs="Arial"/>
          <w:sz w:val="22"/>
          <w:szCs w:val="22"/>
        </w:rPr>
        <w:t xml:space="preserve"> in large amounts, </w:t>
      </w:r>
      <w:r w:rsidR="00F3320F" w:rsidRPr="009C203F">
        <w:rPr>
          <w:rFonts w:asciiTheme="majorHAnsi" w:hAnsiTheme="majorHAnsi" w:cs="Arial"/>
          <w:sz w:val="22"/>
          <w:szCs w:val="22"/>
        </w:rPr>
        <w:t xml:space="preserve">it is not accessible to the public, it is not </w:t>
      </w:r>
      <w:r w:rsidR="00A80C93" w:rsidRPr="009C203F">
        <w:rPr>
          <w:rFonts w:asciiTheme="majorHAnsi" w:hAnsiTheme="majorHAnsi" w:cs="Arial"/>
          <w:sz w:val="22"/>
          <w:szCs w:val="22"/>
        </w:rPr>
        <w:t>digestible</w:t>
      </w:r>
      <w:r w:rsidR="00F3320F" w:rsidRPr="009C203F">
        <w:rPr>
          <w:rFonts w:asciiTheme="majorHAnsi" w:hAnsiTheme="majorHAnsi" w:cs="Arial"/>
          <w:sz w:val="22"/>
          <w:szCs w:val="22"/>
        </w:rPr>
        <w:t>.</w:t>
      </w:r>
      <w:r w:rsidR="00EF586E">
        <w:rPr>
          <w:rFonts w:asciiTheme="majorHAnsi" w:hAnsiTheme="majorHAnsi" w:cs="Arial"/>
          <w:sz w:val="22"/>
          <w:szCs w:val="22"/>
        </w:rPr>
        <w:t xml:space="preserve"> </w:t>
      </w:r>
      <w:r w:rsidR="00F3320F" w:rsidRPr="00864860">
        <w:rPr>
          <w:rFonts w:asciiTheme="majorHAnsi" w:hAnsiTheme="majorHAnsi" w:cs="Arial"/>
          <w:sz w:val="22"/>
          <w:szCs w:val="22"/>
        </w:rPr>
        <w:t>There are sophisticated CSOs that have a dialogue with government but without understanding the issues the public faces.</w:t>
      </w:r>
      <w:r w:rsidR="00EF586E">
        <w:rPr>
          <w:rFonts w:asciiTheme="majorHAnsi" w:hAnsiTheme="majorHAnsi" w:cs="Arial"/>
          <w:sz w:val="22"/>
          <w:szCs w:val="22"/>
        </w:rPr>
        <w:t xml:space="preserve"> There also does not</w:t>
      </w:r>
      <w:r w:rsidR="00F3320F" w:rsidRPr="00EF586E">
        <w:rPr>
          <w:rFonts w:asciiTheme="majorHAnsi" w:hAnsiTheme="majorHAnsi" w:cs="Arial"/>
          <w:sz w:val="22"/>
          <w:szCs w:val="22"/>
        </w:rPr>
        <w:t xml:space="preserve"> seem to be a feedback loop – the MOF complying with international norms but not building an accountability loop.</w:t>
      </w:r>
      <w:r w:rsidR="00EF586E">
        <w:rPr>
          <w:rFonts w:asciiTheme="majorHAnsi" w:hAnsiTheme="majorHAnsi" w:cs="Arial"/>
          <w:sz w:val="22"/>
          <w:szCs w:val="22"/>
        </w:rPr>
        <w:t xml:space="preserve"> Parliamentary failure seems to be a </w:t>
      </w:r>
      <w:r w:rsidR="00F3320F" w:rsidRPr="00EF586E">
        <w:rPr>
          <w:rFonts w:asciiTheme="majorHAnsi" w:hAnsiTheme="majorHAnsi" w:cs="Arial"/>
          <w:sz w:val="22"/>
          <w:szCs w:val="22"/>
        </w:rPr>
        <w:t>huge issue in general. Citizen Budget and citizen audit are as useful for the average parliamentarian as for the average citizen.</w:t>
      </w:r>
    </w:p>
    <w:p w14:paraId="1C2BC8E9" w14:textId="77777777" w:rsidR="00EF586E" w:rsidRDefault="00EF586E" w:rsidP="00372E30">
      <w:pPr>
        <w:pStyle w:val="ListParagraph"/>
        <w:jc w:val="both"/>
        <w:rPr>
          <w:rFonts w:asciiTheme="majorHAnsi" w:hAnsiTheme="majorHAnsi" w:cs="Arial"/>
          <w:sz w:val="22"/>
          <w:szCs w:val="22"/>
        </w:rPr>
      </w:pPr>
    </w:p>
    <w:p w14:paraId="1681DE87" w14:textId="27514733" w:rsidR="00F3320F" w:rsidRPr="00864860" w:rsidRDefault="00EF586E" w:rsidP="00372E30">
      <w:pPr>
        <w:jc w:val="both"/>
        <w:rPr>
          <w:rFonts w:asciiTheme="majorHAnsi" w:hAnsiTheme="majorHAnsi" w:cs="Arial"/>
          <w:sz w:val="22"/>
          <w:szCs w:val="22"/>
        </w:rPr>
      </w:pPr>
      <w:r>
        <w:rPr>
          <w:rFonts w:asciiTheme="majorHAnsi" w:hAnsiTheme="majorHAnsi" w:cs="Arial"/>
          <w:sz w:val="22"/>
          <w:szCs w:val="22"/>
        </w:rPr>
        <w:t>It is key to promote commitments in NAPS that are transformative. In this, the u</w:t>
      </w:r>
      <w:r w:rsidR="00F3320F" w:rsidRPr="00864860">
        <w:rPr>
          <w:rFonts w:asciiTheme="majorHAnsi" w:hAnsiTheme="majorHAnsi" w:cs="Arial"/>
          <w:sz w:val="22"/>
          <w:szCs w:val="22"/>
        </w:rPr>
        <w:t>se</w:t>
      </w:r>
      <w:r>
        <w:rPr>
          <w:rFonts w:asciiTheme="majorHAnsi" w:hAnsiTheme="majorHAnsi" w:cs="Arial"/>
          <w:sz w:val="22"/>
          <w:szCs w:val="22"/>
        </w:rPr>
        <w:t xml:space="preserve"> of ICT is critically important; and h</w:t>
      </w:r>
      <w:r w:rsidR="00F3320F" w:rsidRPr="00864860">
        <w:rPr>
          <w:rFonts w:asciiTheme="majorHAnsi" w:hAnsiTheme="majorHAnsi" w:cs="Arial"/>
          <w:sz w:val="22"/>
          <w:szCs w:val="22"/>
        </w:rPr>
        <w:t>aving CSO partners is also critical.</w:t>
      </w:r>
      <w:r>
        <w:rPr>
          <w:rFonts w:asciiTheme="majorHAnsi" w:hAnsiTheme="majorHAnsi" w:cs="Arial"/>
          <w:sz w:val="22"/>
          <w:szCs w:val="22"/>
        </w:rPr>
        <w:t xml:space="preserve"> Pushing for </w:t>
      </w:r>
      <w:r>
        <w:rPr>
          <w:rFonts w:asciiTheme="majorHAnsi" w:eastAsia="ヒラギノ角ゴ Pro W3" w:hAnsiTheme="majorHAnsi" w:cs="Arial"/>
          <w:color w:val="000000"/>
          <w:sz w:val="22"/>
          <w:szCs w:val="22"/>
        </w:rPr>
        <w:t xml:space="preserve">transparency in </w:t>
      </w:r>
      <w:r w:rsidR="00F3320F" w:rsidRPr="00864860">
        <w:rPr>
          <w:rFonts w:asciiTheme="majorHAnsi" w:hAnsiTheme="majorHAnsi" w:cs="Arial"/>
          <w:sz w:val="22"/>
          <w:szCs w:val="22"/>
        </w:rPr>
        <w:t>asset declaration/salaries side is also significant.</w:t>
      </w:r>
      <w:r>
        <w:rPr>
          <w:rFonts w:asciiTheme="majorHAnsi" w:hAnsiTheme="majorHAnsi" w:cs="Arial"/>
          <w:sz w:val="22"/>
          <w:szCs w:val="22"/>
        </w:rPr>
        <w:t xml:space="preserve"> However, the question to answer is </w:t>
      </w:r>
      <w:r w:rsidR="00F3320F" w:rsidRPr="00864860">
        <w:rPr>
          <w:rFonts w:asciiTheme="majorHAnsi" w:hAnsiTheme="majorHAnsi" w:cs="Arial"/>
          <w:sz w:val="22"/>
          <w:szCs w:val="22"/>
        </w:rPr>
        <w:t xml:space="preserve">how does fiscal transparency help you, MOFs? What is the problem you are aiming to solve? Once this is figured out, more targeted solutions can be forged. </w:t>
      </w:r>
    </w:p>
    <w:p w14:paraId="1A71DAAB" w14:textId="18208CF5" w:rsidR="00F3320F" w:rsidRPr="00864860" w:rsidRDefault="00F3320F" w:rsidP="00372E30">
      <w:pPr>
        <w:jc w:val="both"/>
        <w:rPr>
          <w:rFonts w:asciiTheme="majorHAnsi" w:hAnsiTheme="majorHAnsi" w:cs="Arial"/>
          <w:sz w:val="22"/>
          <w:szCs w:val="22"/>
        </w:rPr>
      </w:pPr>
    </w:p>
    <w:p w14:paraId="1CDE9F60" w14:textId="77777777" w:rsidR="00F3320F" w:rsidRPr="00864860" w:rsidRDefault="00F3320F" w:rsidP="00372E30">
      <w:pPr>
        <w:jc w:val="both"/>
        <w:rPr>
          <w:rFonts w:asciiTheme="majorHAnsi" w:hAnsiTheme="majorHAnsi" w:cs="Arial"/>
          <w:b/>
          <w:sz w:val="22"/>
          <w:szCs w:val="22"/>
        </w:rPr>
      </w:pPr>
      <w:r w:rsidRPr="00864860">
        <w:rPr>
          <w:rFonts w:asciiTheme="majorHAnsi" w:hAnsiTheme="majorHAnsi" w:cs="Arial"/>
          <w:b/>
          <w:sz w:val="22"/>
          <w:szCs w:val="22"/>
        </w:rPr>
        <w:t>Papua New Guinea</w:t>
      </w:r>
    </w:p>
    <w:p w14:paraId="0EF9D478" w14:textId="17CE9A54" w:rsidR="00F3320F" w:rsidRPr="00F307F1" w:rsidRDefault="00F307F1" w:rsidP="00372E30">
      <w:pPr>
        <w:jc w:val="both"/>
        <w:rPr>
          <w:rFonts w:asciiTheme="majorHAnsi" w:hAnsiTheme="majorHAnsi" w:cs="Arial"/>
          <w:sz w:val="22"/>
          <w:szCs w:val="22"/>
        </w:rPr>
      </w:pPr>
      <w:r>
        <w:rPr>
          <w:rFonts w:asciiTheme="majorHAnsi" w:hAnsiTheme="majorHAnsi" w:cs="Arial"/>
          <w:sz w:val="22"/>
          <w:szCs w:val="22"/>
        </w:rPr>
        <w:t>The f</w:t>
      </w:r>
      <w:r w:rsidR="00F3320F" w:rsidRPr="00F307F1">
        <w:rPr>
          <w:rFonts w:asciiTheme="majorHAnsi" w:hAnsiTheme="majorHAnsi" w:cs="Arial"/>
          <w:sz w:val="22"/>
          <w:szCs w:val="22"/>
        </w:rPr>
        <w:t>irst NAP will be submitted by 30</w:t>
      </w:r>
      <w:r w:rsidR="00F3320F" w:rsidRPr="00F307F1">
        <w:rPr>
          <w:rFonts w:asciiTheme="majorHAnsi" w:hAnsiTheme="majorHAnsi" w:cs="Arial"/>
          <w:sz w:val="22"/>
          <w:szCs w:val="22"/>
          <w:vertAlign w:val="superscript"/>
        </w:rPr>
        <w:t>th</w:t>
      </w:r>
      <w:r w:rsidR="00F3320F" w:rsidRPr="00F307F1">
        <w:rPr>
          <w:rFonts w:asciiTheme="majorHAnsi" w:hAnsiTheme="majorHAnsi" w:cs="Arial"/>
          <w:sz w:val="22"/>
          <w:szCs w:val="22"/>
        </w:rPr>
        <w:t xml:space="preserve"> June 20</w:t>
      </w:r>
      <w:r>
        <w:rPr>
          <w:rFonts w:asciiTheme="majorHAnsi" w:hAnsiTheme="majorHAnsi" w:cs="Arial"/>
          <w:sz w:val="22"/>
          <w:szCs w:val="22"/>
        </w:rPr>
        <w:t>16. Efforts are being placed in r</w:t>
      </w:r>
      <w:r w:rsidR="00F3320F" w:rsidRPr="00F307F1">
        <w:rPr>
          <w:rFonts w:asciiTheme="majorHAnsi" w:hAnsiTheme="majorHAnsi" w:cs="Arial"/>
          <w:sz w:val="22"/>
          <w:szCs w:val="22"/>
        </w:rPr>
        <w:t xml:space="preserve">olling out Government Finance </w:t>
      </w:r>
      <w:r w:rsidR="006908B6" w:rsidRPr="00F307F1">
        <w:rPr>
          <w:rFonts w:asciiTheme="majorHAnsi" w:hAnsiTheme="majorHAnsi" w:cs="Arial"/>
          <w:sz w:val="22"/>
          <w:szCs w:val="22"/>
        </w:rPr>
        <w:t>Management</w:t>
      </w:r>
      <w:r w:rsidR="00F3320F" w:rsidRPr="00F307F1">
        <w:rPr>
          <w:rFonts w:asciiTheme="majorHAnsi" w:hAnsiTheme="majorHAnsi" w:cs="Arial"/>
          <w:sz w:val="22"/>
          <w:szCs w:val="22"/>
        </w:rPr>
        <w:t xml:space="preserve"> System replacing the Oracle and PGAS System. </w:t>
      </w:r>
      <w:r>
        <w:rPr>
          <w:rFonts w:asciiTheme="majorHAnsi" w:hAnsiTheme="majorHAnsi" w:cs="Arial"/>
          <w:sz w:val="22"/>
          <w:szCs w:val="22"/>
        </w:rPr>
        <w:t>The o</w:t>
      </w:r>
      <w:r w:rsidR="00F3320F" w:rsidRPr="00F307F1">
        <w:rPr>
          <w:rFonts w:asciiTheme="majorHAnsi" w:hAnsiTheme="majorHAnsi" w:cs="Arial"/>
          <w:sz w:val="22"/>
          <w:szCs w:val="22"/>
        </w:rPr>
        <w:t>bjective is to provide a unified single chart of accounts and budget classification across all departments and subnational governments. Subnational Management System and Government Department systems are to be rolled out.</w:t>
      </w:r>
    </w:p>
    <w:p w14:paraId="56E4A939" w14:textId="77777777" w:rsidR="00F307F1" w:rsidRDefault="00F307F1" w:rsidP="00372E30">
      <w:pPr>
        <w:jc w:val="both"/>
        <w:rPr>
          <w:rFonts w:asciiTheme="majorHAnsi" w:hAnsiTheme="majorHAnsi" w:cs="Arial"/>
          <w:sz w:val="22"/>
          <w:szCs w:val="22"/>
        </w:rPr>
      </w:pPr>
    </w:p>
    <w:p w14:paraId="400DCAC9" w14:textId="44E580D0" w:rsidR="00F3320F" w:rsidRPr="00F307F1" w:rsidRDefault="00F3320F" w:rsidP="00372E30">
      <w:pPr>
        <w:jc w:val="both"/>
        <w:rPr>
          <w:rFonts w:asciiTheme="majorHAnsi" w:hAnsiTheme="majorHAnsi" w:cs="Arial"/>
          <w:sz w:val="22"/>
          <w:szCs w:val="22"/>
        </w:rPr>
      </w:pPr>
      <w:r w:rsidRPr="00864860">
        <w:rPr>
          <w:rFonts w:asciiTheme="majorHAnsi" w:hAnsiTheme="majorHAnsi" w:cs="Arial"/>
          <w:sz w:val="22"/>
          <w:szCs w:val="22"/>
        </w:rPr>
        <w:t>P</w:t>
      </w:r>
      <w:r w:rsidR="00F307F1">
        <w:rPr>
          <w:rFonts w:asciiTheme="majorHAnsi" w:hAnsiTheme="majorHAnsi" w:cs="Arial"/>
          <w:sz w:val="22"/>
          <w:szCs w:val="22"/>
        </w:rPr>
        <w:t xml:space="preserve">aul Barker remarked that in many </w:t>
      </w:r>
      <w:r w:rsidRPr="00F307F1">
        <w:rPr>
          <w:rFonts w:asciiTheme="majorHAnsi" w:hAnsiTheme="majorHAnsi" w:cs="Arial"/>
          <w:sz w:val="22"/>
          <w:szCs w:val="22"/>
        </w:rPr>
        <w:t>rural areas where survival is a key concern and access to government information is not actually available. But when they have access to information, they are shocked about how much money is allocated to their areas without any signs of progress. Strong system of patronage. The local communities often forget what government is for (such as delivery of public services).</w:t>
      </w:r>
      <w:r w:rsidR="00F307F1">
        <w:rPr>
          <w:rFonts w:asciiTheme="majorHAnsi" w:hAnsiTheme="majorHAnsi" w:cs="Arial"/>
          <w:sz w:val="22"/>
          <w:szCs w:val="22"/>
        </w:rPr>
        <w:t xml:space="preserve"> </w:t>
      </w:r>
      <w:r w:rsidRPr="00F307F1">
        <w:rPr>
          <w:rFonts w:asciiTheme="majorHAnsi" w:hAnsiTheme="majorHAnsi" w:cs="Arial"/>
          <w:sz w:val="22"/>
          <w:szCs w:val="22"/>
        </w:rPr>
        <w:t>At the regional level there are initiatives to involve citizens such as roadshows. Some government entities are much more open to participation. The difficulty in rolling out the current system, many government departments work on much older systems. There is also a lack of timely auditing.</w:t>
      </w:r>
    </w:p>
    <w:p w14:paraId="6C295E61" w14:textId="77777777" w:rsidR="00F3320F" w:rsidRPr="00864860" w:rsidRDefault="00F3320F" w:rsidP="00372E30">
      <w:pPr>
        <w:jc w:val="both"/>
        <w:rPr>
          <w:rFonts w:asciiTheme="majorHAnsi" w:hAnsiTheme="majorHAnsi" w:cs="Arial"/>
          <w:sz w:val="22"/>
          <w:szCs w:val="22"/>
        </w:rPr>
      </w:pPr>
    </w:p>
    <w:p w14:paraId="0A169585" w14:textId="77777777" w:rsidR="00F3320F" w:rsidRPr="00864860" w:rsidRDefault="00F3320F" w:rsidP="00372E30">
      <w:pPr>
        <w:jc w:val="both"/>
        <w:rPr>
          <w:rFonts w:asciiTheme="majorHAnsi" w:hAnsiTheme="majorHAnsi" w:cs="Arial"/>
          <w:b/>
          <w:sz w:val="22"/>
          <w:szCs w:val="22"/>
        </w:rPr>
      </w:pPr>
      <w:r w:rsidRPr="00864860">
        <w:rPr>
          <w:rFonts w:asciiTheme="majorHAnsi" w:hAnsiTheme="majorHAnsi" w:cs="Arial"/>
          <w:b/>
          <w:sz w:val="22"/>
          <w:szCs w:val="22"/>
        </w:rPr>
        <w:t>Buenos Aires (City)</w:t>
      </w:r>
    </w:p>
    <w:p w14:paraId="7520895D" w14:textId="171476E9" w:rsidR="00F3320F" w:rsidRDefault="00F3320F" w:rsidP="00372E30">
      <w:pPr>
        <w:jc w:val="both"/>
        <w:rPr>
          <w:rFonts w:asciiTheme="majorHAnsi" w:hAnsiTheme="majorHAnsi" w:cs="Arial"/>
          <w:sz w:val="22"/>
          <w:szCs w:val="22"/>
        </w:rPr>
      </w:pPr>
      <w:r w:rsidRPr="006908B6">
        <w:rPr>
          <w:rFonts w:asciiTheme="majorHAnsi" w:hAnsiTheme="majorHAnsi" w:cs="Arial"/>
          <w:sz w:val="22"/>
          <w:szCs w:val="22"/>
        </w:rPr>
        <w:t>Buenos Aires began participating in the OGP this year</w:t>
      </w:r>
      <w:r w:rsidR="006908B6">
        <w:rPr>
          <w:rFonts w:asciiTheme="majorHAnsi" w:hAnsiTheme="majorHAnsi" w:cs="Arial"/>
          <w:sz w:val="22"/>
          <w:szCs w:val="22"/>
        </w:rPr>
        <w:t>, as one of the pilot subnational governments program. BAs has had an access to information law since 1988; and d</w:t>
      </w:r>
      <w:r w:rsidRPr="006908B6">
        <w:rPr>
          <w:rFonts w:asciiTheme="majorHAnsi" w:hAnsiTheme="majorHAnsi" w:cs="Arial"/>
          <w:sz w:val="22"/>
          <w:szCs w:val="22"/>
        </w:rPr>
        <w:t>ifferent amendments have been adopted to this law reflecting changes in technology.</w:t>
      </w:r>
      <w:r w:rsidR="006908B6">
        <w:rPr>
          <w:rFonts w:asciiTheme="majorHAnsi" w:hAnsiTheme="majorHAnsi" w:cs="Arial"/>
          <w:sz w:val="22"/>
          <w:szCs w:val="22"/>
        </w:rPr>
        <w:t xml:space="preserve"> </w:t>
      </w:r>
      <w:r w:rsidRPr="006908B6">
        <w:rPr>
          <w:rFonts w:asciiTheme="majorHAnsi" w:hAnsiTheme="majorHAnsi" w:cs="Arial"/>
          <w:sz w:val="22"/>
          <w:szCs w:val="22"/>
        </w:rPr>
        <w:t>There is an online platform thr</w:t>
      </w:r>
      <w:r w:rsidR="006908B6">
        <w:rPr>
          <w:rFonts w:asciiTheme="majorHAnsi" w:hAnsiTheme="majorHAnsi" w:cs="Arial"/>
          <w:sz w:val="22"/>
          <w:szCs w:val="22"/>
        </w:rPr>
        <w:t>ough which everything all transactions are done and registered (</w:t>
      </w:r>
      <w:r w:rsidRPr="006908B6">
        <w:rPr>
          <w:rFonts w:asciiTheme="majorHAnsi" w:hAnsiTheme="majorHAnsi" w:cs="Arial"/>
          <w:sz w:val="22"/>
          <w:szCs w:val="22"/>
        </w:rPr>
        <w:t>all tenders, contracts, etc.</w:t>
      </w:r>
      <w:r w:rsidR="006908B6">
        <w:rPr>
          <w:rFonts w:asciiTheme="majorHAnsi" w:hAnsiTheme="majorHAnsi" w:cs="Arial"/>
          <w:sz w:val="22"/>
          <w:szCs w:val="22"/>
        </w:rPr>
        <w:t xml:space="preserve">) </w:t>
      </w:r>
      <w:r w:rsidRPr="006908B6">
        <w:rPr>
          <w:rFonts w:asciiTheme="majorHAnsi" w:hAnsiTheme="majorHAnsi" w:cs="Arial"/>
          <w:sz w:val="22"/>
          <w:szCs w:val="22"/>
        </w:rPr>
        <w:t>All the data on the budget is published on a quarterly basis.</w:t>
      </w:r>
      <w:r w:rsidR="006908B6">
        <w:rPr>
          <w:rFonts w:asciiTheme="majorHAnsi" w:hAnsiTheme="majorHAnsi" w:cs="Arial"/>
          <w:sz w:val="22"/>
          <w:szCs w:val="22"/>
        </w:rPr>
        <w:t xml:space="preserve"> </w:t>
      </w:r>
    </w:p>
    <w:p w14:paraId="0826C9B0" w14:textId="3A9FBE11" w:rsidR="006908B6" w:rsidRDefault="006908B6" w:rsidP="00372E30">
      <w:pPr>
        <w:jc w:val="both"/>
        <w:rPr>
          <w:rFonts w:asciiTheme="majorHAnsi" w:hAnsiTheme="majorHAnsi" w:cs="Arial"/>
          <w:sz w:val="22"/>
          <w:szCs w:val="22"/>
        </w:rPr>
      </w:pPr>
    </w:p>
    <w:p w14:paraId="491B132C" w14:textId="27B61B0C" w:rsidR="00F3320F" w:rsidRPr="00236349" w:rsidRDefault="006908B6" w:rsidP="00372E30">
      <w:pPr>
        <w:jc w:val="both"/>
        <w:rPr>
          <w:rFonts w:asciiTheme="majorHAnsi" w:hAnsiTheme="majorHAnsi" w:cs="Arial"/>
          <w:sz w:val="22"/>
          <w:szCs w:val="22"/>
        </w:rPr>
      </w:pPr>
      <w:r>
        <w:rPr>
          <w:rFonts w:asciiTheme="majorHAnsi" w:hAnsiTheme="majorHAnsi" w:cs="Arial"/>
          <w:sz w:val="22"/>
          <w:szCs w:val="22"/>
        </w:rPr>
        <w:t xml:space="preserve">To continue advancing open government, </w:t>
      </w:r>
      <w:r w:rsidR="00A15EEB">
        <w:rPr>
          <w:rFonts w:asciiTheme="majorHAnsi" w:hAnsiTheme="majorHAnsi" w:cs="Arial"/>
          <w:sz w:val="22"/>
          <w:szCs w:val="22"/>
        </w:rPr>
        <w:t>BA</w:t>
      </w:r>
      <w:r>
        <w:rPr>
          <w:rFonts w:asciiTheme="majorHAnsi" w:hAnsiTheme="majorHAnsi" w:cs="Arial"/>
          <w:sz w:val="22"/>
          <w:szCs w:val="22"/>
        </w:rPr>
        <w:t>s is working on the o</w:t>
      </w:r>
      <w:r w:rsidR="00F3320F" w:rsidRPr="00864860">
        <w:rPr>
          <w:rFonts w:asciiTheme="majorHAnsi" w:hAnsiTheme="majorHAnsi" w:cs="Arial"/>
          <w:sz w:val="22"/>
          <w:szCs w:val="22"/>
        </w:rPr>
        <w:t>nline dissemination of assets of all publi</w:t>
      </w:r>
      <w:r>
        <w:rPr>
          <w:rFonts w:asciiTheme="majorHAnsi" w:hAnsiTheme="majorHAnsi" w:cs="Arial"/>
          <w:sz w:val="22"/>
          <w:szCs w:val="22"/>
        </w:rPr>
        <w:t xml:space="preserve">c officials and public servants; accountable government, </w:t>
      </w:r>
      <w:r w:rsidR="00F3320F" w:rsidRPr="00864860">
        <w:rPr>
          <w:rFonts w:asciiTheme="majorHAnsi" w:hAnsiTheme="majorHAnsi" w:cs="Arial"/>
          <w:sz w:val="22"/>
          <w:szCs w:val="22"/>
        </w:rPr>
        <w:t>this year</w:t>
      </w:r>
      <w:r>
        <w:rPr>
          <w:rFonts w:asciiTheme="majorHAnsi" w:hAnsiTheme="majorHAnsi" w:cs="Arial"/>
          <w:sz w:val="22"/>
          <w:szCs w:val="22"/>
        </w:rPr>
        <w:t xml:space="preserve"> 20 commitments were undertaken </w:t>
      </w:r>
      <w:r w:rsidR="00F3320F" w:rsidRPr="00864860">
        <w:rPr>
          <w:rFonts w:asciiTheme="majorHAnsi" w:hAnsiTheme="majorHAnsi" w:cs="Arial"/>
          <w:sz w:val="22"/>
          <w:szCs w:val="22"/>
        </w:rPr>
        <w:t>(Execution of public works, publ</w:t>
      </w:r>
      <w:r>
        <w:rPr>
          <w:rFonts w:asciiTheme="majorHAnsi" w:hAnsiTheme="majorHAnsi" w:cs="Arial"/>
          <w:sz w:val="22"/>
          <w:szCs w:val="22"/>
        </w:rPr>
        <w:t xml:space="preserve">ic advertising, etc); Open Procurement, </w:t>
      </w:r>
      <w:r w:rsidR="00F3320F" w:rsidRPr="006908B6">
        <w:rPr>
          <w:rFonts w:asciiTheme="majorHAnsi" w:hAnsiTheme="majorHAnsi" w:cs="Arial"/>
          <w:sz w:val="22"/>
          <w:szCs w:val="22"/>
        </w:rPr>
        <w:t xml:space="preserve">there </w:t>
      </w:r>
      <w:r>
        <w:rPr>
          <w:rFonts w:asciiTheme="majorHAnsi" w:hAnsiTheme="majorHAnsi" w:cs="Arial"/>
          <w:sz w:val="22"/>
          <w:szCs w:val="22"/>
        </w:rPr>
        <w:t xml:space="preserve">is an online procurement system; to make </w:t>
      </w:r>
      <w:r w:rsidR="00F3320F" w:rsidRPr="00864860">
        <w:rPr>
          <w:rFonts w:asciiTheme="majorHAnsi" w:hAnsiTheme="majorHAnsi" w:cs="Arial"/>
          <w:sz w:val="22"/>
          <w:szCs w:val="22"/>
        </w:rPr>
        <w:t>data more accessible to people</w:t>
      </w:r>
      <w:r>
        <w:rPr>
          <w:rFonts w:asciiTheme="majorHAnsi" w:hAnsiTheme="majorHAnsi" w:cs="Arial"/>
          <w:sz w:val="22"/>
          <w:szCs w:val="22"/>
        </w:rPr>
        <w:t>, BAs is taking steps t</w:t>
      </w:r>
      <w:r w:rsidR="00F3320F" w:rsidRPr="00864860">
        <w:rPr>
          <w:rFonts w:asciiTheme="majorHAnsi" w:hAnsiTheme="majorHAnsi" w:cs="Arial"/>
          <w:sz w:val="22"/>
          <w:szCs w:val="22"/>
        </w:rPr>
        <w:t>owards open contracting</w:t>
      </w:r>
      <w:r w:rsidR="00236349">
        <w:rPr>
          <w:rFonts w:asciiTheme="majorHAnsi" w:hAnsiTheme="majorHAnsi" w:cs="Arial"/>
          <w:sz w:val="22"/>
          <w:szCs w:val="22"/>
        </w:rPr>
        <w:t xml:space="preserve">, in order </w:t>
      </w:r>
      <w:r w:rsidR="00236349">
        <w:rPr>
          <w:rFonts w:asciiTheme="majorHAnsi" w:hAnsiTheme="majorHAnsi" w:cs="Arial"/>
          <w:sz w:val="22"/>
          <w:szCs w:val="22"/>
        </w:rPr>
        <w:lastRenderedPageBreak/>
        <w:t xml:space="preserve">for the public to be able to </w:t>
      </w:r>
      <w:r w:rsidR="00F3320F" w:rsidRPr="00864860">
        <w:rPr>
          <w:rFonts w:asciiTheme="majorHAnsi" w:hAnsiTheme="majorHAnsi" w:cs="Arial"/>
          <w:sz w:val="22"/>
          <w:szCs w:val="22"/>
        </w:rPr>
        <w:t>oversee all procurement.</w:t>
      </w:r>
      <w:r w:rsidR="00236349">
        <w:rPr>
          <w:rFonts w:asciiTheme="majorHAnsi" w:hAnsiTheme="majorHAnsi" w:cs="Arial"/>
          <w:sz w:val="22"/>
          <w:szCs w:val="22"/>
        </w:rPr>
        <w:t xml:space="preserve"> </w:t>
      </w:r>
      <w:r w:rsidR="00F3320F" w:rsidRPr="00236349">
        <w:rPr>
          <w:rFonts w:asciiTheme="majorHAnsi" w:hAnsiTheme="majorHAnsi" w:cs="Arial"/>
          <w:sz w:val="22"/>
          <w:szCs w:val="22"/>
        </w:rPr>
        <w:t xml:space="preserve">In addition, </w:t>
      </w:r>
      <w:r w:rsidR="00236349">
        <w:rPr>
          <w:rFonts w:asciiTheme="majorHAnsi" w:hAnsiTheme="majorHAnsi" w:cs="Arial"/>
          <w:sz w:val="22"/>
          <w:szCs w:val="22"/>
        </w:rPr>
        <w:t>they are working with</w:t>
      </w:r>
      <w:r w:rsidR="00F3320F" w:rsidRPr="00236349">
        <w:rPr>
          <w:rFonts w:asciiTheme="majorHAnsi" w:hAnsiTheme="majorHAnsi" w:cs="Arial"/>
          <w:sz w:val="22"/>
          <w:szCs w:val="22"/>
        </w:rPr>
        <w:t xml:space="preserve"> the Open Contracting Standard in relation to NGOs.</w:t>
      </w:r>
    </w:p>
    <w:p w14:paraId="2EBB66E9" w14:textId="77777777" w:rsidR="00F3320F" w:rsidRPr="00864860" w:rsidRDefault="00F3320F" w:rsidP="00372E30">
      <w:pPr>
        <w:jc w:val="both"/>
        <w:rPr>
          <w:rFonts w:asciiTheme="majorHAnsi" w:hAnsiTheme="majorHAnsi" w:cs="Arial"/>
          <w:sz w:val="22"/>
          <w:szCs w:val="22"/>
        </w:rPr>
      </w:pPr>
    </w:p>
    <w:p w14:paraId="6667D002" w14:textId="77777777" w:rsidR="00F3320F" w:rsidRPr="00864860" w:rsidRDefault="00F3320F" w:rsidP="00372E30">
      <w:pPr>
        <w:jc w:val="both"/>
        <w:rPr>
          <w:rFonts w:asciiTheme="majorHAnsi" w:hAnsiTheme="majorHAnsi" w:cs="Arial"/>
          <w:b/>
          <w:sz w:val="22"/>
          <w:szCs w:val="22"/>
        </w:rPr>
      </w:pPr>
      <w:r w:rsidRPr="00864860">
        <w:rPr>
          <w:rFonts w:asciiTheme="majorHAnsi" w:hAnsiTheme="majorHAnsi" w:cs="Arial"/>
          <w:b/>
          <w:sz w:val="22"/>
          <w:szCs w:val="22"/>
        </w:rPr>
        <w:t>South Africa</w:t>
      </w:r>
    </w:p>
    <w:p w14:paraId="37636B1E" w14:textId="49A3ECD5" w:rsidR="00F3320F" w:rsidRPr="00027B59" w:rsidRDefault="00236349" w:rsidP="00372E30">
      <w:pPr>
        <w:jc w:val="both"/>
        <w:rPr>
          <w:rFonts w:asciiTheme="majorHAnsi" w:hAnsiTheme="majorHAnsi" w:cs="Arial"/>
          <w:sz w:val="22"/>
          <w:szCs w:val="22"/>
        </w:rPr>
      </w:pPr>
      <w:r>
        <w:rPr>
          <w:rFonts w:asciiTheme="majorHAnsi" w:hAnsiTheme="majorHAnsi" w:cs="Arial"/>
          <w:sz w:val="22"/>
          <w:szCs w:val="22"/>
        </w:rPr>
        <w:t>South Africa is a f</w:t>
      </w:r>
      <w:r w:rsidR="00F3320F" w:rsidRPr="00236349">
        <w:rPr>
          <w:rFonts w:asciiTheme="majorHAnsi" w:hAnsiTheme="majorHAnsi" w:cs="Arial"/>
          <w:sz w:val="22"/>
          <w:szCs w:val="22"/>
        </w:rPr>
        <w:t>ounding member of OGP</w:t>
      </w:r>
      <w:r>
        <w:rPr>
          <w:rFonts w:asciiTheme="majorHAnsi" w:hAnsiTheme="majorHAnsi" w:cs="Arial"/>
          <w:sz w:val="22"/>
          <w:szCs w:val="22"/>
        </w:rPr>
        <w:t>.  A c</w:t>
      </w:r>
      <w:r w:rsidR="00F3320F" w:rsidRPr="00864860">
        <w:rPr>
          <w:rFonts w:asciiTheme="majorHAnsi" w:hAnsiTheme="majorHAnsi" w:cs="Arial"/>
          <w:sz w:val="22"/>
          <w:szCs w:val="22"/>
        </w:rPr>
        <w:t>ommitment made in the NAP includes CSOs and Treasure activities in the budget process</w:t>
      </w:r>
      <w:r>
        <w:rPr>
          <w:rFonts w:asciiTheme="majorHAnsi" w:hAnsiTheme="majorHAnsi" w:cs="Arial"/>
          <w:sz w:val="22"/>
          <w:szCs w:val="22"/>
        </w:rPr>
        <w:t xml:space="preserve">. </w:t>
      </w:r>
      <w:r w:rsidR="00F3320F" w:rsidRPr="00864860">
        <w:rPr>
          <w:rFonts w:asciiTheme="majorHAnsi" w:hAnsiTheme="majorHAnsi" w:cs="Arial"/>
          <w:sz w:val="22"/>
          <w:szCs w:val="22"/>
        </w:rPr>
        <w:t>In 2010, SA ranked first on OBS, and in 2015, it ranked third (expanded questionnaire).</w:t>
      </w:r>
      <w:r>
        <w:rPr>
          <w:rFonts w:asciiTheme="majorHAnsi" w:hAnsiTheme="majorHAnsi" w:cs="Arial"/>
          <w:sz w:val="22"/>
          <w:szCs w:val="22"/>
        </w:rPr>
        <w:t xml:space="preserve"> The m</w:t>
      </w:r>
      <w:r w:rsidR="00F3320F" w:rsidRPr="00864860">
        <w:rPr>
          <w:rFonts w:asciiTheme="majorHAnsi" w:hAnsiTheme="majorHAnsi" w:cs="Arial"/>
          <w:sz w:val="22"/>
          <w:szCs w:val="22"/>
        </w:rPr>
        <w:t>ain budget is published February each year, and in October, there is an adjusted budget published.</w:t>
      </w:r>
      <w:r w:rsidR="00027B59">
        <w:rPr>
          <w:rFonts w:asciiTheme="majorHAnsi" w:hAnsiTheme="majorHAnsi" w:cs="Arial"/>
          <w:sz w:val="22"/>
          <w:szCs w:val="22"/>
        </w:rPr>
        <w:t xml:space="preserve"> </w:t>
      </w:r>
      <w:r w:rsidR="00F3320F" w:rsidRPr="00864860">
        <w:rPr>
          <w:rFonts w:asciiTheme="majorHAnsi" w:hAnsiTheme="majorHAnsi" w:cs="Arial"/>
          <w:sz w:val="22"/>
          <w:szCs w:val="22"/>
        </w:rPr>
        <w:t xml:space="preserve">There is also a </w:t>
      </w:r>
      <w:r w:rsidR="00027B59">
        <w:rPr>
          <w:rFonts w:asciiTheme="majorHAnsi" w:hAnsiTheme="majorHAnsi" w:cs="Arial"/>
          <w:sz w:val="22"/>
          <w:szCs w:val="22"/>
        </w:rPr>
        <w:t>mid-year report</w:t>
      </w:r>
      <w:r w:rsidR="00F3320F" w:rsidRPr="00864860">
        <w:rPr>
          <w:rFonts w:asciiTheme="majorHAnsi" w:hAnsiTheme="majorHAnsi" w:cs="Arial"/>
          <w:sz w:val="22"/>
          <w:szCs w:val="22"/>
        </w:rPr>
        <w:t>.</w:t>
      </w:r>
      <w:r w:rsidR="00027B59">
        <w:rPr>
          <w:rFonts w:asciiTheme="majorHAnsi" w:hAnsiTheme="majorHAnsi" w:cs="Arial"/>
          <w:sz w:val="22"/>
          <w:szCs w:val="22"/>
        </w:rPr>
        <w:t xml:space="preserve"> </w:t>
      </w:r>
      <w:r w:rsidR="00F3320F" w:rsidRPr="00027B59">
        <w:rPr>
          <w:rFonts w:asciiTheme="majorHAnsi" w:hAnsiTheme="majorHAnsi" w:cs="Arial"/>
          <w:sz w:val="22"/>
          <w:szCs w:val="22"/>
        </w:rPr>
        <w:t xml:space="preserve">Extensive budget documentation is published: </w:t>
      </w:r>
      <w:r w:rsidR="00027B59">
        <w:rPr>
          <w:rFonts w:asciiTheme="majorHAnsi" w:hAnsiTheme="majorHAnsi" w:cs="Arial"/>
          <w:sz w:val="22"/>
          <w:szCs w:val="22"/>
        </w:rPr>
        <w:t>P</w:t>
      </w:r>
      <w:r w:rsidR="00F3320F" w:rsidRPr="00027B59">
        <w:rPr>
          <w:rFonts w:asciiTheme="majorHAnsi" w:hAnsiTheme="majorHAnsi" w:cs="Arial"/>
          <w:sz w:val="22"/>
          <w:szCs w:val="22"/>
        </w:rPr>
        <w:t>eople’s Guide, The Bud</w:t>
      </w:r>
      <w:r w:rsidR="00027B59">
        <w:rPr>
          <w:rFonts w:asciiTheme="majorHAnsi" w:hAnsiTheme="majorHAnsi" w:cs="Arial"/>
          <w:sz w:val="22"/>
          <w:szCs w:val="22"/>
        </w:rPr>
        <w:t>get Review. In October, an</w:t>
      </w:r>
      <w:r w:rsidR="00F3320F" w:rsidRPr="00027B59">
        <w:rPr>
          <w:rFonts w:asciiTheme="majorHAnsi" w:hAnsiTheme="majorHAnsi" w:cs="Arial"/>
          <w:sz w:val="22"/>
          <w:szCs w:val="22"/>
        </w:rPr>
        <w:t xml:space="preserve"> extensive mid-year National Budget data is published.</w:t>
      </w:r>
    </w:p>
    <w:p w14:paraId="7C112514" w14:textId="77777777" w:rsidR="00F3320F" w:rsidRPr="00864860" w:rsidRDefault="00F3320F" w:rsidP="00372E30">
      <w:pPr>
        <w:jc w:val="both"/>
        <w:rPr>
          <w:rFonts w:asciiTheme="majorHAnsi" w:hAnsiTheme="majorHAnsi" w:cs="Arial"/>
          <w:sz w:val="22"/>
          <w:szCs w:val="22"/>
        </w:rPr>
      </w:pPr>
    </w:p>
    <w:p w14:paraId="3480A163" w14:textId="2C36F3A6" w:rsidR="00F3320F" w:rsidRPr="00CD25E6" w:rsidRDefault="00F3320F" w:rsidP="00372E30">
      <w:pPr>
        <w:jc w:val="both"/>
        <w:rPr>
          <w:rFonts w:asciiTheme="majorHAnsi" w:hAnsiTheme="majorHAnsi" w:cs="Arial"/>
          <w:sz w:val="22"/>
          <w:szCs w:val="22"/>
        </w:rPr>
      </w:pPr>
      <w:r w:rsidRPr="00864860">
        <w:rPr>
          <w:rFonts w:asciiTheme="majorHAnsi" w:hAnsiTheme="majorHAnsi" w:cs="Arial"/>
          <w:sz w:val="22"/>
          <w:szCs w:val="22"/>
        </w:rPr>
        <w:t>Z</w:t>
      </w:r>
      <w:r w:rsidR="00027B59">
        <w:rPr>
          <w:rFonts w:asciiTheme="majorHAnsi" w:hAnsiTheme="majorHAnsi" w:cs="Arial"/>
          <w:sz w:val="22"/>
          <w:szCs w:val="22"/>
        </w:rPr>
        <w:t>ukiswa Kota (PSAM) explained that the p</w:t>
      </w:r>
      <w:r w:rsidRPr="00864860">
        <w:rPr>
          <w:rFonts w:asciiTheme="majorHAnsi" w:hAnsiTheme="majorHAnsi" w:cs="Arial"/>
          <w:sz w:val="22"/>
          <w:szCs w:val="22"/>
        </w:rPr>
        <w:t>ost-democratic transition meant that a lot of academics and CSO staff staffed SA Treasury.</w:t>
      </w:r>
      <w:r w:rsidR="00027B59">
        <w:rPr>
          <w:rFonts w:asciiTheme="majorHAnsi" w:hAnsiTheme="majorHAnsi" w:cs="Arial"/>
          <w:sz w:val="22"/>
          <w:szCs w:val="22"/>
        </w:rPr>
        <w:t xml:space="preserve"> This f</w:t>
      </w:r>
      <w:r w:rsidRPr="00864860">
        <w:rPr>
          <w:rFonts w:asciiTheme="majorHAnsi" w:hAnsiTheme="majorHAnsi" w:cs="Arial"/>
          <w:sz w:val="22"/>
          <w:szCs w:val="22"/>
        </w:rPr>
        <w:t>acilitated strong bilateral relationships in many sectors. There is significant assent on specific budget areas (not all and not all the time</w:t>
      </w:r>
      <w:r w:rsidR="00027B59">
        <w:rPr>
          <w:rFonts w:asciiTheme="majorHAnsi" w:hAnsiTheme="majorHAnsi" w:cs="Arial"/>
          <w:sz w:val="22"/>
          <w:szCs w:val="22"/>
        </w:rPr>
        <w:t>); and a d</w:t>
      </w:r>
      <w:r w:rsidRPr="00027B59">
        <w:rPr>
          <w:rFonts w:asciiTheme="majorHAnsi" w:hAnsiTheme="majorHAnsi" w:cs="Arial"/>
          <w:sz w:val="22"/>
          <w:szCs w:val="22"/>
        </w:rPr>
        <w:t>ynamic civil society space post-1994.</w:t>
      </w:r>
      <w:r w:rsidR="00027B59">
        <w:rPr>
          <w:rFonts w:asciiTheme="majorHAnsi" w:hAnsiTheme="majorHAnsi" w:cs="Arial"/>
          <w:sz w:val="22"/>
          <w:szCs w:val="22"/>
        </w:rPr>
        <w:t xml:space="preserve"> Challenges have to do with the t</w:t>
      </w:r>
      <w:r w:rsidRPr="00864860">
        <w:rPr>
          <w:rFonts w:asciiTheme="majorHAnsi" w:hAnsiTheme="majorHAnsi" w:cs="Arial"/>
          <w:sz w:val="22"/>
          <w:szCs w:val="22"/>
        </w:rPr>
        <w:t>echnic</w:t>
      </w:r>
      <w:r w:rsidR="00027B59">
        <w:rPr>
          <w:rFonts w:asciiTheme="majorHAnsi" w:hAnsiTheme="majorHAnsi" w:cs="Arial"/>
          <w:sz w:val="22"/>
          <w:szCs w:val="22"/>
        </w:rPr>
        <w:t>al na</w:t>
      </w:r>
      <w:r w:rsidR="00663AE0">
        <w:rPr>
          <w:rFonts w:asciiTheme="majorHAnsi" w:hAnsiTheme="majorHAnsi" w:cs="Arial"/>
          <w:sz w:val="22"/>
          <w:szCs w:val="22"/>
        </w:rPr>
        <w:t>ture of budget information; the narrowness of b</w:t>
      </w:r>
      <w:r w:rsidRPr="00027B59">
        <w:rPr>
          <w:rFonts w:asciiTheme="majorHAnsi" w:hAnsiTheme="majorHAnsi" w:cs="Arial"/>
          <w:sz w:val="22"/>
          <w:szCs w:val="22"/>
        </w:rPr>
        <w:t>udget t</w:t>
      </w:r>
      <w:r w:rsidR="00663AE0">
        <w:rPr>
          <w:rFonts w:asciiTheme="majorHAnsi" w:hAnsiTheme="majorHAnsi" w:cs="Arial"/>
          <w:sz w:val="22"/>
          <w:szCs w:val="22"/>
        </w:rPr>
        <w:t>imeframes, in which c</w:t>
      </w:r>
      <w:r w:rsidRPr="00663AE0">
        <w:rPr>
          <w:rFonts w:asciiTheme="majorHAnsi" w:hAnsiTheme="majorHAnsi" w:cs="Arial"/>
          <w:sz w:val="22"/>
          <w:szCs w:val="22"/>
        </w:rPr>
        <w:t>ivil society has to have a robust parti</w:t>
      </w:r>
      <w:r w:rsidR="00663AE0">
        <w:rPr>
          <w:rFonts w:asciiTheme="majorHAnsi" w:hAnsiTheme="majorHAnsi" w:cs="Arial"/>
          <w:sz w:val="22"/>
          <w:szCs w:val="22"/>
        </w:rPr>
        <w:t>cipation within the time limitation; d</w:t>
      </w:r>
      <w:r w:rsidRPr="00864860">
        <w:rPr>
          <w:rFonts w:asciiTheme="majorHAnsi" w:hAnsiTheme="majorHAnsi" w:cs="Arial"/>
          <w:sz w:val="22"/>
          <w:szCs w:val="22"/>
        </w:rPr>
        <w:t>isparate amount of disaggregated budget inform</w:t>
      </w:r>
      <w:r w:rsidR="00CD25E6">
        <w:rPr>
          <w:rFonts w:asciiTheme="majorHAnsi" w:hAnsiTheme="majorHAnsi" w:cs="Arial"/>
          <w:sz w:val="22"/>
          <w:szCs w:val="22"/>
        </w:rPr>
        <w:t>ation available; d</w:t>
      </w:r>
      <w:r w:rsidRPr="00CD25E6">
        <w:rPr>
          <w:rFonts w:asciiTheme="majorHAnsi" w:hAnsiTheme="majorHAnsi" w:cs="Arial"/>
          <w:sz w:val="22"/>
          <w:szCs w:val="22"/>
        </w:rPr>
        <w:t>isparate availability of service delivery information or sometimes not up to date</w:t>
      </w:r>
      <w:r w:rsidR="00CD25E6">
        <w:rPr>
          <w:rFonts w:asciiTheme="majorHAnsi" w:hAnsiTheme="majorHAnsi" w:cs="Arial"/>
          <w:sz w:val="22"/>
          <w:szCs w:val="22"/>
        </w:rPr>
        <w:t xml:space="preserve">. On the positive side, </w:t>
      </w:r>
      <w:r w:rsidR="00CD25E6">
        <w:rPr>
          <w:rFonts w:asciiTheme="majorHAnsi" w:eastAsia="ヒラギノ角ゴ Pro W3" w:hAnsiTheme="majorHAnsi" w:cs="Arial"/>
          <w:color w:val="000000"/>
          <w:sz w:val="22"/>
          <w:szCs w:val="22"/>
        </w:rPr>
        <w:t xml:space="preserve">the dynamics of the relationship between the </w:t>
      </w:r>
      <w:r w:rsidR="00CD25E6">
        <w:rPr>
          <w:rFonts w:asciiTheme="majorHAnsi" w:hAnsiTheme="majorHAnsi" w:cs="Arial"/>
          <w:sz w:val="22"/>
          <w:szCs w:val="22"/>
        </w:rPr>
        <w:t>Treasury and the CSO have given place to r</w:t>
      </w:r>
      <w:r w:rsidRPr="00CD25E6">
        <w:rPr>
          <w:rFonts w:asciiTheme="majorHAnsi" w:hAnsiTheme="majorHAnsi" w:cs="Arial"/>
          <w:sz w:val="22"/>
          <w:szCs w:val="22"/>
        </w:rPr>
        <w:t>egular and intentional formal engagement and informal dialogue.</w:t>
      </w:r>
    </w:p>
    <w:p w14:paraId="45BC198C" w14:textId="77777777" w:rsidR="00F3320F" w:rsidRPr="00864860" w:rsidRDefault="00F3320F" w:rsidP="00372E30">
      <w:pPr>
        <w:jc w:val="both"/>
        <w:rPr>
          <w:rFonts w:asciiTheme="majorHAnsi" w:hAnsiTheme="majorHAnsi" w:cs="Arial"/>
          <w:sz w:val="22"/>
          <w:szCs w:val="22"/>
        </w:rPr>
      </w:pPr>
    </w:p>
    <w:p w14:paraId="6BDA3E05" w14:textId="05F0FE27" w:rsidR="00F3320F" w:rsidRPr="00864860" w:rsidRDefault="00F3320F" w:rsidP="00372E30">
      <w:pPr>
        <w:jc w:val="both"/>
        <w:rPr>
          <w:rFonts w:asciiTheme="majorHAnsi" w:hAnsiTheme="majorHAnsi" w:cs="Arial"/>
          <w:sz w:val="22"/>
          <w:szCs w:val="22"/>
        </w:rPr>
      </w:pPr>
      <w:r w:rsidRPr="00864860">
        <w:rPr>
          <w:rFonts w:asciiTheme="majorHAnsi" w:hAnsiTheme="majorHAnsi" w:cs="Arial"/>
          <w:sz w:val="22"/>
          <w:szCs w:val="22"/>
        </w:rPr>
        <w:t>Current OGP commitments</w:t>
      </w:r>
      <w:r w:rsidR="00A53F3D">
        <w:rPr>
          <w:rFonts w:asciiTheme="majorHAnsi" w:hAnsiTheme="majorHAnsi" w:cs="Arial"/>
          <w:sz w:val="22"/>
          <w:szCs w:val="22"/>
        </w:rPr>
        <w:t xml:space="preserve"> are related to more effective managing public resources, </w:t>
      </w:r>
      <w:r w:rsidR="00976DC2">
        <w:rPr>
          <w:rFonts w:asciiTheme="majorHAnsi" w:hAnsiTheme="majorHAnsi" w:cs="Arial"/>
          <w:sz w:val="22"/>
          <w:szCs w:val="22"/>
        </w:rPr>
        <w:t>coherent with OGP principles. As an output, SA has committed to i</w:t>
      </w:r>
      <w:r w:rsidRPr="00976DC2">
        <w:rPr>
          <w:rFonts w:asciiTheme="majorHAnsi" w:hAnsiTheme="majorHAnsi" w:cs="Arial"/>
          <w:sz w:val="22"/>
          <w:szCs w:val="22"/>
        </w:rPr>
        <w:t>mproved participation in the budget process.</w:t>
      </w:r>
      <w:r w:rsidR="00976DC2">
        <w:rPr>
          <w:rFonts w:asciiTheme="majorHAnsi" w:hAnsiTheme="majorHAnsi" w:cs="Arial"/>
          <w:sz w:val="22"/>
          <w:szCs w:val="22"/>
        </w:rPr>
        <w:t xml:space="preserve"> In this, milestones include</w:t>
      </w:r>
      <w:r w:rsidRPr="00976DC2">
        <w:rPr>
          <w:rFonts w:asciiTheme="majorHAnsi" w:hAnsiTheme="majorHAnsi" w:cs="Arial"/>
          <w:sz w:val="22"/>
          <w:szCs w:val="22"/>
        </w:rPr>
        <w:t xml:space="preserve"> potential</w:t>
      </w:r>
      <w:r w:rsidR="00976DC2">
        <w:rPr>
          <w:rFonts w:asciiTheme="majorHAnsi" w:hAnsiTheme="majorHAnsi" w:cs="Arial"/>
          <w:sz w:val="22"/>
          <w:szCs w:val="22"/>
        </w:rPr>
        <w:t>ly developing</w:t>
      </w:r>
      <w:r w:rsidRPr="00976DC2">
        <w:rPr>
          <w:rFonts w:asciiTheme="majorHAnsi" w:hAnsiTheme="majorHAnsi" w:cs="Arial"/>
          <w:sz w:val="22"/>
          <w:szCs w:val="22"/>
        </w:rPr>
        <w:t xml:space="preserve"> a budget portal</w:t>
      </w:r>
      <w:r w:rsidR="00D66C06">
        <w:rPr>
          <w:rFonts w:asciiTheme="majorHAnsi" w:hAnsiTheme="majorHAnsi" w:cs="Arial"/>
          <w:sz w:val="22"/>
          <w:szCs w:val="22"/>
        </w:rPr>
        <w:t>; creating interactive hubs and IT portals</w:t>
      </w:r>
      <w:r w:rsidR="00976DC2">
        <w:rPr>
          <w:rFonts w:asciiTheme="majorHAnsi" w:hAnsiTheme="majorHAnsi" w:cs="Arial"/>
          <w:sz w:val="22"/>
          <w:szCs w:val="22"/>
        </w:rPr>
        <w:t xml:space="preserve">. </w:t>
      </w:r>
      <w:r w:rsidR="00D66C06">
        <w:rPr>
          <w:rFonts w:asciiTheme="majorHAnsi" w:hAnsiTheme="majorHAnsi" w:cs="Arial"/>
          <w:sz w:val="22"/>
          <w:szCs w:val="22"/>
        </w:rPr>
        <w:t xml:space="preserve">The common aim in </w:t>
      </w:r>
      <w:r w:rsidRPr="00864860">
        <w:rPr>
          <w:rFonts w:asciiTheme="majorHAnsi" w:hAnsiTheme="majorHAnsi" w:cs="Arial"/>
          <w:sz w:val="22"/>
          <w:szCs w:val="22"/>
        </w:rPr>
        <w:t>going forward</w:t>
      </w:r>
      <w:r w:rsidR="00D66C06">
        <w:rPr>
          <w:rFonts w:asciiTheme="majorHAnsi" w:hAnsiTheme="majorHAnsi" w:cs="Arial"/>
          <w:sz w:val="22"/>
          <w:szCs w:val="22"/>
        </w:rPr>
        <w:t xml:space="preserve"> is </w:t>
      </w:r>
      <w:r w:rsidR="00976DC2">
        <w:rPr>
          <w:rFonts w:asciiTheme="majorHAnsi" w:hAnsiTheme="majorHAnsi" w:cs="Arial"/>
          <w:sz w:val="22"/>
          <w:szCs w:val="22"/>
        </w:rPr>
        <w:t xml:space="preserve">achieving </w:t>
      </w:r>
      <w:r w:rsidRPr="00976DC2">
        <w:rPr>
          <w:rFonts w:asciiTheme="majorHAnsi" w:hAnsiTheme="majorHAnsi" w:cs="Arial"/>
          <w:sz w:val="22"/>
          <w:szCs w:val="22"/>
        </w:rPr>
        <w:t>meaningful citizen empowerment</w:t>
      </w:r>
      <w:r w:rsidR="00D66C06">
        <w:rPr>
          <w:rFonts w:asciiTheme="majorHAnsi" w:hAnsiTheme="majorHAnsi" w:cs="Arial"/>
          <w:sz w:val="22"/>
          <w:szCs w:val="22"/>
        </w:rPr>
        <w:t>.</w:t>
      </w:r>
    </w:p>
    <w:p w14:paraId="2E8A37EF" w14:textId="77777777" w:rsidR="00F3320F" w:rsidRPr="00864860" w:rsidRDefault="00F3320F" w:rsidP="00372E30">
      <w:pPr>
        <w:jc w:val="both"/>
        <w:rPr>
          <w:rFonts w:asciiTheme="majorHAnsi" w:hAnsiTheme="majorHAnsi" w:cs="Arial"/>
          <w:sz w:val="22"/>
          <w:szCs w:val="22"/>
        </w:rPr>
      </w:pPr>
    </w:p>
    <w:p w14:paraId="079097E1" w14:textId="77777777" w:rsidR="00F3320F" w:rsidRPr="00864860" w:rsidRDefault="00F3320F" w:rsidP="00372E30">
      <w:pPr>
        <w:jc w:val="both"/>
        <w:rPr>
          <w:rFonts w:asciiTheme="majorHAnsi" w:hAnsiTheme="majorHAnsi" w:cs="Arial"/>
          <w:b/>
          <w:sz w:val="22"/>
          <w:szCs w:val="22"/>
        </w:rPr>
      </w:pPr>
      <w:r w:rsidRPr="00864860">
        <w:rPr>
          <w:rFonts w:asciiTheme="majorHAnsi" w:hAnsiTheme="majorHAnsi" w:cs="Arial"/>
          <w:b/>
          <w:sz w:val="22"/>
          <w:szCs w:val="22"/>
        </w:rPr>
        <w:t>Guatemala</w:t>
      </w:r>
    </w:p>
    <w:p w14:paraId="39EF0578" w14:textId="599CA7FC" w:rsidR="00F3320F" w:rsidRPr="00462EE2" w:rsidRDefault="00D66C06" w:rsidP="00372E30">
      <w:pPr>
        <w:jc w:val="both"/>
        <w:rPr>
          <w:rFonts w:asciiTheme="majorHAnsi" w:hAnsiTheme="majorHAnsi" w:cs="Arial"/>
          <w:sz w:val="22"/>
          <w:szCs w:val="22"/>
        </w:rPr>
      </w:pPr>
      <w:r w:rsidRPr="00462EE2">
        <w:rPr>
          <w:rFonts w:asciiTheme="majorHAnsi" w:hAnsiTheme="majorHAnsi" w:cs="Arial"/>
          <w:sz w:val="22"/>
          <w:szCs w:val="22"/>
        </w:rPr>
        <w:t xml:space="preserve">For the new Guatemalan government, fiscal transparency is a matter of </w:t>
      </w:r>
      <w:r w:rsidR="00F3320F" w:rsidRPr="00462EE2">
        <w:rPr>
          <w:rFonts w:asciiTheme="majorHAnsi" w:hAnsiTheme="majorHAnsi" w:cs="Arial"/>
          <w:sz w:val="22"/>
          <w:szCs w:val="22"/>
        </w:rPr>
        <w:t>regaining trust from the voters.</w:t>
      </w:r>
      <w:r w:rsidRPr="00462EE2">
        <w:rPr>
          <w:rFonts w:asciiTheme="majorHAnsi" w:hAnsiTheme="majorHAnsi" w:cs="Arial"/>
          <w:sz w:val="22"/>
          <w:szCs w:val="22"/>
        </w:rPr>
        <w:t xml:space="preserve"> Expanding public spending and public service delivery depends on the ability to increase tax revenue.</w:t>
      </w:r>
      <w:r w:rsidR="00462EE2" w:rsidRPr="00462EE2">
        <w:rPr>
          <w:rFonts w:asciiTheme="majorHAnsi" w:hAnsiTheme="majorHAnsi" w:cs="Arial"/>
          <w:sz w:val="22"/>
          <w:szCs w:val="22"/>
        </w:rPr>
        <w:t xml:space="preserve"> We were the only country in Latin America</w:t>
      </w:r>
      <w:r w:rsidR="00AA405F" w:rsidRPr="00462EE2">
        <w:rPr>
          <w:rFonts w:asciiTheme="majorHAnsi" w:hAnsiTheme="majorHAnsi" w:cs="Arial"/>
          <w:color w:val="FF0000"/>
          <w:sz w:val="22"/>
          <w:szCs w:val="22"/>
        </w:rPr>
        <w:t xml:space="preserve"> </w:t>
      </w:r>
      <w:r w:rsidR="00F3320F" w:rsidRPr="00462EE2">
        <w:rPr>
          <w:rFonts w:asciiTheme="majorHAnsi" w:hAnsiTheme="majorHAnsi" w:cs="Arial"/>
          <w:sz w:val="22"/>
          <w:szCs w:val="22"/>
        </w:rPr>
        <w:t>that did not fulfill the Millennium Development Goals, in fact, we increased our poverty level.</w:t>
      </w:r>
      <w:r w:rsidR="00663645" w:rsidRPr="00462EE2">
        <w:rPr>
          <w:rFonts w:asciiTheme="majorHAnsi" w:hAnsiTheme="majorHAnsi" w:cs="Arial"/>
          <w:sz w:val="22"/>
          <w:szCs w:val="22"/>
        </w:rPr>
        <w:t xml:space="preserve"> The aim is to institutionalize open budget practices to gain credibility. </w:t>
      </w:r>
    </w:p>
    <w:p w14:paraId="682474DF" w14:textId="4B0B0793" w:rsidR="00663645" w:rsidRPr="00462EE2" w:rsidRDefault="00663645" w:rsidP="00372E30">
      <w:pPr>
        <w:jc w:val="both"/>
        <w:rPr>
          <w:rFonts w:asciiTheme="majorHAnsi" w:hAnsiTheme="majorHAnsi" w:cs="Arial"/>
          <w:sz w:val="22"/>
          <w:szCs w:val="22"/>
        </w:rPr>
      </w:pPr>
    </w:p>
    <w:p w14:paraId="609B0FA3" w14:textId="31BD51DA" w:rsidR="00E56096" w:rsidRPr="00462EE2" w:rsidRDefault="00AA405F" w:rsidP="00372E30">
      <w:pPr>
        <w:jc w:val="both"/>
        <w:rPr>
          <w:rFonts w:asciiTheme="majorHAnsi" w:hAnsiTheme="majorHAnsi" w:cs="Arial"/>
          <w:sz w:val="22"/>
          <w:szCs w:val="22"/>
        </w:rPr>
      </w:pPr>
      <w:r w:rsidRPr="00462EE2">
        <w:rPr>
          <w:rFonts w:asciiTheme="majorHAnsi" w:hAnsiTheme="majorHAnsi" w:cs="Arial"/>
          <w:sz w:val="22"/>
          <w:szCs w:val="22"/>
        </w:rPr>
        <w:t xml:space="preserve">The creation of the Third Plan of Action </w:t>
      </w:r>
      <w:r w:rsidR="00663645" w:rsidRPr="00462EE2">
        <w:rPr>
          <w:rFonts w:asciiTheme="majorHAnsi" w:hAnsiTheme="majorHAnsi" w:cs="Arial"/>
          <w:sz w:val="22"/>
          <w:szCs w:val="22"/>
        </w:rPr>
        <w:t>is somewhat behind schedule, due the issues t</w:t>
      </w:r>
      <w:r w:rsidR="00462EE2" w:rsidRPr="00462EE2">
        <w:rPr>
          <w:rFonts w:asciiTheme="majorHAnsi" w:hAnsiTheme="majorHAnsi" w:cs="Arial"/>
          <w:sz w:val="22"/>
          <w:szCs w:val="22"/>
        </w:rPr>
        <w:t>hat arose during the transition</w:t>
      </w:r>
      <w:r w:rsidRPr="00462EE2">
        <w:rPr>
          <w:rFonts w:asciiTheme="majorHAnsi" w:hAnsiTheme="majorHAnsi" w:cs="Arial"/>
          <w:sz w:val="22"/>
          <w:szCs w:val="22"/>
        </w:rPr>
        <w:t>, such as, the lack of public funding for the Presidential Commission for Transparency and Electronic Government (COPRET) that was in charge of coordinating OGP actions in the country</w:t>
      </w:r>
      <w:r w:rsidR="00A15EEB" w:rsidRPr="00462EE2">
        <w:rPr>
          <w:rFonts w:asciiTheme="majorHAnsi" w:hAnsiTheme="majorHAnsi" w:cs="Arial"/>
          <w:sz w:val="22"/>
          <w:szCs w:val="22"/>
        </w:rPr>
        <w:t>. There f</w:t>
      </w:r>
      <w:r w:rsidR="00F3320F" w:rsidRPr="00462EE2">
        <w:rPr>
          <w:rFonts w:asciiTheme="majorHAnsi" w:hAnsiTheme="majorHAnsi" w:cs="Arial"/>
          <w:sz w:val="22"/>
          <w:szCs w:val="22"/>
        </w:rPr>
        <w:t xml:space="preserve">irst workshop on fiscal transparency </w:t>
      </w:r>
      <w:r w:rsidRPr="00462EE2">
        <w:rPr>
          <w:rFonts w:asciiTheme="majorHAnsi" w:hAnsiTheme="majorHAnsi" w:cs="Arial"/>
          <w:sz w:val="22"/>
          <w:szCs w:val="22"/>
        </w:rPr>
        <w:t xml:space="preserve">for the Third Plan of Action </w:t>
      </w:r>
      <w:r w:rsidR="00F3320F" w:rsidRPr="00462EE2">
        <w:rPr>
          <w:rFonts w:asciiTheme="majorHAnsi" w:hAnsiTheme="majorHAnsi" w:cs="Arial"/>
          <w:sz w:val="22"/>
          <w:szCs w:val="22"/>
        </w:rPr>
        <w:t>was held mid-June 2016.</w:t>
      </w:r>
      <w:r w:rsidR="00A15EEB" w:rsidRPr="00462EE2">
        <w:rPr>
          <w:rFonts w:asciiTheme="majorHAnsi" w:hAnsiTheme="majorHAnsi" w:cs="Arial"/>
          <w:sz w:val="22"/>
          <w:szCs w:val="22"/>
        </w:rPr>
        <w:t xml:space="preserve"> </w:t>
      </w:r>
      <w:r w:rsidR="00A15EEB" w:rsidRPr="00462EE2">
        <w:rPr>
          <w:rFonts w:asciiTheme="majorHAnsi" w:hAnsiTheme="majorHAnsi" w:cs="Arial"/>
          <w:strike/>
          <w:sz w:val="22"/>
          <w:szCs w:val="22"/>
        </w:rPr>
        <w:t>The</w:t>
      </w:r>
      <w:r w:rsidRPr="00462EE2">
        <w:rPr>
          <w:rFonts w:asciiTheme="majorHAnsi" w:hAnsiTheme="majorHAnsi" w:cs="Arial"/>
          <w:sz w:val="22"/>
          <w:szCs w:val="22"/>
        </w:rPr>
        <w:t xml:space="preserve"> One </w:t>
      </w:r>
      <w:r w:rsidR="00A15EEB" w:rsidRPr="00462EE2">
        <w:rPr>
          <w:rFonts w:asciiTheme="majorHAnsi" w:hAnsiTheme="majorHAnsi" w:cs="Arial"/>
          <w:sz w:val="22"/>
          <w:szCs w:val="22"/>
        </w:rPr>
        <w:t xml:space="preserve">aim </w:t>
      </w:r>
      <w:r w:rsidRPr="00462EE2">
        <w:rPr>
          <w:rFonts w:asciiTheme="majorHAnsi" w:hAnsiTheme="majorHAnsi" w:cs="Arial"/>
          <w:sz w:val="22"/>
          <w:szCs w:val="22"/>
        </w:rPr>
        <w:t xml:space="preserve">of the Ministry of Finance </w:t>
      </w:r>
      <w:r w:rsidR="00A15EEB" w:rsidRPr="00462EE2">
        <w:rPr>
          <w:rFonts w:asciiTheme="majorHAnsi" w:hAnsiTheme="majorHAnsi" w:cs="Arial"/>
          <w:sz w:val="22"/>
          <w:szCs w:val="22"/>
        </w:rPr>
        <w:t xml:space="preserve">is to include </w:t>
      </w:r>
      <w:r w:rsidR="00F3320F" w:rsidRPr="00462EE2">
        <w:rPr>
          <w:rFonts w:asciiTheme="majorHAnsi" w:hAnsiTheme="majorHAnsi" w:cs="Arial"/>
          <w:sz w:val="22"/>
          <w:szCs w:val="22"/>
        </w:rPr>
        <w:t>Open</w:t>
      </w:r>
      <w:r w:rsidR="00A15EEB" w:rsidRPr="00462EE2">
        <w:rPr>
          <w:rFonts w:asciiTheme="majorHAnsi" w:hAnsiTheme="majorHAnsi" w:cs="Arial"/>
          <w:sz w:val="22"/>
          <w:szCs w:val="22"/>
        </w:rPr>
        <w:t xml:space="preserve"> Government Principles</w:t>
      </w:r>
      <w:r w:rsidR="00F3320F" w:rsidRPr="00462EE2">
        <w:rPr>
          <w:rFonts w:asciiTheme="majorHAnsi" w:hAnsiTheme="majorHAnsi" w:cs="Arial"/>
          <w:sz w:val="22"/>
          <w:szCs w:val="22"/>
        </w:rPr>
        <w:t xml:space="preserve"> in the </w:t>
      </w:r>
      <w:r w:rsidRPr="00462EE2">
        <w:rPr>
          <w:rFonts w:asciiTheme="majorHAnsi" w:hAnsiTheme="majorHAnsi" w:cs="Arial"/>
          <w:sz w:val="22"/>
          <w:szCs w:val="22"/>
        </w:rPr>
        <w:t xml:space="preserve">2017 </w:t>
      </w:r>
      <w:r w:rsidR="00F3320F" w:rsidRPr="00462EE2">
        <w:rPr>
          <w:rFonts w:asciiTheme="majorHAnsi" w:hAnsiTheme="majorHAnsi" w:cs="Arial"/>
          <w:sz w:val="22"/>
          <w:szCs w:val="22"/>
        </w:rPr>
        <w:t>budget as annexes.</w:t>
      </w:r>
      <w:r w:rsidR="00E56096" w:rsidRPr="00462EE2">
        <w:rPr>
          <w:rFonts w:asciiTheme="majorHAnsi" w:hAnsiTheme="majorHAnsi" w:cs="Arial"/>
          <w:sz w:val="22"/>
          <w:szCs w:val="22"/>
        </w:rPr>
        <w:t xml:space="preserve"> The second NAP contained 48 commitments, 18 of which related to fiscal transparency and 12 directly related to the MoF.</w:t>
      </w:r>
      <w:r w:rsidRPr="00462EE2">
        <w:rPr>
          <w:rFonts w:asciiTheme="majorHAnsi" w:hAnsiTheme="majorHAnsi" w:cs="Arial"/>
          <w:sz w:val="22"/>
          <w:szCs w:val="22"/>
        </w:rPr>
        <w:t xml:space="preserve"> Although the political crisis of 2015 almost paralyzed </w:t>
      </w:r>
      <w:r w:rsidR="004477EE" w:rsidRPr="00462EE2">
        <w:rPr>
          <w:rFonts w:asciiTheme="majorHAnsi" w:hAnsiTheme="majorHAnsi" w:cs="Arial"/>
          <w:sz w:val="22"/>
          <w:szCs w:val="22"/>
        </w:rPr>
        <w:t xml:space="preserve">the </w:t>
      </w:r>
      <w:r w:rsidRPr="00462EE2">
        <w:rPr>
          <w:rFonts w:asciiTheme="majorHAnsi" w:hAnsiTheme="majorHAnsi" w:cs="Arial"/>
          <w:sz w:val="22"/>
          <w:szCs w:val="22"/>
        </w:rPr>
        <w:t xml:space="preserve">public administration, the country was able to </w:t>
      </w:r>
      <w:r w:rsidR="004477EE" w:rsidRPr="00462EE2">
        <w:rPr>
          <w:rFonts w:asciiTheme="majorHAnsi" w:hAnsiTheme="majorHAnsi" w:cs="Arial"/>
          <w:sz w:val="22"/>
          <w:szCs w:val="22"/>
        </w:rPr>
        <w:t>achieve</w:t>
      </w:r>
      <w:r w:rsidRPr="00462EE2">
        <w:rPr>
          <w:rFonts w:asciiTheme="majorHAnsi" w:hAnsiTheme="majorHAnsi" w:cs="Arial"/>
          <w:sz w:val="22"/>
          <w:szCs w:val="22"/>
        </w:rPr>
        <w:t xml:space="preserve"> important</w:t>
      </w:r>
      <w:r w:rsidR="004477EE" w:rsidRPr="00462EE2">
        <w:rPr>
          <w:rFonts w:asciiTheme="majorHAnsi" w:hAnsiTheme="majorHAnsi" w:cs="Arial"/>
          <w:sz w:val="22"/>
          <w:szCs w:val="22"/>
        </w:rPr>
        <w:t xml:space="preserve"> milestones of the Second Plan of Action.  </w:t>
      </w:r>
      <w:r w:rsidRPr="00462EE2">
        <w:rPr>
          <w:rFonts w:asciiTheme="majorHAnsi" w:hAnsiTheme="majorHAnsi" w:cs="Arial"/>
          <w:sz w:val="22"/>
          <w:szCs w:val="22"/>
        </w:rPr>
        <w:t xml:space="preserve">    </w:t>
      </w:r>
    </w:p>
    <w:p w14:paraId="37A8F080" w14:textId="562F7484" w:rsidR="00F3320F" w:rsidRPr="00462EE2" w:rsidRDefault="00F3320F" w:rsidP="00372E30">
      <w:pPr>
        <w:jc w:val="both"/>
        <w:rPr>
          <w:rFonts w:asciiTheme="majorHAnsi" w:hAnsiTheme="majorHAnsi" w:cs="Arial"/>
          <w:sz w:val="22"/>
          <w:szCs w:val="22"/>
        </w:rPr>
      </w:pPr>
    </w:p>
    <w:p w14:paraId="5A8C33EF" w14:textId="4485D1B8" w:rsidR="00F3320F" w:rsidRPr="00462EE2" w:rsidRDefault="00746535" w:rsidP="00372E30">
      <w:pPr>
        <w:jc w:val="both"/>
        <w:rPr>
          <w:rFonts w:asciiTheme="majorHAnsi" w:hAnsiTheme="majorHAnsi" w:cs="Arial"/>
          <w:sz w:val="22"/>
          <w:szCs w:val="22"/>
        </w:rPr>
      </w:pPr>
      <w:r w:rsidRPr="00462EE2">
        <w:rPr>
          <w:rFonts w:asciiTheme="majorHAnsi" w:hAnsiTheme="majorHAnsi" w:cs="Arial"/>
          <w:sz w:val="22"/>
          <w:szCs w:val="22"/>
        </w:rPr>
        <w:t>Ricardo Barrientos (</w:t>
      </w:r>
      <w:r w:rsidR="00F3320F" w:rsidRPr="00462EE2">
        <w:rPr>
          <w:rFonts w:asciiTheme="majorHAnsi" w:hAnsiTheme="majorHAnsi" w:cs="Arial"/>
          <w:sz w:val="22"/>
          <w:szCs w:val="22"/>
        </w:rPr>
        <w:t>ICEFI</w:t>
      </w:r>
      <w:r w:rsidRPr="00462EE2">
        <w:rPr>
          <w:rFonts w:asciiTheme="majorHAnsi" w:hAnsiTheme="majorHAnsi" w:cs="Arial"/>
          <w:sz w:val="22"/>
          <w:szCs w:val="22"/>
        </w:rPr>
        <w:t xml:space="preserve">) </w:t>
      </w:r>
      <w:r w:rsidR="00965603" w:rsidRPr="00462EE2">
        <w:rPr>
          <w:rFonts w:asciiTheme="majorHAnsi" w:hAnsiTheme="majorHAnsi" w:cs="Arial"/>
          <w:sz w:val="22"/>
          <w:szCs w:val="22"/>
        </w:rPr>
        <w:t xml:space="preserve">noted that discussions between CSOs and MoF have been taking place in </w:t>
      </w:r>
      <w:r w:rsidR="00F3320F" w:rsidRPr="00462EE2">
        <w:rPr>
          <w:rFonts w:asciiTheme="majorHAnsi" w:hAnsiTheme="majorHAnsi" w:cs="Arial"/>
          <w:sz w:val="22"/>
          <w:szCs w:val="22"/>
        </w:rPr>
        <w:t>a good cooperative language.</w:t>
      </w:r>
      <w:r w:rsidR="00965603" w:rsidRPr="00462EE2">
        <w:rPr>
          <w:rFonts w:asciiTheme="majorHAnsi" w:hAnsiTheme="majorHAnsi" w:cs="Arial"/>
          <w:sz w:val="22"/>
          <w:szCs w:val="22"/>
        </w:rPr>
        <w:t xml:space="preserve"> </w:t>
      </w:r>
      <w:r w:rsidR="00F3320F" w:rsidRPr="00462EE2">
        <w:rPr>
          <w:rFonts w:asciiTheme="majorHAnsi" w:hAnsiTheme="majorHAnsi" w:cs="Arial"/>
          <w:sz w:val="22"/>
          <w:szCs w:val="22"/>
        </w:rPr>
        <w:t>One main conclusion, even with a major political crisis, co-creation is working. Fiscal transparency commitments are supported at a good technical level.</w:t>
      </w:r>
      <w:r w:rsidR="00FF6A87" w:rsidRPr="00462EE2">
        <w:rPr>
          <w:rFonts w:asciiTheme="majorHAnsi" w:hAnsiTheme="majorHAnsi" w:cs="Arial"/>
          <w:sz w:val="22"/>
          <w:szCs w:val="22"/>
        </w:rPr>
        <w:t xml:space="preserve"> </w:t>
      </w:r>
      <w:r w:rsidR="00F3320F" w:rsidRPr="00462EE2">
        <w:rPr>
          <w:rFonts w:asciiTheme="majorHAnsi" w:hAnsiTheme="majorHAnsi" w:cs="Arial"/>
          <w:sz w:val="22"/>
          <w:szCs w:val="22"/>
        </w:rPr>
        <w:t>There is a concern</w:t>
      </w:r>
      <w:r w:rsidR="00965603" w:rsidRPr="00462EE2">
        <w:rPr>
          <w:rFonts w:asciiTheme="majorHAnsi" w:hAnsiTheme="majorHAnsi" w:cs="Arial"/>
          <w:sz w:val="22"/>
          <w:szCs w:val="22"/>
        </w:rPr>
        <w:t xml:space="preserve"> about the legislative branch and </w:t>
      </w:r>
      <w:r w:rsidR="00F3320F" w:rsidRPr="00462EE2">
        <w:rPr>
          <w:rFonts w:asciiTheme="majorHAnsi" w:hAnsiTheme="majorHAnsi" w:cs="Arial"/>
          <w:sz w:val="22"/>
          <w:szCs w:val="22"/>
        </w:rPr>
        <w:t>how</w:t>
      </w:r>
      <w:r w:rsidR="00965603" w:rsidRPr="00462EE2">
        <w:rPr>
          <w:rFonts w:asciiTheme="majorHAnsi" w:hAnsiTheme="majorHAnsi" w:cs="Arial"/>
          <w:sz w:val="22"/>
          <w:szCs w:val="22"/>
        </w:rPr>
        <w:t xml:space="preserve"> to get them to engage actively in the budget process. </w:t>
      </w:r>
    </w:p>
    <w:p w14:paraId="1D900A5E" w14:textId="77777777" w:rsidR="00FF6A87" w:rsidRPr="00462EE2" w:rsidRDefault="00FF6A87" w:rsidP="00372E30">
      <w:pPr>
        <w:jc w:val="both"/>
        <w:rPr>
          <w:rFonts w:asciiTheme="majorHAnsi" w:hAnsiTheme="majorHAnsi" w:cs="Arial"/>
          <w:sz w:val="22"/>
          <w:szCs w:val="22"/>
        </w:rPr>
      </w:pPr>
    </w:p>
    <w:p w14:paraId="36A17BD0" w14:textId="276C0A38" w:rsidR="00F3320F" w:rsidRPr="00462EE2" w:rsidRDefault="00FF6A87" w:rsidP="00372E30">
      <w:pPr>
        <w:jc w:val="both"/>
        <w:rPr>
          <w:rFonts w:asciiTheme="majorHAnsi" w:hAnsiTheme="majorHAnsi" w:cs="Arial"/>
          <w:sz w:val="22"/>
          <w:szCs w:val="22"/>
        </w:rPr>
      </w:pPr>
      <w:r w:rsidRPr="00462EE2">
        <w:rPr>
          <w:rFonts w:asciiTheme="majorHAnsi" w:hAnsiTheme="majorHAnsi" w:cs="Arial"/>
          <w:sz w:val="22"/>
          <w:szCs w:val="22"/>
        </w:rPr>
        <w:t xml:space="preserve">With respect to the OGP process, Barrientos sees a challenge with how the IRM reports are produced, in particular </w:t>
      </w:r>
      <w:r w:rsidR="003F2A8C" w:rsidRPr="00462EE2">
        <w:rPr>
          <w:rFonts w:asciiTheme="majorHAnsi" w:hAnsiTheme="majorHAnsi" w:cs="Arial"/>
          <w:sz w:val="22"/>
          <w:szCs w:val="22"/>
        </w:rPr>
        <w:t>due to the timing in which these are conducted and to the fact that researchers are b</w:t>
      </w:r>
      <w:r w:rsidR="00B86F41" w:rsidRPr="00BF789D">
        <w:rPr>
          <w:rFonts w:asciiTheme="majorHAnsi" w:hAnsiTheme="majorHAnsi" w:cs="Arial"/>
          <w:sz w:val="22"/>
          <w:szCs w:val="22"/>
        </w:rPr>
        <w:t>u</w:t>
      </w:r>
      <w:r w:rsidR="003F2A8C" w:rsidRPr="00462EE2">
        <w:rPr>
          <w:rFonts w:asciiTheme="majorHAnsi" w:hAnsiTheme="majorHAnsi" w:cs="Arial"/>
          <w:sz w:val="22"/>
          <w:szCs w:val="22"/>
        </w:rPr>
        <w:t xml:space="preserve">t experts in fiscal transparency matters. Could the FOWG help to improve the means of verification and monitoring? </w:t>
      </w:r>
    </w:p>
    <w:p w14:paraId="6C1799BA" w14:textId="77777777" w:rsidR="00F3320F" w:rsidRPr="00462EE2" w:rsidRDefault="00F3320F" w:rsidP="00372E30">
      <w:pPr>
        <w:jc w:val="both"/>
        <w:rPr>
          <w:rFonts w:asciiTheme="majorHAnsi" w:hAnsiTheme="majorHAnsi" w:cs="Arial"/>
          <w:sz w:val="22"/>
          <w:szCs w:val="22"/>
        </w:rPr>
      </w:pPr>
    </w:p>
    <w:p w14:paraId="768EFBD1" w14:textId="76D0D910" w:rsidR="00F3320F" w:rsidRPr="003F2A8C" w:rsidRDefault="003F2A8C" w:rsidP="00372E30">
      <w:pPr>
        <w:jc w:val="both"/>
        <w:rPr>
          <w:rFonts w:asciiTheme="majorHAnsi" w:hAnsiTheme="majorHAnsi" w:cs="Arial"/>
          <w:b/>
          <w:sz w:val="22"/>
          <w:szCs w:val="22"/>
        </w:rPr>
      </w:pPr>
      <w:r w:rsidRPr="00462EE2">
        <w:rPr>
          <w:rFonts w:asciiTheme="majorHAnsi" w:hAnsiTheme="majorHAnsi" w:cs="Arial"/>
          <w:sz w:val="22"/>
          <w:szCs w:val="22"/>
        </w:rPr>
        <w:lastRenderedPageBreak/>
        <w:t>Mario Celada (</w:t>
      </w:r>
      <w:r w:rsidR="00F3320F" w:rsidRPr="00462EE2">
        <w:rPr>
          <w:rFonts w:asciiTheme="majorHAnsi" w:hAnsiTheme="majorHAnsi" w:cs="Arial"/>
          <w:sz w:val="22"/>
          <w:szCs w:val="22"/>
        </w:rPr>
        <w:t>CIIDH</w:t>
      </w:r>
      <w:r w:rsidRPr="00462EE2">
        <w:rPr>
          <w:rFonts w:asciiTheme="majorHAnsi" w:hAnsiTheme="majorHAnsi" w:cs="Arial"/>
          <w:sz w:val="22"/>
          <w:szCs w:val="22"/>
        </w:rPr>
        <w:t>)</w:t>
      </w:r>
      <w:r w:rsidRPr="00BF789D">
        <w:rPr>
          <w:rFonts w:asciiTheme="majorHAnsi" w:hAnsiTheme="majorHAnsi" w:cs="Arial"/>
          <w:sz w:val="22"/>
          <w:szCs w:val="22"/>
        </w:rPr>
        <w:t xml:space="preserve"> </w:t>
      </w:r>
      <w:r w:rsidRPr="00462EE2">
        <w:rPr>
          <w:rFonts w:asciiTheme="majorHAnsi" w:hAnsiTheme="majorHAnsi" w:cs="Arial"/>
          <w:sz w:val="22"/>
          <w:szCs w:val="22"/>
        </w:rPr>
        <w:t xml:space="preserve">mentioned that the proposal they prepared focuses in discussion the </w:t>
      </w:r>
      <w:r w:rsidR="00F3320F" w:rsidRPr="00462EE2">
        <w:rPr>
          <w:rFonts w:asciiTheme="majorHAnsi" w:hAnsiTheme="majorHAnsi" w:cs="Arial"/>
          <w:sz w:val="22"/>
          <w:szCs w:val="22"/>
        </w:rPr>
        <w:t>dissemination of information (E.g. Citizen Budget) and making</w:t>
      </w:r>
      <w:r w:rsidRPr="00462EE2">
        <w:rPr>
          <w:rFonts w:asciiTheme="majorHAnsi" w:hAnsiTheme="majorHAnsi" w:cs="Arial"/>
          <w:sz w:val="22"/>
          <w:szCs w:val="22"/>
        </w:rPr>
        <w:t xml:space="preserve"> the CB accessible to citizens. </w:t>
      </w:r>
      <w:r w:rsidR="00F3320F" w:rsidRPr="00462EE2">
        <w:rPr>
          <w:rFonts w:asciiTheme="majorHAnsi" w:hAnsiTheme="majorHAnsi" w:cs="Arial"/>
          <w:sz w:val="22"/>
          <w:szCs w:val="22"/>
        </w:rPr>
        <w:t xml:space="preserve">We need to </w:t>
      </w:r>
      <w:r w:rsidR="00B86F41" w:rsidRPr="00BF789D">
        <w:rPr>
          <w:rFonts w:asciiTheme="majorHAnsi" w:hAnsiTheme="majorHAnsi" w:cs="Arial"/>
          <w:sz w:val="22"/>
          <w:szCs w:val="22"/>
        </w:rPr>
        <w:t xml:space="preserve">do </w:t>
      </w:r>
      <w:r w:rsidR="00F3320F" w:rsidRPr="00462EE2">
        <w:rPr>
          <w:rFonts w:asciiTheme="majorHAnsi" w:hAnsiTheme="majorHAnsi" w:cs="Arial"/>
          <w:sz w:val="22"/>
          <w:szCs w:val="22"/>
        </w:rPr>
        <w:t>more about citizens understanding budget language. Citizens Budget is key in this respect and should be pursued.</w:t>
      </w:r>
      <w:r w:rsidR="00F3320F" w:rsidRPr="003F2A8C">
        <w:rPr>
          <w:rFonts w:asciiTheme="majorHAnsi" w:hAnsiTheme="majorHAnsi" w:cs="Arial"/>
          <w:sz w:val="22"/>
          <w:szCs w:val="22"/>
        </w:rPr>
        <w:t xml:space="preserve"> </w:t>
      </w:r>
    </w:p>
    <w:p w14:paraId="665F712B" w14:textId="77777777" w:rsidR="00F3320F" w:rsidRPr="00864860" w:rsidRDefault="00F3320F" w:rsidP="00372E30">
      <w:pPr>
        <w:jc w:val="both"/>
        <w:rPr>
          <w:rFonts w:asciiTheme="majorHAnsi" w:hAnsiTheme="majorHAnsi" w:cs="Arial"/>
          <w:sz w:val="22"/>
          <w:szCs w:val="22"/>
        </w:rPr>
      </w:pPr>
    </w:p>
    <w:p w14:paraId="76855C5A" w14:textId="667AF23B" w:rsidR="00F3320F" w:rsidRPr="004876B9" w:rsidRDefault="005F2C61" w:rsidP="00372E30">
      <w:pPr>
        <w:jc w:val="both"/>
        <w:rPr>
          <w:rFonts w:asciiTheme="majorHAnsi" w:hAnsiTheme="majorHAnsi" w:cs="Arial"/>
          <w:b/>
          <w:sz w:val="22"/>
          <w:szCs w:val="22"/>
        </w:rPr>
      </w:pPr>
      <w:r w:rsidRPr="004876B9">
        <w:rPr>
          <w:rFonts w:asciiTheme="majorHAnsi" w:hAnsiTheme="majorHAnsi" w:cs="Arial"/>
          <w:b/>
          <w:sz w:val="22"/>
          <w:szCs w:val="22"/>
        </w:rPr>
        <w:t>Comments</w:t>
      </w:r>
    </w:p>
    <w:p w14:paraId="0B2DA1FD" w14:textId="15E9BA9B" w:rsidR="00F3320F" w:rsidRPr="005062E4" w:rsidRDefault="00F3320F" w:rsidP="00372E30">
      <w:pPr>
        <w:jc w:val="both"/>
        <w:rPr>
          <w:rFonts w:asciiTheme="majorHAnsi" w:hAnsiTheme="majorHAnsi" w:cs="Arial"/>
          <w:b/>
          <w:sz w:val="22"/>
          <w:szCs w:val="22"/>
        </w:rPr>
      </w:pPr>
      <w:r w:rsidRPr="005062E4">
        <w:rPr>
          <w:rFonts w:asciiTheme="majorHAnsi" w:hAnsiTheme="majorHAnsi" w:cs="Arial"/>
          <w:sz w:val="22"/>
          <w:szCs w:val="22"/>
        </w:rPr>
        <w:t>Jim Cook (MITRE)</w:t>
      </w:r>
      <w:r w:rsidR="005062E4">
        <w:rPr>
          <w:rFonts w:asciiTheme="majorHAnsi" w:hAnsiTheme="majorHAnsi" w:cs="Arial"/>
          <w:b/>
          <w:sz w:val="22"/>
          <w:szCs w:val="22"/>
        </w:rPr>
        <w:t xml:space="preserve"> </w:t>
      </w:r>
      <w:r w:rsidR="005062E4">
        <w:rPr>
          <w:rFonts w:asciiTheme="majorHAnsi" w:hAnsiTheme="majorHAnsi" w:cs="Arial"/>
          <w:sz w:val="22"/>
          <w:szCs w:val="22"/>
        </w:rPr>
        <w:t xml:space="preserve">explained that the </w:t>
      </w:r>
      <w:r w:rsidRPr="005062E4">
        <w:rPr>
          <w:rFonts w:asciiTheme="majorHAnsi" w:hAnsiTheme="majorHAnsi" w:cs="Arial"/>
          <w:sz w:val="22"/>
          <w:szCs w:val="22"/>
        </w:rPr>
        <w:t>Cent</w:t>
      </w:r>
      <w:r w:rsidR="005062E4">
        <w:rPr>
          <w:rFonts w:asciiTheme="majorHAnsi" w:hAnsiTheme="majorHAnsi" w:cs="Arial"/>
          <w:sz w:val="22"/>
          <w:szCs w:val="22"/>
        </w:rPr>
        <w:t xml:space="preserve">er for Enterprise Modernization works with </w:t>
      </w:r>
      <w:r w:rsidRPr="005062E4">
        <w:rPr>
          <w:rFonts w:asciiTheme="majorHAnsi" w:hAnsiTheme="majorHAnsi" w:cs="Arial"/>
          <w:sz w:val="22"/>
          <w:szCs w:val="22"/>
        </w:rPr>
        <w:t>federal government agencies for effective use of public resources and effective delivery of public services</w:t>
      </w:r>
      <w:r w:rsidR="005062E4">
        <w:rPr>
          <w:rFonts w:asciiTheme="majorHAnsi" w:hAnsiTheme="majorHAnsi" w:cs="Arial"/>
          <w:sz w:val="22"/>
          <w:szCs w:val="22"/>
        </w:rPr>
        <w:t xml:space="preserve">; and that they have been involved in </w:t>
      </w:r>
      <w:r w:rsidRPr="005062E4">
        <w:rPr>
          <w:rFonts w:asciiTheme="majorHAnsi" w:hAnsiTheme="majorHAnsi" w:cs="Arial"/>
          <w:sz w:val="22"/>
          <w:szCs w:val="22"/>
        </w:rPr>
        <w:t>fiscal transparency initiative</w:t>
      </w:r>
      <w:r w:rsidR="005062E4">
        <w:rPr>
          <w:rFonts w:asciiTheme="majorHAnsi" w:hAnsiTheme="majorHAnsi" w:cs="Arial"/>
          <w:sz w:val="22"/>
          <w:szCs w:val="22"/>
        </w:rPr>
        <w:t>s</w:t>
      </w:r>
      <w:r w:rsidRPr="005062E4">
        <w:rPr>
          <w:rFonts w:asciiTheme="majorHAnsi" w:hAnsiTheme="majorHAnsi" w:cs="Arial"/>
          <w:sz w:val="22"/>
          <w:szCs w:val="22"/>
        </w:rPr>
        <w:t xml:space="preserve"> since 2008.</w:t>
      </w:r>
    </w:p>
    <w:p w14:paraId="70AC3043" w14:textId="77777777" w:rsidR="00F3320F" w:rsidRPr="00864860" w:rsidRDefault="00F3320F" w:rsidP="00372E30">
      <w:pPr>
        <w:jc w:val="both"/>
        <w:rPr>
          <w:rFonts w:asciiTheme="majorHAnsi" w:hAnsiTheme="majorHAnsi" w:cs="Arial"/>
          <w:sz w:val="22"/>
          <w:szCs w:val="22"/>
        </w:rPr>
      </w:pPr>
    </w:p>
    <w:p w14:paraId="439E23D4" w14:textId="371B385C" w:rsidR="00F3320F" w:rsidRPr="00262A47" w:rsidRDefault="00F3320F" w:rsidP="00372E30">
      <w:pPr>
        <w:jc w:val="both"/>
        <w:rPr>
          <w:rFonts w:asciiTheme="majorHAnsi" w:hAnsiTheme="majorHAnsi" w:cs="Arial"/>
          <w:sz w:val="22"/>
          <w:szCs w:val="22"/>
        </w:rPr>
      </w:pPr>
      <w:r w:rsidRPr="00262A47">
        <w:rPr>
          <w:rFonts w:asciiTheme="majorHAnsi" w:hAnsiTheme="majorHAnsi" w:cs="Arial"/>
          <w:sz w:val="22"/>
          <w:szCs w:val="22"/>
        </w:rPr>
        <w:t>Currency of the informa</w:t>
      </w:r>
      <w:r w:rsidR="00262A47">
        <w:rPr>
          <w:rFonts w:asciiTheme="majorHAnsi" w:hAnsiTheme="majorHAnsi" w:cs="Arial"/>
          <w:sz w:val="22"/>
          <w:szCs w:val="22"/>
        </w:rPr>
        <w:t>tion is very important.  We have</w:t>
      </w:r>
      <w:r w:rsidRPr="00262A47">
        <w:rPr>
          <w:rFonts w:asciiTheme="majorHAnsi" w:hAnsiTheme="majorHAnsi" w:cs="Arial"/>
          <w:sz w:val="22"/>
          <w:szCs w:val="22"/>
        </w:rPr>
        <w:t xml:space="preserve"> opted to put out information earlier to take advantage of outs</w:t>
      </w:r>
      <w:r w:rsidR="00262A47">
        <w:rPr>
          <w:rFonts w:asciiTheme="majorHAnsi" w:hAnsiTheme="majorHAnsi" w:cs="Arial"/>
          <w:sz w:val="22"/>
          <w:szCs w:val="22"/>
        </w:rPr>
        <w:t>ide good government groups. A</w:t>
      </w:r>
      <w:r w:rsidRPr="00262A47">
        <w:rPr>
          <w:rFonts w:asciiTheme="majorHAnsi" w:hAnsiTheme="majorHAnsi" w:cs="Arial"/>
          <w:sz w:val="22"/>
          <w:szCs w:val="22"/>
        </w:rPr>
        <w:t xml:space="preserve"> lesson learned by government</w:t>
      </w:r>
      <w:r w:rsidR="00262A47">
        <w:rPr>
          <w:rFonts w:asciiTheme="majorHAnsi" w:hAnsiTheme="majorHAnsi" w:cs="Arial"/>
          <w:sz w:val="22"/>
          <w:szCs w:val="22"/>
        </w:rPr>
        <w:t xml:space="preserve"> has to do with multiplying the impact of the information disclosed, by </w:t>
      </w:r>
      <w:r w:rsidRPr="00262A47">
        <w:rPr>
          <w:rFonts w:asciiTheme="majorHAnsi" w:hAnsiTheme="majorHAnsi" w:cs="Arial"/>
          <w:sz w:val="22"/>
          <w:szCs w:val="22"/>
        </w:rPr>
        <w:t>providing access to other external groups, such as</w:t>
      </w:r>
      <w:r w:rsidR="00262A47">
        <w:rPr>
          <w:rFonts w:asciiTheme="majorHAnsi" w:hAnsiTheme="majorHAnsi" w:cs="Arial"/>
          <w:sz w:val="22"/>
          <w:szCs w:val="22"/>
        </w:rPr>
        <w:t xml:space="preserve"> the</w:t>
      </w:r>
      <w:r w:rsidRPr="00262A47">
        <w:rPr>
          <w:rFonts w:asciiTheme="majorHAnsi" w:hAnsiTheme="majorHAnsi" w:cs="Arial"/>
          <w:sz w:val="22"/>
          <w:szCs w:val="22"/>
        </w:rPr>
        <w:t xml:space="preserve"> Sunlight Foundation.</w:t>
      </w:r>
      <w:r w:rsidR="00262A47">
        <w:rPr>
          <w:rFonts w:asciiTheme="majorHAnsi" w:hAnsiTheme="majorHAnsi" w:cs="Arial"/>
          <w:sz w:val="22"/>
          <w:szCs w:val="22"/>
        </w:rPr>
        <w:t xml:space="preserve"> Although, s</w:t>
      </w:r>
      <w:r w:rsidRPr="00262A47">
        <w:rPr>
          <w:rFonts w:asciiTheme="majorHAnsi" w:hAnsiTheme="majorHAnsi" w:cs="Arial"/>
          <w:sz w:val="22"/>
          <w:szCs w:val="22"/>
        </w:rPr>
        <w:t>ome of these lessons took a few cycles to sink in.</w:t>
      </w:r>
    </w:p>
    <w:p w14:paraId="24D1527C" w14:textId="77777777" w:rsidR="00F3320F" w:rsidRPr="00864860" w:rsidRDefault="00F3320F" w:rsidP="00372E30">
      <w:pPr>
        <w:jc w:val="both"/>
        <w:rPr>
          <w:rFonts w:asciiTheme="majorHAnsi" w:hAnsiTheme="majorHAnsi" w:cs="Arial"/>
          <w:sz w:val="22"/>
          <w:szCs w:val="22"/>
        </w:rPr>
      </w:pPr>
    </w:p>
    <w:p w14:paraId="0C6DE7C2" w14:textId="3F380493" w:rsidR="00F3320F" w:rsidRPr="00262A47" w:rsidRDefault="00F3320F" w:rsidP="00372E30">
      <w:pPr>
        <w:jc w:val="both"/>
        <w:rPr>
          <w:rFonts w:asciiTheme="majorHAnsi" w:hAnsiTheme="majorHAnsi" w:cs="Arial"/>
          <w:sz w:val="22"/>
          <w:szCs w:val="22"/>
        </w:rPr>
      </w:pPr>
      <w:r w:rsidRPr="00262A47">
        <w:rPr>
          <w:rFonts w:asciiTheme="majorHAnsi" w:hAnsiTheme="majorHAnsi" w:cs="Arial"/>
          <w:sz w:val="22"/>
          <w:szCs w:val="22"/>
        </w:rPr>
        <w:t>Accountability topic has been key, and this is a very political question and not much can be changed there. Eventually it is a decision that is dominated by politics.</w:t>
      </w:r>
      <w:r w:rsidR="00262A47">
        <w:rPr>
          <w:rFonts w:asciiTheme="majorHAnsi" w:hAnsiTheme="majorHAnsi" w:cs="Arial"/>
          <w:sz w:val="22"/>
          <w:szCs w:val="22"/>
        </w:rPr>
        <w:t xml:space="preserve"> </w:t>
      </w:r>
      <w:r w:rsidRPr="00262A47">
        <w:rPr>
          <w:rFonts w:asciiTheme="majorHAnsi" w:hAnsiTheme="majorHAnsi" w:cs="Arial"/>
          <w:sz w:val="22"/>
          <w:szCs w:val="22"/>
        </w:rPr>
        <w:t xml:space="preserve">Transparency </w:t>
      </w:r>
      <w:r w:rsidR="00262A47">
        <w:rPr>
          <w:rFonts w:asciiTheme="majorHAnsi" w:hAnsiTheme="majorHAnsi" w:cs="Arial"/>
          <w:sz w:val="22"/>
          <w:szCs w:val="22"/>
        </w:rPr>
        <w:t>does not</w:t>
      </w:r>
      <w:r w:rsidRPr="00262A47">
        <w:rPr>
          <w:rFonts w:asciiTheme="majorHAnsi" w:hAnsiTheme="majorHAnsi" w:cs="Arial"/>
          <w:sz w:val="22"/>
          <w:szCs w:val="22"/>
        </w:rPr>
        <w:t xml:space="preserve"> eliminate the need for communication.  They had to communicate their story around the data. What is going on with this or that program? Constant and proactive communication is something we learnt not to set aside.</w:t>
      </w:r>
    </w:p>
    <w:p w14:paraId="6F60A7E2" w14:textId="77777777" w:rsidR="00F3320F" w:rsidRPr="00864860" w:rsidRDefault="00F3320F" w:rsidP="00372E30">
      <w:pPr>
        <w:jc w:val="both"/>
        <w:rPr>
          <w:rFonts w:asciiTheme="majorHAnsi" w:hAnsiTheme="majorHAnsi" w:cs="Arial"/>
          <w:sz w:val="22"/>
          <w:szCs w:val="22"/>
        </w:rPr>
      </w:pPr>
    </w:p>
    <w:p w14:paraId="6A1581F5" w14:textId="72140C5A" w:rsidR="00F3320F" w:rsidRPr="00262A47" w:rsidRDefault="00262A47" w:rsidP="00372E30">
      <w:pPr>
        <w:jc w:val="both"/>
        <w:rPr>
          <w:rFonts w:asciiTheme="majorHAnsi" w:hAnsiTheme="majorHAnsi" w:cs="Arial"/>
          <w:sz w:val="22"/>
          <w:szCs w:val="22"/>
        </w:rPr>
      </w:pPr>
      <w:r w:rsidRPr="00462EE2">
        <w:rPr>
          <w:rFonts w:asciiTheme="majorHAnsi" w:hAnsiTheme="majorHAnsi" w:cs="Arial"/>
          <w:sz w:val="22"/>
          <w:szCs w:val="22"/>
        </w:rPr>
        <w:t>In thinking of the c</w:t>
      </w:r>
      <w:r w:rsidR="00F3320F" w:rsidRPr="00462EE2">
        <w:rPr>
          <w:rFonts w:asciiTheme="majorHAnsi" w:hAnsiTheme="majorHAnsi" w:cs="Arial"/>
          <w:sz w:val="22"/>
          <w:szCs w:val="22"/>
        </w:rPr>
        <w:t>redibility</w:t>
      </w:r>
      <w:r w:rsidRPr="00462EE2">
        <w:rPr>
          <w:rFonts w:asciiTheme="majorHAnsi" w:hAnsiTheme="majorHAnsi" w:cs="Arial"/>
          <w:sz w:val="22"/>
          <w:szCs w:val="22"/>
        </w:rPr>
        <w:t xml:space="preserve"> issue, s</w:t>
      </w:r>
      <w:r w:rsidR="00F3320F" w:rsidRPr="00462EE2">
        <w:rPr>
          <w:rFonts w:asciiTheme="majorHAnsi" w:hAnsiTheme="majorHAnsi" w:cs="Arial"/>
          <w:sz w:val="22"/>
          <w:szCs w:val="22"/>
        </w:rPr>
        <w:t>hining light on potential corruption or fraud that occurs</w:t>
      </w:r>
      <w:r w:rsidRPr="00462EE2">
        <w:rPr>
          <w:rFonts w:asciiTheme="majorHAnsi" w:hAnsiTheme="majorHAnsi" w:cs="Arial"/>
          <w:sz w:val="22"/>
          <w:szCs w:val="22"/>
        </w:rPr>
        <w:t xml:space="preserve"> is not enough</w:t>
      </w:r>
      <w:r w:rsidR="00F3320F" w:rsidRPr="00462EE2">
        <w:rPr>
          <w:rFonts w:asciiTheme="majorHAnsi" w:hAnsiTheme="majorHAnsi" w:cs="Arial"/>
          <w:sz w:val="22"/>
          <w:szCs w:val="22"/>
        </w:rPr>
        <w:t xml:space="preserve">. If potential fraud was being identified, that should be persecuted. Without that, there is no credibility. We had to learn this in </w:t>
      </w:r>
      <w:r w:rsidRPr="00462EE2">
        <w:rPr>
          <w:rFonts w:asciiTheme="majorHAnsi" w:hAnsiTheme="majorHAnsi" w:cs="Arial"/>
          <w:sz w:val="22"/>
          <w:szCs w:val="22"/>
        </w:rPr>
        <w:t>a quick and objective way. U</w:t>
      </w:r>
      <w:r w:rsidR="00F3320F" w:rsidRPr="00462EE2">
        <w:rPr>
          <w:rFonts w:asciiTheme="majorHAnsi" w:hAnsiTheme="majorHAnsi" w:cs="Arial"/>
          <w:sz w:val="22"/>
          <w:szCs w:val="22"/>
        </w:rPr>
        <w:t>sability</w:t>
      </w:r>
      <w:r w:rsidRPr="00462EE2">
        <w:rPr>
          <w:rFonts w:asciiTheme="majorHAnsi" w:hAnsiTheme="majorHAnsi" w:cs="Arial"/>
          <w:sz w:val="22"/>
          <w:szCs w:val="22"/>
        </w:rPr>
        <w:t xml:space="preserve"> (of information)</w:t>
      </w:r>
      <w:r w:rsidR="00F3320F" w:rsidRPr="00462EE2">
        <w:rPr>
          <w:rFonts w:asciiTheme="majorHAnsi" w:hAnsiTheme="majorHAnsi" w:cs="Arial"/>
          <w:sz w:val="22"/>
          <w:szCs w:val="22"/>
        </w:rPr>
        <w:t>, accountability and credibility are important lessons the US has learned the hard way.</w:t>
      </w:r>
    </w:p>
    <w:p w14:paraId="562793C1" w14:textId="77777777" w:rsidR="00F3320F" w:rsidRPr="00864860" w:rsidRDefault="00F3320F" w:rsidP="00372E30">
      <w:pPr>
        <w:jc w:val="both"/>
        <w:rPr>
          <w:rFonts w:asciiTheme="majorHAnsi" w:hAnsiTheme="majorHAnsi" w:cs="Arial"/>
          <w:sz w:val="22"/>
          <w:szCs w:val="22"/>
        </w:rPr>
      </w:pPr>
    </w:p>
    <w:p w14:paraId="4950983E" w14:textId="7B920BAD" w:rsidR="00F3320F" w:rsidRPr="00C713C5" w:rsidRDefault="00F3320F" w:rsidP="00372E30">
      <w:pPr>
        <w:jc w:val="both"/>
        <w:rPr>
          <w:rFonts w:asciiTheme="majorHAnsi" w:hAnsiTheme="majorHAnsi" w:cs="Arial"/>
          <w:sz w:val="22"/>
          <w:szCs w:val="22"/>
        </w:rPr>
      </w:pPr>
      <w:r w:rsidRPr="00462EE2">
        <w:rPr>
          <w:rFonts w:asciiTheme="majorHAnsi" w:hAnsiTheme="majorHAnsi" w:cs="Arial"/>
          <w:sz w:val="22"/>
          <w:szCs w:val="22"/>
        </w:rPr>
        <w:t>Keith McLean</w:t>
      </w:r>
      <w:r w:rsidR="00262A47" w:rsidRPr="00462EE2">
        <w:rPr>
          <w:rFonts w:asciiTheme="majorHAnsi" w:hAnsiTheme="majorHAnsi" w:cs="Arial"/>
          <w:sz w:val="22"/>
          <w:szCs w:val="22"/>
        </w:rPr>
        <w:t xml:space="preserve"> (World Bank) </w:t>
      </w:r>
      <w:r w:rsidR="00C713C5" w:rsidRPr="00462EE2">
        <w:rPr>
          <w:rFonts w:asciiTheme="majorHAnsi" w:hAnsiTheme="majorHAnsi" w:cs="Arial"/>
          <w:sz w:val="22"/>
          <w:szCs w:val="22"/>
        </w:rPr>
        <w:t xml:space="preserve">compelled the Guatemalan </w:t>
      </w:r>
      <w:r w:rsidR="000D150E" w:rsidRPr="00462EE2">
        <w:rPr>
          <w:rFonts w:asciiTheme="majorHAnsi" w:hAnsiTheme="majorHAnsi" w:cs="Arial"/>
          <w:sz w:val="22"/>
          <w:szCs w:val="22"/>
        </w:rPr>
        <w:t>CSO</w:t>
      </w:r>
      <w:r w:rsidR="000D150E" w:rsidRPr="00462EE2">
        <w:rPr>
          <w:rFonts w:asciiTheme="majorHAnsi" w:hAnsiTheme="majorHAnsi" w:cs="Arial"/>
          <w:color w:val="FF0000"/>
          <w:sz w:val="22"/>
          <w:szCs w:val="22"/>
        </w:rPr>
        <w:t xml:space="preserve"> </w:t>
      </w:r>
      <w:r w:rsidR="00C713C5" w:rsidRPr="00462EE2">
        <w:rPr>
          <w:rFonts w:asciiTheme="majorHAnsi" w:hAnsiTheme="majorHAnsi" w:cs="Arial"/>
          <w:sz w:val="22"/>
          <w:szCs w:val="22"/>
        </w:rPr>
        <w:t>colleagues</w:t>
      </w:r>
      <w:r w:rsidRPr="00462EE2">
        <w:rPr>
          <w:rFonts w:asciiTheme="majorHAnsi" w:hAnsiTheme="majorHAnsi" w:cs="Arial"/>
          <w:sz w:val="22"/>
          <w:szCs w:val="22"/>
        </w:rPr>
        <w:t xml:space="preserve"> on what their issue is with the IRM. Perhaps not necessarily as flexible a system as they might want it. What was the issue? Is it a lack of capacity? Is it simply a different view of what you had in mind?</w:t>
      </w:r>
      <w:r w:rsidR="007D2E0D" w:rsidRPr="00462EE2">
        <w:rPr>
          <w:rFonts w:asciiTheme="majorHAnsi" w:hAnsiTheme="majorHAnsi" w:cs="Arial"/>
          <w:sz w:val="22"/>
          <w:szCs w:val="22"/>
        </w:rPr>
        <w:t xml:space="preserve"> </w:t>
      </w:r>
      <w:r w:rsidR="00C713C5" w:rsidRPr="00462EE2">
        <w:rPr>
          <w:rFonts w:asciiTheme="majorHAnsi" w:hAnsiTheme="majorHAnsi" w:cs="Arial"/>
          <w:sz w:val="22"/>
          <w:szCs w:val="22"/>
        </w:rPr>
        <w:t>Barrientos replied that t</w:t>
      </w:r>
      <w:r w:rsidRPr="00462EE2">
        <w:rPr>
          <w:rFonts w:asciiTheme="majorHAnsi" w:hAnsiTheme="majorHAnsi" w:cs="Arial"/>
          <w:sz w:val="22"/>
          <w:szCs w:val="22"/>
        </w:rPr>
        <w:t xml:space="preserve">he issue with the IRM is very straightforward and direct. </w:t>
      </w:r>
      <w:r w:rsidR="00C713C5" w:rsidRPr="00462EE2">
        <w:rPr>
          <w:rFonts w:asciiTheme="majorHAnsi" w:hAnsiTheme="majorHAnsi" w:cs="Arial"/>
          <w:sz w:val="22"/>
          <w:szCs w:val="22"/>
        </w:rPr>
        <w:t>He explained that if you compare t</w:t>
      </w:r>
      <w:r w:rsidRPr="00462EE2">
        <w:rPr>
          <w:rFonts w:asciiTheme="majorHAnsi" w:hAnsiTheme="majorHAnsi" w:cs="Arial"/>
          <w:sz w:val="22"/>
          <w:szCs w:val="22"/>
        </w:rPr>
        <w:t xml:space="preserve">he </w:t>
      </w:r>
      <w:hyperlink r:id="rId13" w:history="1">
        <w:r w:rsidRPr="00BF789D">
          <w:rPr>
            <w:rStyle w:val="Hyperlink"/>
            <w:rFonts w:asciiTheme="majorHAnsi" w:hAnsiTheme="majorHAnsi" w:cs="Arial"/>
            <w:color w:val="FF6B00"/>
            <w:sz w:val="22"/>
            <w:szCs w:val="22"/>
          </w:rPr>
          <w:t>background paper</w:t>
        </w:r>
      </w:hyperlink>
      <w:r w:rsidRPr="00462EE2">
        <w:rPr>
          <w:rFonts w:asciiTheme="majorHAnsi" w:hAnsiTheme="majorHAnsi" w:cs="Arial"/>
          <w:color w:val="FF0000"/>
          <w:sz w:val="22"/>
          <w:szCs w:val="22"/>
        </w:rPr>
        <w:t xml:space="preserve"> </w:t>
      </w:r>
      <w:r w:rsidRPr="00462EE2">
        <w:rPr>
          <w:rFonts w:asciiTheme="majorHAnsi" w:hAnsiTheme="majorHAnsi" w:cs="Arial"/>
          <w:sz w:val="22"/>
          <w:szCs w:val="22"/>
        </w:rPr>
        <w:t xml:space="preserve">for </w:t>
      </w:r>
      <w:r w:rsidR="00C713C5" w:rsidRPr="00462EE2">
        <w:rPr>
          <w:rFonts w:asciiTheme="majorHAnsi" w:hAnsiTheme="majorHAnsi" w:cs="Arial"/>
          <w:sz w:val="22"/>
          <w:szCs w:val="22"/>
        </w:rPr>
        <w:t xml:space="preserve">the </w:t>
      </w:r>
      <w:r w:rsidRPr="00462EE2">
        <w:rPr>
          <w:rFonts w:asciiTheme="majorHAnsi" w:hAnsiTheme="majorHAnsi" w:cs="Arial"/>
          <w:sz w:val="22"/>
          <w:szCs w:val="22"/>
        </w:rPr>
        <w:t>meeting in Mexico Octob</w:t>
      </w:r>
      <w:r w:rsidR="00C713C5" w:rsidRPr="00462EE2">
        <w:rPr>
          <w:rFonts w:asciiTheme="majorHAnsi" w:hAnsiTheme="majorHAnsi" w:cs="Arial"/>
          <w:sz w:val="22"/>
          <w:szCs w:val="22"/>
        </w:rPr>
        <w:t xml:space="preserve">er 2015 that GIFT shared to the </w:t>
      </w:r>
      <w:r w:rsidRPr="00462EE2">
        <w:rPr>
          <w:rFonts w:asciiTheme="majorHAnsi" w:hAnsiTheme="majorHAnsi" w:cs="Arial"/>
          <w:sz w:val="22"/>
          <w:szCs w:val="22"/>
        </w:rPr>
        <w:t>graph Carlos</w:t>
      </w:r>
      <w:r w:rsidR="00C713C5" w:rsidRPr="00462EE2">
        <w:rPr>
          <w:rFonts w:asciiTheme="majorHAnsi" w:hAnsiTheme="majorHAnsi" w:cs="Arial"/>
          <w:sz w:val="22"/>
          <w:szCs w:val="22"/>
        </w:rPr>
        <w:t xml:space="preserve"> (MoF) just showed us, ther</w:t>
      </w:r>
      <w:r w:rsidR="00A80C93" w:rsidRPr="00462EE2">
        <w:rPr>
          <w:rFonts w:asciiTheme="majorHAnsi" w:hAnsiTheme="majorHAnsi" w:cs="Arial"/>
          <w:sz w:val="22"/>
          <w:szCs w:val="22"/>
        </w:rPr>
        <w:t>e</w:t>
      </w:r>
      <w:r w:rsidR="00C713C5" w:rsidRPr="00462EE2">
        <w:rPr>
          <w:rFonts w:asciiTheme="majorHAnsi" w:hAnsiTheme="majorHAnsi" w:cs="Arial"/>
          <w:sz w:val="22"/>
          <w:szCs w:val="22"/>
        </w:rPr>
        <w:t xml:space="preserve"> is a huge difference in terms of results. </w:t>
      </w:r>
      <w:r w:rsidRPr="00462EE2">
        <w:rPr>
          <w:rFonts w:asciiTheme="majorHAnsi" w:hAnsiTheme="majorHAnsi" w:cs="Arial"/>
          <w:sz w:val="22"/>
          <w:szCs w:val="22"/>
        </w:rPr>
        <w:t>The background paper methodology is excell</w:t>
      </w:r>
      <w:r w:rsidR="00C713C5" w:rsidRPr="00462EE2">
        <w:rPr>
          <w:rFonts w:asciiTheme="majorHAnsi" w:hAnsiTheme="majorHAnsi" w:cs="Arial"/>
          <w:sz w:val="22"/>
          <w:szCs w:val="22"/>
        </w:rPr>
        <w:t>ent. If the methodology is not the</w:t>
      </w:r>
      <w:r w:rsidRPr="00462EE2">
        <w:rPr>
          <w:rFonts w:asciiTheme="majorHAnsi" w:hAnsiTheme="majorHAnsi" w:cs="Arial"/>
          <w:sz w:val="22"/>
          <w:szCs w:val="22"/>
        </w:rPr>
        <w:t xml:space="preserve"> problem, we went to the source of the background paper,</w:t>
      </w:r>
      <w:r w:rsidR="00C713C5" w:rsidRPr="00462EE2">
        <w:rPr>
          <w:rFonts w:asciiTheme="majorHAnsi" w:hAnsiTheme="majorHAnsi" w:cs="Arial"/>
          <w:sz w:val="22"/>
          <w:szCs w:val="22"/>
        </w:rPr>
        <w:t xml:space="preserve"> which is the IRM reports. These </w:t>
      </w:r>
      <w:r w:rsidRPr="00462EE2">
        <w:rPr>
          <w:rFonts w:asciiTheme="majorHAnsi" w:hAnsiTheme="majorHAnsi" w:cs="Arial"/>
          <w:sz w:val="22"/>
          <w:szCs w:val="22"/>
        </w:rPr>
        <w:t>were late, they were too general, and too strict to the instructions of OGP. There were a lot of gaps that were not covered.</w:t>
      </w:r>
      <w:r w:rsidRPr="00C713C5">
        <w:rPr>
          <w:rFonts w:asciiTheme="majorHAnsi" w:hAnsiTheme="majorHAnsi" w:cs="Arial"/>
          <w:sz w:val="22"/>
          <w:szCs w:val="22"/>
        </w:rPr>
        <w:t xml:space="preserve"> </w:t>
      </w:r>
    </w:p>
    <w:p w14:paraId="1DB8DF11" w14:textId="77777777" w:rsidR="00C713C5" w:rsidRDefault="00C713C5" w:rsidP="00372E30">
      <w:pPr>
        <w:jc w:val="both"/>
        <w:rPr>
          <w:rFonts w:asciiTheme="majorHAnsi" w:hAnsiTheme="majorHAnsi" w:cs="Arial"/>
          <w:sz w:val="22"/>
          <w:szCs w:val="22"/>
        </w:rPr>
      </w:pPr>
    </w:p>
    <w:p w14:paraId="35CFA0E4" w14:textId="1D62F511" w:rsidR="00C713C5" w:rsidRDefault="00F3320F" w:rsidP="00372E30">
      <w:pPr>
        <w:jc w:val="both"/>
        <w:rPr>
          <w:rFonts w:asciiTheme="majorHAnsi" w:hAnsiTheme="majorHAnsi" w:cs="Arial"/>
          <w:sz w:val="22"/>
          <w:szCs w:val="22"/>
        </w:rPr>
      </w:pPr>
      <w:r w:rsidRPr="00C713C5">
        <w:rPr>
          <w:rFonts w:asciiTheme="majorHAnsi" w:hAnsiTheme="majorHAnsi" w:cs="Arial"/>
          <w:sz w:val="22"/>
          <w:szCs w:val="22"/>
        </w:rPr>
        <w:t>Indeed</w:t>
      </w:r>
      <w:r w:rsidR="00C713C5">
        <w:rPr>
          <w:rFonts w:asciiTheme="majorHAnsi" w:hAnsiTheme="majorHAnsi" w:cs="Arial"/>
          <w:sz w:val="22"/>
          <w:szCs w:val="22"/>
        </w:rPr>
        <w:t>,</w:t>
      </w:r>
      <w:r w:rsidRPr="00C713C5">
        <w:rPr>
          <w:rFonts w:asciiTheme="majorHAnsi" w:hAnsiTheme="majorHAnsi" w:cs="Arial"/>
          <w:sz w:val="22"/>
          <w:szCs w:val="22"/>
        </w:rPr>
        <w:t xml:space="preserve"> the political crisis in 2015 led to a citizen movement that is responsible for institutions to start using the legal tools they had with respect to fiscal transparency. Many of these tools were available but the different agencies were not using them. There is some social control by citizens, and by CSOs, over fiscal transparency and open budget.</w:t>
      </w:r>
    </w:p>
    <w:p w14:paraId="380D1DF6" w14:textId="77777777" w:rsidR="00C713C5" w:rsidRDefault="00C713C5" w:rsidP="00372E30">
      <w:pPr>
        <w:jc w:val="both"/>
        <w:rPr>
          <w:rFonts w:asciiTheme="majorHAnsi" w:hAnsiTheme="majorHAnsi" w:cs="Arial"/>
          <w:sz w:val="22"/>
          <w:szCs w:val="22"/>
        </w:rPr>
      </w:pPr>
    </w:p>
    <w:p w14:paraId="4E4EB334" w14:textId="06701F1A" w:rsidR="00F3320F" w:rsidRPr="00C713C5" w:rsidRDefault="00F3320F" w:rsidP="00372E30">
      <w:pPr>
        <w:jc w:val="both"/>
        <w:rPr>
          <w:rFonts w:asciiTheme="majorHAnsi" w:hAnsiTheme="majorHAnsi" w:cs="Arial"/>
          <w:sz w:val="22"/>
          <w:szCs w:val="22"/>
        </w:rPr>
      </w:pPr>
      <w:r w:rsidRPr="00C713C5">
        <w:rPr>
          <w:rFonts w:asciiTheme="majorHAnsi" w:hAnsiTheme="majorHAnsi" w:cs="Arial"/>
          <w:sz w:val="22"/>
          <w:szCs w:val="22"/>
        </w:rPr>
        <w:t>There is also social pressure from independent social media that played a key role in 2015.</w:t>
      </w:r>
      <w:r w:rsidR="00C713C5">
        <w:rPr>
          <w:rFonts w:asciiTheme="majorHAnsi" w:hAnsiTheme="majorHAnsi" w:cs="Arial"/>
          <w:sz w:val="22"/>
          <w:szCs w:val="22"/>
        </w:rPr>
        <w:t xml:space="preserve"> </w:t>
      </w:r>
      <w:r w:rsidRPr="00C713C5">
        <w:rPr>
          <w:rFonts w:asciiTheme="majorHAnsi" w:hAnsiTheme="majorHAnsi" w:cs="Arial"/>
          <w:sz w:val="22"/>
          <w:szCs w:val="22"/>
        </w:rPr>
        <w:t xml:space="preserve">Citizens </w:t>
      </w:r>
      <w:r w:rsidR="00C713C5">
        <w:rPr>
          <w:rFonts w:asciiTheme="majorHAnsi" w:hAnsiTheme="majorHAnsi" w:cs="Arial"/>
          <w:sz w:val="22"/>
          <w:szCs w:val="22"/>
        </w:rPr>
        <w:t>– middle class particularly – are</w:t>
      </w:r>
      <w:r w:rsidRPr="00C713C5">
        <w:rPr>
          <w:rFonts w:asciiTheme="majorHAnsi" w:hAnsiTheme="majorHAnsi" w:cs="Arial"/>
          <w:sz w:val="22"/>
          <w:szCs w:val="22"/>
        </w:rPr>
        <w:t xml:space="preserve"> tired of corruption. In 2015, they voted for someone who was not part of the political establishment. The General Attorney Office, a general human rights office that depends on Congress, has shown a more proactive attitude with respect to controlling the use of public resources.</w:t>
      </w:r>
      <w:r w:rsidR="00C713C5">
        <w:rPr>
          <w:rFonts w:asciiTheme="majorHAnsi" w:hAnsiTheme="majorHAnsi" w:cs="Arial"/>
          <w:sz w:val="22"/>
          <w:szCs w:val="22"/>
        </w:rPr>
        <w:t xml:space="preserve"> </w:t>
      </w:r>
      <w:r w:rsidRPr="00C713C5">
        <w:rPr>
          <w:rFonts w:asciiTheme="majorHAnsi" w:hAnsiTheme="majorHAnsi" w:cs="Arial"/>
          <w:sz w:val="22"/>
          <w:szCs w:val="22"/>
        </w:rPr>
        <w:t>Currently</w:t>
      </w:r>
      <w:r w:rsidR="00C713C5">
        <w:rPr>
          <w:rFonts w:asciiTheme="majorHAnsi" w:hAnsiTheme="majorHAnsi" w:cs="Arial"/>
          <w:sz w:val="22"/>
          <w:szCs w:val="22"/>
        </w:rPr>
        <w:t>,</w:t>
      </w:r>
      <w:r w:rsidRPr="00C713C5">
        <w:rPr>
          <w:rFonts w:asciiTheme="majorHAnsi" w:hAnsiTheme="majorHAnsi" w:cs="Arial"/>
          <w:sz w:val="22"/>
          <w:szCs w:val="22"/>
        </w:rPr>
        <w:t xml:space="preserve"> there is an issue of executing the budget – there is a learning curve for the new administration. Also, the budget is more complicated. There is a 33% execution level.</w:t>
      </w:r>
    </w:p>
    <w:p w14:paraId="26C96166" w14:textId="44E5713F" w:rsidR="00F3320F" w:rsidRPr="00864860" w:rsidRDefault="00F3320F" w:rsidP="00372E30">
      <w:pPr>
        <w:jc w:val="both"/>
        <w:rPr>
          <w:rFonts w:asciiTheme="majorHAnsi" w:hAnsiTheme="majorHAnsi" w:cs="Arial"/>
          <w:sz w:val="22"/>
          <w:szCs w:val="22"/>
        </w:rPr>
      </w:pPr>
    </w:p>
    <w:p w14:paraId="16AA47C5" w14:textId="33346420" w:rsidR="00F3320F" w:rsidRPr="00864860" w:rsidRDefault="00F3320F" w:rsidP="00372E30">
      <w:pPr>
        <w:jc w:val="both"/>
        <w:rPr>
          <w:rFonts w:asciiTheme="majorHAnsi" w:hAnsiTheme="majorHAnsi" w:cs="Arial"/>
          <w:b/>
          <w:sz w:val="22"/>
          <w:szCs w:val="22"/>
        </w:rPr>
      </w:pPr>
      <w:r w:rsidRPr="00864860">
        <w:rPr>
          <w:rFonts w:asciiTheme="majorHAnsi" w:hAnsiTheme="majorHAnsi" w:cs="Arial"/>
          <w:b/>
          <w:sz w:val="22"/>
          <w:szCs w:val="22"/>
        </w:rPr>
        <w:t>IV. Areas of Collaboration</w:t>
      </w:r>
      <w:r w:rsidR="00C713C5">
        <w:rPr>
          <w:rFonts w:asciiTheme="majorHAnsi" w:hAnsiTheme="majorHAnsi" w:cs="Arial"/>
          <w:b/>
          <w:sz w:val="22"/>
          <w:szCs w:val="22"/>
        </w:rPr>
        <w:t>. Working in breakout sessions</w:t>
      </w:r>
    </w:p>
    <w:p w14:paraId="1D900F82" w14:textId="77777777" w:rsidR="00F3320F" w:rsidRPr="00864860" w:rsidRDefault="00F3320F" w:rsidP="00372E30">
      <w:pPr>
        <w:jc w:val="both"/>
        <w:rPr>
          <w:rFonts w:asciiTheme="majorHAnsi" w:hAnsiTheme="majorHAnsi" w:cs="Arial"/>
          <w:sz w:val="22"/>
          <w:szCs w:val="22"/>
        </w:rPr>
      </w:pPr>
    </w:p>
    <w:p w14:paraId="3ED2D6D7" w14:textId="7D234B43" w:rsidR="00F3320F" w:rsidRPr="00864860" w:rsidRDefault="00F3320F" w:rsidP="00372E30">
      <w:pPr>
        <w:jc w:val="both"/>
        <w:rPr>
          <w:rFonts w:asciiTheme="majorHAnsi" w:hAnsiTheme="majorHAnsi" w:cs="Arial"/>
          <w:sz w:val="22"/>
          <w:szCs w:val="22"/>
        </w:rPr>
      </w:pPr>
      <w:r w:rsidRPr="00C713C5">
        <w:rPr>
          <w:rFonts w:asciiTheme="majorHAnsi" w:hAnsiTheme="majorHAnsi" w:cs="Arial"/>
          <w:sz w:val="22"/>
          <w:szCs w:val="22"/>
        </w:rPr>
        <w:t>Juan Pablo Guerrero</w:t>
      </w:r>
      <w:r w:rsidR="00C713C5">
        <w:rPr>
          <w:rFonts w:asciiTheme="majorHAnsi" w:hAnsiTheme="majorHAnsi" w:cs="Arial"/>
          <w:sz w:val="22"/>
          <w:szCs w:val="22"/>
        </w:rPr>
        <w:t xml:space="preserve"> explained how GIFT has </w:t>
      </w:r>
      <w:r w:rsidRPr="00864860">
        <w:rPr>
          <w:rFonts w:asciiTheme="majorHAnsi" w:hAnsiTheme="majorHAnsi" w:cs="Arial"/>
          <w:sz w:val="22"/>
          <w:szCs w:val="22"/>
        </w:rPr>
        <w:t>been thinking about specific mechanisms that show the principles of public par</w:t>
      </w:r>
      <w:r w:rsidR="00C713C5">
        <w:rPr>
          <w:rFonts w:asciiTheme="majorHAnsi" w:hAnsiTheme="majorHAnsi" w:cs="Arial"/>
          <w:sz w:val="22"/>
          <w:szCs w:val="22"/>
        </w:rPr>
        <w:t xml:space="preserve">ticipation in practice (Guide). </w:t>
      </w:r>
      <w:r w:rsidRPr="00864860">
        <w:rPr>
          <w:rFonts w:asciiTheme="majorHAnsi" w:hAnsiTheme="majorHAnsi" w:cs="Arial"/>
          <w:sz w:val="22"/>
          <w:szCs w:val="22"/>
        </w:rPr>
        <w:t xml:space="preserve">We are introducing other areas for collaboration and </w:t>
      </w:r>
      <w:r w:rsidRPr="00864860">
        <w:rPr>
          <w:rFonts w:asciiTheme="majorHAnsi" w:hAnsiTheme="majorHAnsi" w:cs="Arial"/>
          <w:sz w:val="22"/>
          <w:szCs w:val="22"/>
        </w:rPr>
        <w:lastRenderedPageBreak/>
        <w:t>point out different activities that the network should have as the next steps for following up.</w:t>
      </w:r>
      <w:r w:rsidR="00217F42">
        <w:rPr>
          <w:rFonts w:asciiTheme="majorHAnsi" w:hAnsiTheme="majorHAnsi" w:cs="Arial"/>
          <w:sz w:val="22"/>
          <w:szCs w:val="22"/>
        </w:rPr>
        <w:t xml:space="preserve"> With this discussion, w</w:t>
      </w:r>
      <w:r w:rsidR="00217F42" w:rsidRPr="00864860">
        <w:rPr>
          <w:rFonts w:asciiTheme="majorHAnsi" w:hAnsiTheme="majorHAnsi" w:cs="Arial"/>
          <w:sz w:val="22"/>
          <w:szCs w:val="22"/>
        </w:rPr>
        <w:t>e would like to achieve clarity on these issues at the global level in the next few years.</w:t>
      </w:r>
      <w:r w:rsidR="00217F42">
        <w:rPr>
          <w:rFonts w:asciiTheme="majorHAnsi" w:hAnsiTheme="majorHAnsi" w:cs="Arial"/>
          <w:sz w:val="22"/>
          <w:szCs w:val="22"/>
        </w:rPr>
        <w:t xml:space="preserve"> </w:t>
      </w:r>
    </w:p>
    <w:p w14:paraId="3988C023" w14:textId="77777777" w:rsidR="00F3320F" w:rsidRPr="00864860" w:rsidRDefault="00F3320F" w:rsidP="00372E30">
      <w:pPr>
        <w:jc w:val="both"/>
        <w:rPr>
          <w:rFonts w:asciiTheme="majorHAnsi" w:hAnsiTheme="majorHAnsi" w:cs="Arial"/>
          <w:sz w:val="22"/>
          <w:szCs w:val="22"/>
        </w:rPr>
      </w:pPr>
    </w:p>
    <w:p w14:paraId="4E3FDAE0" w14:textId="56204C6F" w:rsidR="00F3320F" w:rsidRPr="00C713C5" w:rsidRDefault="00C713C5" w:rsidP="00372E30">
      <w:pPr>
        <w:jc w:val="both"/>
        <w:rPr>
          <w:rFonts w:asciiTheme="majorHAnsi" w:hAnsiTheme="majorHAnsi" w:cs="Arial"/>
          <w:sz w:val="22"/>
          <w:szCs w:val="22"/>
        </w:rPr>
      </w:pPr>
      <w:r w:rsidRPr="00C713C5">
        <w:rPr>
          <w:rFonts w:asciiTheme="majorHAnsi" w:hAnsiTheme="majorHAnsi" w:cs="Arial"/>
          <w:sz w:val="22"/>
          <w:szCs w:val="22"/>
        </w:rPr>
        <w:t>For the b</w:t>
      </w:r>
      <w:r w:rsidR="00F3320F" w:rsidRPr="00C713C5">
        <w:rPr>
          <w:rFonts w:asciiTheme="majorHAnsi" w:hAnsiTheme="majorHAnsi" w:cs="Arial"/>
          <w:sz w:val="22"/>
          <w:szCs w:val="22"/>
        </w:rPr>
        <w:t>rea</w:t>
      </w:r>
      <w:r w:rsidRPr="00C713C5">
        <w:rPr>
          <w:rFonts w:asciiTheme="majorHAnsi" w:hAnsiTheme="majorHAnsi" w:cs="Arial"/>
          <w:sz w:val="22"/>
          <w:szCs w:val="22"/>
        </w:rPr>
        <w:t>kout sessions of the workshop the topics proposed were:</w:t>
      </w:r>
    </w:p>
    <w:p w14:paraId="5EFFEC27" w14:textId="77777777" w:rsidR="00217F42" w:rsidRDefault="00F3320F" w:rsidP="0094313B">
      <w:pPr>
        <w:pStyle w:val="ListParagraph"/>
        <w:numPr>
          <w:ilvl w:val="0"/>
          <w:numId w:val="22"/>
        </w:numPr>
        <w:jc w:val="both"/>
        <w:rPr>
          <w:rFonts w:asciiTheme="majorHAnsi" w:hAnsiTheme="majorHAnsi" w:cs="Arial"/>
          <w:sz w:val="22"/>
          <w:szCs w:val="22"/>
        </w:rPr>
      </w:pPr>
      <w:r w:rsidRPr="00C713C5">
        <w:rPr>
          <w:rFonts w:asciiTheme="majorHAnsi" w:hAnsiTheme="majorHAnsi" w:cs="Arial"/>
          <w:sz w:val="22"/>
          <w:szCs w:val="22"/>
        </w:rPr>
        <w:t>Use of information technologies for reaching out to users and ways to engage the public in the budg</w:t>
      </w:r>
      <w:r w:rsidR="00217F42">
        <w:rPr>
          <w:rFonts w:asciiTheme="majorHAnsi" w:hAnsiTheme="majorHAnsi" w:cs="Arial"/>
          <w:sz w:val="22"/>
          <w:szCs w:val="22"/>
        </w:rPr>
        <w:t>et process and fiscal policies. Discussing disclosure, usability and communication issues (Group 2)</w:t>
      </w:r>
    </w:p>
    <w:p w14:paraId="567BE2C1" w14:textId="77777777" w:rsidR="00217F42" w:rsidRDefault="00F3320F" w:rsidP="0094313B">
      <w:pPr>
        <w:pStyle w:val="ListParagraph"/>
        <w:numPr>
          <w:ilvl w:val="0"/>
          <w:numId w:val="22"/>
        </w:numPr>
        <w:jc w:val="both"/>
        <w:rPr>
          <w:rFonts w:asciiTheme="majorHAnsi" w:hAnsiTheme="majorHAnsi" w:cs="Arial"/>
          <w:sz w:val="22"/>
          <w:szCs w:val="22"/>
        </w:rPr>
      </w:pPr>
      <w:r w:rsidRPr="00217F42">
        <w:rPr>
          <w:rFonts w:asciiTheme="majorHAnsi" w:hAnsiTheme="majorHAnsi" w:cs="Arial"/>
          <w:sz w:val="22"/>
          <w:szCs w:val="22"/>
        </w:rPr>
        <w:t xml:space="preserve">Open budget: how to link fiscal transparency with transaction disclosure (contracts) and eventually with service delivery; how can we help the public establish </w:t>
      </w:r>
      <w:r w:rsidR="00217F42">
        <w:rPr>
          <w:rFonts w:asciiTheme="majorHAnsi" w:hAnsiTheme="majorHAnsi" w:cs="Arial"/>
          <w:sz w:val="22"/>
          <w:szCs w:val="22"/>
        </w:rPr>
        <w:t>those links? (Group 3)</w:t>
      </w:r>
    </w:p>
    <w:p w14:paraId="28CF6812" w14:textId="2D2DA105" w:rsidR="00F3320F" w:rsidRPr="00217F42" w:rsidRDefault="00F3320F" w:rsidP="0094313B">
      <w:pPr>
        <w:pStyle w:val="ListParagraph"/>
        <w:numPr>
          <w:ilvl w:val="0"/>
          <w:numId w:val="22"/>
        </w:numPr>
        <w:jc w:val="both"/>
        <w:rPr>
          <w:rFonts w:asciiTheme="majorHAnsi" w:hAnsiTheme="majorHAnsi" w:cs="Arial"/>
          <w:sz w:val="22"/>
          <w:szCs w:val="22"/>
        </w:rPr>
      </w:pPr>
      <w:r w:rsidRPr="00217F42">
        <w:rPr>
          <w:rFonts w:asciiTheme="majorHAnsi" w:hAnsiTheme="majorHAnsi" w:cs="Arial"/>
          <w:sz w:val="22"/>
          <w:szCs w:val="22"/>
        </w:rPr>
        <w:t>National Government fiscal transparency efforts an</w:t>
      </w:r>
      <w:r w:rsidR="00217F42">
        <w:rPr>
          <w:rFonts w:asciiTheme="majorHAnsi" w:hAnsiTheme="majorHAnsi" w:cs="Arial"/>
          <w:sz w:val="22"/>
          <w:szCs w:val="22"/>
        </w:rPr>
        <w:t>d</w:t>
      </w:r>
      <w:r w:rsidRPr="00217F42">
        <w:rPr>
          <w:rFonts w:asciiTheme="majorHAnsi" w:hAnsiTheme="majorHAnsi" w:cs="Arial"/>
          <w:sz w:val="22"/>
          <w:szCs w:val="22"/>
        </w:rPr>
        <w:t xml:space="preserve"> the roles of legislatures and local gove</w:t>
      </w:r>
      <w:r w:rsidR="00217F42">
        <w:rPr>
          <w:rFonts w:asciiTheme="majorHAnsi" w:hAnsiTheme="majorHAnsi" w:cs="Arial"/>
          <w:sz w:val="22"/>
          <w:szCs w:val="22"/>
        </w:rPr>
        <w:t xml:space="preserve">rnments. Discussing beyond participatory budgeting, </w:t>
      </w:r>
      <w:r w:rsidR="00C51859">
        <w:rPr>
          <w:rFonts w:asciiTheme="majorHAnsi" w:hAnsiTheme="majorHAnsi" w:cs="Arial"/>
          <w:sz w:val="22"/>
          <w:szCs w:val="22"/>
        </w:rPr>
        <w:t>other initiatives</w:t>
      </w:r>
      <w:r w:rsidRPr="00217F42">
        <w:rPr>
          <w:rFonts w:asciiTheme="majorHAnsi" w:hAnsiTheme="majorHAnsi" w:cs="Arial"/>
          <w:sz w:val="22"/>
          <w:szCs w:val="22"/>
        </w:rPr>
        <w:t xml:space="preserve"> that engage the publi</w:t>
      </w:r>
      <w:r w:rsidR="00217F42">
        <w:rPr>
          <w:rFonts w:asciiTheme="majorHAnsi" w:hAnsiTheme="majorHAnsi" w:cs="Arial"/>
          <w:sz w:val="22"/>
          <w:szCs w:val="22"/>
        </w:rPr>
        <w:t>c through the local government and the legislatures. (Group 1)</w:t>
      </w:r>
    </w:p>
    <w:p w14:paraId="636A6FA1" w14:textId="77777777" w:rsidR="00217F42" w:rsidRDefault="00217F42" w:rsidP="00372E30">
      <w:pPr>
        <w:jc w:val="both"/>
        <w:rPr>
          <w:rFonts w:asciiTheme="majorHAnsi" w:hAnsiTheme="majorHAnsi" w:cs="Arial"/>
          <w:b/>
          <w:sz w:val="22"/>
          <w:szCs w:val="22"/>
        </w:rPr>
      </w:pPr>
    </w:p>
    <w:p w14:paraId="37D84ADD" w14:textId="0D9F007C" w:rsidR="00F3320F" w:rsidRPr="00217F42" w:rsidRDefault="00217F42" w:rsidP="00372E30">
      <w:pPr>
        <w:jc w:val="both"/>
        <w:rPr>
          <w:rFonts w:asciiTheme="majorHAnsi" w:hAnsiTheme="majorHAnsi" w:cs="Arial"/>
          <w:sz w:val="22"/>
          <w:szCs w:val="22"/>
        </w:rPr>
      </w:pPr>
      <w:r w:rsidRPr="00217F42">
        <w:rPr>
          <w:rFonts w:asciiTheme="majorHAnsi" w:hAnsiTheme="majorHAnsi" w:cs="Arial"/>
          <w:sz w:val="22"/>
          <w:szCs w:val="22"/>
        </w:rPr>
        <w:t xml:space="preserve">Breakout groups were asked to discuss the following questions: </w:t>
      </w:r>
    </w:p>
    <w:p w14:paraId="096AE1EC" w14:textId="0A2D443F" w:rsidR="00F3320F" w:rsidRPr="00864860" w:rsidRDefault="00F3320F" w:rsidP="0094313B">
      <w:pPr>
        <w:pStyle w:val="ListParagraph"/>
        <w:numPr>
          <w:ilvl w:val="0"/>
          <w:numId w:val="3"/>
        </w:numPr>
        <w:jc w:val="both"/>
        <w:rPr>
          <w:rFonts w:asciiTheme="majorHAnsi" w:hAnsiTheme="majorHAnsi" w:cs="Arial"/>
          <w:sz w:val="22"/>
          <w:szCs w:val="22"/>
        </w:rPr>
      </w:pPr>
      <w:r w:rsidRPr="00864860">
        <w:rPr>
          <w:rFonts w:asciiTheme="majorHAnsi" w:hAnsiTheme="majorHAnsi" w:cs="Arial"/>
          <w:sz w:val="22"/>
          <w:szCs w:val="22"/>
        </w:rPr>
        <w:t xml:space="preserve">Identify the main </w:t>
      </w:r>
      <w:r w:rsidR="00217F42">
        <w:rPr>
          <w:rFonts w:asciiTheme="majorHAnsi" w:hAnsiTheme="majorHAnsi" w:cs="Arial"/>
          <w:sz w:val="22"/>
          <w:szCs w:val="22"/>
        </w:rPr>
        <w:t>challenges to address the issue</w:t>
      </w:r>
    </w:p>
    <w:p w14:paraId="6469DFE4" w14:textId="77777777" w:rsidR="00F3320F" w:rsidRPr="00864860" w:rsidRDefault="00F3320F" w:rsidP="0094313B">
      <w:pPr>
        <w:pStyle w:val="ListParagraph"/>
        <w:numPr>
          <w:ilvl w:val="0"/>
          <w:numId w:val="3"/>
        </w:numPr>
        <w:jc w:val="both"/>
        <w:rPr>
          <w:rFonts w:asciiTheme="majorHAnsi" w:hAnsiTheme="majorHAnsi" w:cs="Arial"/>
          <w:sz w:val="22"/>
          <w:szCs w:val="22"/>
        </w:rPr>
      </w:pPr>
      <w:r w:rsidRPr="00864860">
        <w:rPr>
          <w:rFonts w:asciiTheme="majorHAnsi" w:hAnsiTheme="majorHAnsi" w:cs="Arial"/>
          <w:sz w:val="22"/>
          <w:szCs w:val="22"/>
        </w:rPr>
        <w:t>Identify countries and experiences from which you would like to learn more about this issue</w:t>
      </w:r>
    </w:p>
    <w:p w14:paraId="4CBF20C5" w14:textId="77777777" w:rsidR="00F3320F" w:rsidRPr="00864860" w:rsidRDefault="00F3320F" w:rsidP="0094313B">
      <w:pPr>
        <w:pStyle w:val="ListParagraph"/>
        <w:numPr>
          <w:ilvl w:val="0"/>
          <w:numId w:val="3"/>
        </w:numPr>
        <w:jc w:val="both"/>
        <w:rPr>
          <w:rFonts w:asciiTheme="majorHAnsi" w:hAnsiTheme="majorHAnsi" w:cs="Arial"/>
          <w:sz w:val="22"/>
          <w:szCs w:val="22"/>
        </w:rPr>
      </w:pPr>
      <w:r w:rsidRPr="00864860">
        <w:rPr>
          <w:rFonts w:asciiTheme="majorHAnsi" w:hAnsiTheme="majorHAnsi" w:cs="Arial"/>
          <w:sz w:val="22"/>
          <w:szCs w:val="22"/>
        </w:rPr>
        <w:t>What kind of international collaboration and technical assistance would be useful?</w:t>
      </w:r>
    </w:p>
    <w:p w14:paraId="5B58F178" w14:textId="77777777" w:rsidR="00F3320F" w:rsidRPr="00864860" w:rsidRDefault="00F3320F" w:rsidP="0094313B">
      <w:pPr>
        <w:pStyle w:val="ListParagraph"/>
        <w:numPr>
          <w:ilvl w:val="0"/>
          <w:numId w:val="3"/>
        </w:numPr>
        <w:jc w:val="both"/>
        <w:rPr>
          <w:rFonts w:asciiTheme="majorHAnsi" w:hAnsiTheme="majorHAnsi" w:cs="Arial"/>
          <w:sz w:val="22"/>
          <w:szCs w:val="22"/>
        </w:rPr>
      </w:pPr>
      <w:r w:rsidRPr="00864860">
        <w:rPr>
          <w:rFonts w:asciiTheme="majorHAnsi" w:hAnsiTheme="majorHAnsi" w:cs="Arial"/>
          <w:sz w:val="22"/>
          <w:szCs w:val="22"/>
        </w:rPr>
        <w:t>What would be the next steps for GIFT on this agenda?</w:t>
      </w:r>
    </w:p>
    <w:p w14:paraId="23B932FE" w14:textId="77777777" w:rsidR="00F3320F" w:rsidRPr="00864860" w:rsidRDefault="00F3320F" w:rsidP="00372E30">
      <w:pPr>
        <w:jc w:val="both"/>
        <w:rPr>
          <w:rFonts w:asciiTheme="majorHAnsi" w:hAnsiTheme="majorHAnsi" w:cs="Arial"/>
          <w:sz w:val="22"/>
          <w:szCs w:val="22"/>
        </w:rPr>
      </w:pPr>
    </w:p>
    <w:p w14:paraId="12E60FD8" w14:textId="77777777" w:rsidR="00F3320F" w:rsidRPr="00864860" w:rsidRDefault="00F3320F" w:rsidP="00372E30">
      <w:pPr>
        <w:jc w:val="both"/>
        <w:rPr>
          <w:rFonts w:asciiTheme="majorHAnsi" w:hAnsiTheme="majorHAnsi" w:cs="Arial"/>
          <w:sz w:val="22"/>
          <w:szCs w:val="22"/>
        </w:rPr>
      </w:pPr>
      <w:r w:rsidRPr="00864860">
        <w:rPr>
          <w:rFonts w:asciiTheme="majorHAnsi" w:hAnsiTheme="majorHAnsi" w:cs="Arial"/>
          <w:sz w:val="22"/>
          <w:szCs w:val="22"/>
        </w:rPr>
        <w:t>Facilitators include: Greg Linden (MITRE), Johannes Tonn (GI), and Abhinav Bahl (OGP).</w:t>
      </w:r>
    </w:p>
    <w:p w14:paraId="1EFA9595" w14:textId="77777777" w:rsidR="00F3320F" w:rsidRPr="00864860" w:rsidRDefault="00F3320F" w:rsidP="00372E30">
      <w:pPr>
        <w:jc w:val="both"/>
        <w:rPr>
          <w:rFonts w:asciiTheme="majorHAnsi" w:hAnsiTheme="majorHAnsi" w:cs="Arial"/>
          <w:sz w:val="22"/>
          <w:szCs w:val="22"/>
        </w:rPr>
      </w:pPr>
    </w:p>
    <w:p w14:paraId="719BD677" w14:textId="77777777" w:rsidR="00954ACB" w:rsidRDefault="00954ACB" w:rsidP="00372E30">
      <w:pPr>
        <w:ind w:left="284" w:hanging="284"/>
        <w:jc w:val="both"/>
        <w:rPr>
          <w:rFonts w:asciiTheme="majorHAnsi" w:hAnsiTheme="majorHAnsi" w:cs="Arial"/>
          <w:b/>
          <w:sz w:val="22"/>
          <w:szCs w:val="22"/>
          <w:u w:val="single"/>
        </w:rPr>
      </w:pPr>
    </w:p>
    <w:p w14:paraId="5C8DB5B4" w14:textId="77777777" w:rsidR="00954ACB" w:rsidRDefault="00954ACB" w:rsidP="00372E30">
      <w:pPr>
        <w:ind w:left="284" w:hanging="284"/>
        <w:jc w:val="both"/>
        <w:rPr>
          <w:rFonts w:asciiTheme="majorHAnsi" w:hAnsiTheme="majorHAnsi" w:cs="Arial"/>
          <w:b/>
          <w:sz w:val="22"/>
          <w:szCs w:val="22"/>
          <w:u w:val="single"/>
        </w:rPr>
      </w:pPr>
    </w:p>
    <w:p w14:paraId="149C6A40" w14:textId="77777777" w:rsidR="00954ACB" w:rsidRDefault="00954ACB" w:rsidP="00372E30">
      <w:pPr>
        <w:ind w:left="284" w:hanging="284"/>
        <w:jc w:val="both"/>
        <w:rPr>
          <w:rFonts w:asciiTheme="majorHAnsi" w:hAnsiTheme="majorHAnsi" w:cs="Arial"/>
          <w:b/>
          <w:sz w:val="22"/>
          <w:szCs w:val="22"/>
          <w:u w:val="single"/>
        </w:rPr>
      </w:pPr>
    </w:p>
    <w:p w14:paraId="5092A8F5" w14:textId="77777777" w:rsidR="00954ACB" w:rsidRDefault="00954ACB" w:rsidP="00372E30">
      <w:pPr>
        <w:ind w:left="284" w:hanging="284"/>
        <w:jc w:val="both"/>
        <w:rPr>
          <w:rFonts w:asciiTheme="majorHAnsi" w:hAnsiTheme="majorHAnsi" w:cs="Arial"/>
          <w:b/>
          <w:sz w:val="22"/>
          <w:szCs w:val="22"/>
          <w:u w:val="single"/>
        </w:rPr>
      </w:pPr>
    </w:p>
    <w:p w14:paraId="4C7831AF" w14:textId="2A13B1A4" w:rsidR="009C2CDD" w:rsidRPr="002654BF" w:rsidRDefault="009C2CDD" w:rsidP="00372E30">
      <w:pPr>
        <w:ind w:left="284" w:hanging="284"/>
        <w:jc w:val="both"/>
        <w:rPr>
          <w:rFonts w:asciiTheme="majorHAnsi" w:hAnsiTheme="majorHAnsi" w:cs="Arial"/>
          <w:b/>
          <w:sz w:val="22"/>
          <w:szCs w:val="22"/>
          <w:u w:val="single"/>
        </w:rPr>
      </w:pPr>
      <w:r w:rsidRPr="002654BF">
        <w:rPr>
          <w:rFonts w:asciiTheme="majorHAnsi" w:hAnsiTheme="majorHAnsi" w:cs="Arial"/>
          <w:b/>
          <w:sz w:val="22"/>
          <w:szCs w:val="22"/>
          <w:u w:val="single"/>
        </w:rPr>
        <w:t>Day 2. June 21, 2016</w:t>
      </w:r>
    </w:p>
    <w:p w14:paraId="3A16E5A9" w14:textId="77777777" w:rsidR="009C2CDD" w:rsidRPr="00864860" w:rsidRDefault="009C2CDD" w:rsidP="00372E30">
      <w:pPr>
        <w:jc w:val="both"/>
        <w:rPr>
          <w:rFonts w:asciiTheme="majorHAnsi" w:hAnsiTheme="majorHAnsi" w:cs="Arial"/>
          <w:b/>
          <w:sz w:val="22"/>
          <w:szCs w:val="22"/>
        </w:rPr>
      </w:pPr>
    </w:p>
    <w:p w14:paraId="1B754B21" w14:textId="77777777" w:rsidR="009C2CDD" w:rsidRPr="00864860" w:rsidRDefault="009C2CDD" w:rsidP="00372E30">
      <w:pPr>
        <w:jc w:val="both"/>
        <w:rPr>
          <w:rFonts w:asciiTheme="majorHAnsi" w:hAnsiTheme="majorHAnsi" w:cs="Arial"/>
          <w:b/>
          <w:sz w:val="22"/>
          <w:szCs w:val="22"/>
        </w:rPr>
      </w:pPr>
      <w:r w:rsidRPr="00864860">
        <w:rPr>
          <w:rFonts w:asciiTheme="majorHAnsi" w:hAnsiTheme="majorHAnsi" w:cs="Arial"/>
          <w:b/>
          <w:sz w:val="22"/>
          <w:szCs w:val="22"/>
        </w:rPr>
        <w:t>Report bac</w:t>
      </w:r>
      <w:r>
        <w:rPr>
          <w:rFonts w:asciiTheme="majorHAnsi" w:hAnsiTheme="majorHAnsi" w:cs="Arial"/>
          <w:b/>
          <w:sz w:val="22"/>
          <w:szCs w:val="22"/>
        </w:rPr>
        <w:t>k from the three working groups</w:t>
      </w:r>
    </w:p>
    <w:p w14:paraId="284B6C9C" w14:textId="77777777" w:rsidR="00F3320F" w:rsidRPr="00864860" w:rsidRDefault="00F3320F" w:rsidP="00372E30">
      <w:pPr>
        <w:jc w:val="both"/>
        <w:rPr>
          <w:rFonts w:asciiTheme="majorHAnsi" w:hAnsiTheme="majorHAnsi" w:cs="Arial"/>
          <w:sz w:val="22"/>
          <w:szCs w:val="22"/>
        </w:rPr>
      </w:pPr>
    </w:p>
    <w:p w14:paraId="70927157" w14:textId="7F2F3A7A" w:rsidR="00F3320F" w:rsidRPr="00A310C2" w:rsidRDefault="00C51859" w:rsidP="00372E30">
      <w:pPr>
        <w:jc w:val="both"/>
        <w:rPr>
          <w:rFonts w:asciiTheme="majorHAnsi" w:hAnsiTheme="majorHAnsi" w:cs="Arial"/>
          <w:b/>
          <w:i/>
          <w:sz w:val="22"/>
          <w:szCs w:val="22"/>
        </w:rPr>
      </w:pPr>
      <w:r w:rsidRPr="00C51859">
        <w:rPr>
          <w:rFonts w:asciiTheme="majorHAnsi" w:hAnsiTheme="majorHAnsi" w:cs="Arial"/>
          <w:sz w:val="22"/>
          <w:szCs w:val="22"/>
          <w:u w:val="single"/>
        </w:rPr>
        <w:t>Group 1.  The role of legislatures and local governments in promoting fiscal transparency and public participation</w:t>
      </w:r>
      <w:r>
        <w:rPr>
          <w:rFonts w:asciiTheme="majorHAnsi" w:hAnsiTheme="majorHAnsi" w:cs="Arial"/>
          <w:b/>
          <w:sz w:val="22"/>
          <w:szCs w:val="22"/>
        </w:rPr>
        <w:t xml:space="preserve">, </w:t>
      </w:r>
      <w:r w:rsidRPr="00A310C2">
        <w:rPr>
          <w:rFonts w:asciiTheme="majorHAnsi" w:hAnsiTheme="majorHAnsi" w:cs="Arial"/>
          <w:i/>
          <w:sz w:val="22"/>
          <w:szCs w:val="22"/>
        </w:rPr>
        <w:t>facilitated by</w:t>
      </w:r>
      <w:r w:rsidRPr="00A310C2">
        <w:rPr>
          <w:rFonts w:asciiTheme="majorHAnsi" w:hAnsiTheme="majorHAnsi" w:cs="Arial"/>
          <w:b/>
          <w:i/>
          <w:sz w:val="22"/>
          <w:szCs w:val="22"/>
        </w:rPr>
        <w:t xml:space="preserve"> </w:t>
      </w:r>
      <w:r w:rsidR="00A310C2" w:rsidRPr="00A310C2">
        <w:rPr>
          <w:rFonts w:asciiTheme="majorHAnsi" w:hAnsiTheme="majorHAnsi" w:cs="Arial"/>
          <w:i/>
          <w:sz w:val="22"/>
          <w:szCs w:val="22"/>
        </w:rPr>
        <w:t>Johannes Tonn (Global Integrity)</w:t>
      </w:r>
    </w:p>
    <w:p w14:paraId="2734CA6D" w14:textId="77777777" w:rsidR="00C51859" w:rsidRPr="00864860" w:rsidRDefault="00C51859" w:rsidP="00372E30">
      <w:pPr>
        <w:jc w:val="both"/>
        <w:rPr>
          <w:rFonts w:asciiTheme="majorHAnsi" w:hAnsiTheme="majorHAnsi" w:cs="Arial"/>
          <w:b/>
          <w:sz w:val="22"/>
          <w:szCs w:val="22"/>
        </w:rPr>
      </w:pPr>
    </w:p>
    <w:p w14:paraId="3D12FA30" w14:textId="7A24F902" w:rsidR="00F3320F" w:rsidRPr="00C51859" w:rsidRDefault="00F3320F" w:rsidP="00372E30">
      <w:pPr>
        <w:jc w:val="both"/>
        <w:rPr>
          <w:rFonts w:asciiTheme="majorHAnsi" w:hAnsiTheme="majorHAnsi" w:cs="Arial"/>
          <w:i/>
          <w:sz w:val="22"/>
          <w:szCs w:val="22"/>
        </w:rPr>
      </w:pPr>
      <w:r w:rsidRPr="00C51859">
        <w:rPr>
          <w:rFonts w:asciiTheme="majorHAnsi" w:hAnsiTheme="majorHAnsi" w:cs="Arial"/>
          <w:i/>
          <w:sz w:val="22"/>
          <w:szCs w:val="22"/>
        </w:rPr>
        <w:t>What is the role of legislatures and local governments</w:t>
      </w:r>
      <w:r w:rsidR="00C51859">
        <w:rPr>
          <w:rFonts w:asciiTheme="majorHAnsi" w:hAnsiTheme="majorHAnsi" w:cs="Arial"/>
          <w:i/>
          <w:sz w:val="22"/>
          <w:szCs w:val="22"/>
        </w:rPr>
        <w:t>?</w:t>
      </w:r>
    </w:p>
    <w:p w14:paraId="7A8317E6" w14:textId="150E7D9C" w:rsidR="00F3320F" w:rsidRPr="00864860" w:rsidRDefault="000018EF" w:rsidP="00372E30">
      <w:pPr>
        <w:jc w:val="both"/>
        <w:rPr>
          <w:rFonts w:asciiTheme="majorHAnsi" w:hAnsiTheme="majorHAnsi" w:cs="Arial"/>
          <w:sz w:val="22"/>
          <w:szCs w:val="22"/>
        </w:rPr>
      </w:pPr>
      <w:r>
        <w:rPr>
          <w:rFonts w:asciiTheme="majorHAnsi" w:hAnsiTheme="majorHAnsi" w:cs="Arial"/>
          <w:sz w:val="22"/>
          <w:szCs w:val="22"/>
        </w:rPr>
        <w:t>Martin Mura explained that i</w:t>
      </w:r>
      <w:r w:rsidR="00F3320F" w:rsidRPr="00864860">
        <w:rPr>
          <w:rFonts w:asciiTheme="majorHAnsi" w:hAnsiTheme="majorHAnsi" w:cs="Arial"/>
          <w:sz w:val="22"/>
          <w:szCs w:val="22"/>
        </w:rPr>
        <w:t xml:space="preserve">n the city </w:t>
      </w:r>
      <w:r>
        <w:rPr>
          <w:rFonts w:asciiTheme="majorHAnsi" w:hAnsiTheme="majorHAnsi" w:cs="Arial"/>
          <w:sz w:val="22"/>
          <w:szCs w:val="22"/>
        </w:rPr>
        <w:t xml:space="preserve">of Buenos Aires, government </w:t>
      </w:r>
      <w:r w:rsidR="00F3320F" w:rsidRPr="00864860">
        <w:rPr>
          <w:rFonts w:asciiTheme="majorHAnsi" w:hAnsiTheme="majorHAnsi" w:cs="Arial"/>
          <w:sz w:val="22"/>
          <w:szCs w:val="22"/>
        </w:rPr>
        <w:t>present</w:t>
      </w:r>
      <w:r>
        <w:rPr>
          <w:rFonts w:asciiTheme="majorHAnsi" w:hAnsiTheme="majorHAnsi" w:cs="Arial"/>
          <w:sz w:val="22"/>
          <w:szCs w:val="22"/>
        </w:rPr>
        <w:t>s</w:t>
      </w:r>
      <w:r w:rsidR="00F3320F" w:rsidRPr="00864860">
        <w:rPr>
          <w:rFonts w:asciiTheme="majorHAnsi" w:hAnsiTheme="majorHAnsi" w:cs="Arial"/>
          <w:sz w:val="22"/>
          <w:szCs w:val="22"/>
        </w:rPr>
        <w:t xml:space="preserve"> the budget each year. Great deal of difference and asymmetry between the executive and the legislature approaching the budget.  The task </w:t>
      </w:r>
      <w:r>
        <w:rPr>
          <w:rFonts w:asciiTheme="majorHAnsi" w:hAnsiTheme="majorHAnsi" w:cs="Arial"/>
          <w:sz w:val="22"/>
          <w:szCs w:val="22"/>
        </w:rPr>
        <w:t>of the legislature is very limited</w:t>
      </w:r>
      <w:r w:rsidR="00F3320F" w:rsidRPr="00864860">
        <w:rPr>
          <w:rFonts w:asciiTheme="majorHAnsi" w:hAnsiTheme="majorHAnsi" w:cs="Arial"/>
          <w:sz w:val="22"/>
          <w:szCs w:val="22"/>
        </w:rPr>
        <w:t xml:space="preserve"> with regard to defining budget policy. Some cities have moved forward, the</w:t>
      </w:r>
      <w:r>
        <w:rPr>
          <w:rFonts w:asciiTheme="majorHAnsi" w:hAnsiTheme="majorHAnsi" w:cs="Arial"/>
          <w:sz w:val="22"/>
          <w:szCs w:val="22"/>
        </w:rPr>
        <w:t>y have budget offices that advice the legislature, but that is still rather rare. The amount of information that we</w:t>
      </w:r>
      <w:r w:rsidR="00F3320F" w:rsidRPr="00864860">
        <w:rPr>
          <w:rFonts w:asciiTheme="majorHAnsi" w:hAnsiTheme="majorHAnsi" w:cs="Arial"/>
          <w:sz w:val="22"/>
          <w:szCs w:val="22"/>
        </w:rPr>
        <w:t xml:space="preserve"> bring to the legislature is much more than what they want to know about. This must change as they are the final </w:t>
      </w:r>
      <w:r w:rsidRPr="00864860">
        <w:rPr>
          <w:rFonts w:asciiTheme="majorHAnsi" w:hAnsiTheme="majorHAnsi" w:cs="Arial"/>
          <w:sz w:val="22"/>
          <w:szCs w:val="22"/>
        </w:rPr>
        <w:t>decision maker</w:t>
      </w:r>
      <w:r w:rsidR="00F3320F" w:rsidRPr="00864860">
        <w:rPr>
          <w:rFonts w:asciiTheme="majorHAnsi" w:hAnsiTheme="majorHAnsi" w:cs="Arial"/>
          <w:sz w:val="22"/>
          <w:szCs w:val="22"/>
        </w:rPr>
        <w:t>. Strengthening the legislature</w:t>
      </w:r>
      <w:r w:rsidR="00827FE1">
        <w:rPr>
          <w:rFonts w:asciiTheme="majorHAnsi" w:hAnsiTheme="majorHAnsi" w:cs="Arial"/>
          <w:sz w:val="22"/>
          <w:szCs w:val="22"/>
        </w:rPr>
        <w:t xml:space="preserve"> to exercise this capacity</w:t>
      </w:r>
      <w:r w:rsidR="00F3320F" w:rsidRPr="00864860">
        <w:rPr>
          <w:rFonts w:asciiTheme="majorHAnsi" w:hAnsiTheme="majorHAnsi" w:cs="Arial"/>
          <w:sz w:val="22"/>
          <w:szCs w:val="22"/>
        </w:rPr>
        <w:t xml:space="preserve"> is key. </w:t>
      </w:r>
    </w:p>
    <w:p w14:paraId="1238BA2F" w14:textId="77777777" w:rsidR="00F3320F" w:rsidRPr="00864860" w:rsidRDefault="00F3320F" w:rsidP="00372E30">
      <w:pPr>
        <w:jc w:val="both"/>
        <w:rPr>
          <w:rFonts w:asciiTheme="majorHAnsi" w:hAnsiTheme="majorHAnsi" w:cs="Arial"/>
          <w:sz w:val="22"/>
          <w:szCs w:val="22"/>
        </w:rPr>
      </w:pPr>
    </w:p>
    <w:p w14:paraId="569474ED" w14:textId="75117505" w:rsidR="00F3320F" w:rsidRPr="00864860" w:rsidRDefault="000018EF" w:rsidP="00372E30">
      <w:pPr>
        <w:jc w:val="both"/>
        <w:rPr>
          <w:rFonts w:asciiTheme="majorHAnsi" w:hAnsiTheme="majorHAnsi" w:cs="Arial"/>
          <w:sz w:val="22"/>
          <w:szCs w:val="22"/>
        </w:rPr>
      </w:pPr>
      <w:r>
        <w:rPr>
          <w:rFonts w:asciiTheme="majorHAnsi" w:hAnsiTheme="majorHAnsi" w:cs="Arial"/>
          <w:sz w:val="22"/>
          <w:szCs w:val="22"/>
        </w:rPr>
        <w:t xml:space="preserve">Ricardo Barrientos (Guatemala) </w:t>
      </w:r>
      <w:r w:rsidR="00827FE1">
        <w:rPr>
          <w:rFonts w:asciiTheme="majorHAnsi" w:hAnsiTheme="majorHAnsi" w:cs="Arial"/>
          <w:sz w:val="22"/>
          <w:szCs w:val="22"/>
        </w:rPr>
        <w:t>noted that Congress is in charge of approving</w:t>
      </w:r>
      <w:r w:rsidR="00F3320F" w:rsidRPr="00864860">
        <w:rPr>
          <w:rFonts w:asciiTheme="majorHAnsi" w:hAnsiTheme="majorHAnsi" w:cs="Arial"/>
          <w:sz w:val="22"/>
          <w:szCs w:val="22"/>
        </w:rPr>
        <w:t xml:space="preserve"> the budget, exemptions, subsidies, etc. </w:t>
      </w:r>
      <w:r w:rsidR="00827FE1">
        <w:rPr>
          <w:rFonts w:asciiTheme="majorHAnsi" w:hAnsiTheme="majorHAnsi" w:cs="Arial"/>
          <w:sz w:val="22"/>
          <w:szCs w:val="22"/>
        </w:rPr>
        <w:t xml:space="preserve">Hence, </w:t>
      </w:r>
      <w:r w:rsidR="00F3320F" w:rsidRPr="00864860">
        <w:rPr>
          <w:rFonts w:asciiTheme="majorHAnsi" w:hAnsiTheme="majorHAnsi" w:cs="Arial"/>
          <w:sz w:val="22"/>
          <w:szCs w:val="22"/>
        </w:rPr>
        <w:t xml:space="preserve">the question is not whether to get them involved but how to get them involved. </w:t>
      </w:r>
    </w:p>
    <w:p w14:paraId="4BFCCC41" w14:textId="1069EA47" w:rsidR="00F3320F" w:rsidRPr="00864860" w:rsidRDefault="00F3320F" w:rsidP="00372E30">
      <w:pPr>
        <w:jc w:val="both"/>
        <w:rPr>
          <w:rFonts w:asciiTheme="majorHAnsi" w:hAnsiTheme="majorHAnsi" w:cs="Arial"/>
          <w:sz w:val="22"/>
          <w:szCs w:val="22"/>
        </w:rPr>
      </w:pPr>
      <w:r w:rsidRPr="00864860">
        <w:rPr>
          <w:rFonts w:asciiTheme="majorHAnsi" w:hAnsiTheme="majorHAnsi" w:cs="Arial"/>
          <w:sz w:val="22"/>
          <w:szCs w:val="22"/>
        </w:rPr>
        <w:t>in theory political representation is with the legislature. It is a question of leadership and ch</w:t>
      </w:r>
      <w:r w:rsidR="00AA6FC6">
        <w:rPr>
          <w:rFonts w:asciiTheme="majorHAnsi" w:hAnsiTheme="majorHAnsi" w:cs="Arial"/>
          <w:sz w:val="22"/>
          <w:szCs w:val="22"/>
        </w:rPr>
        <w:t xml:space="preserve">ampions within the legislature. </w:t>
      </w:r>
      <w:r w:rsidRPr="00864860">
        <w:rPr>
          <w:rFonts w:asciiTheme="majorHAnsi" w:hAnsiTheme="majorHAnsi" w:cs="Arial"/>
          <w:sz w:val="22"/>
          <w:szCs w:val="22"/>
        </w:rPr>
        <w:t>In Guatemala,</w:t>
      </w:r>
      <w:r w:rsidR="00AA6FC6">
        <w:rPr>
          <w:rFonts w:asciiTheme="majorHAnsi" w:hAnsiTheme="majorHAnsi" w:cs="Arial"/>
          <w:sz w:val="22"/>
          <w:szCs w:val="22"/>
        </w:rPr>
        <w:t xml:space="preserve"> for example,</w:t>
      </w:r>
      <w:r w:rsidRPr="00864860">
        <w:rPr>
          <w:rFonts w:asciiTheme="majorHAnsi" w:hAnsiTheme="majorHAnsi" w:cs="Arial"/>
          <w:sz w:val="22"/>
          <w:szCs w:val="22"/>
        </w:rPr>
        <w:t xml:space="preserve"> we have a Congressman who is an expert on the budget and that has been very instrumental in moving budget bills forward.</w:t>
      </w:r>
    </w:p>
    <w:p w14:paraId="3C34A8AA" w14:textId="77777777" w:rsidR="00F3320F" w:rsidRPr="00864860" w:rsidRDefault="00F3320F" w:rsidP="00372E30">
      <w:pPr>
        <w:jc w:val="both"/>
        <w:rPr>
          <w:rFonts w:asciiTheme="majorHAnsi" w:hAnsiTheme="majorHAnsi" w:cs="Arial"/>
          <w:sz w:val="22"/>
          <w:szCs w:val="22"/>
        </w:rPr>
      </w:pPr>
    </w:p>
    <w:p w14:paraId="0141A4DF" w14:textId="0B33B00C" w:rsidR="00F3320F" w:rsidRPr="00864860" w:rsidRDefault="00AA6FC6" w:rsidP="00372E30">
      <w:pPr>
        <w:jc w:val="both"/>
        <w:rPr>
          <w:rFonts w:asciiTheme="majorHAnsi" w:hAnsiTheme="majorHAnsi" w:cs="Arial"/>
          <w:sz w:val="22"/>
          <w:szCs w:val="22"/>
        </w:rPr>
      </w:pPr>
      <w:r>
        <w:rPr>
          <w:rFonts w:asciiTheme="majorHAnsi" w:hAnsiTheme="majorHAnsi" w:cs="Arial"/>
          <w:sz w:val="22"/>
          <w:szCs w:val="22"/>
        </w:rPr>
        <w:t>Congressman Vidal Llerenas</w:t>
      </w:r>
      <w:r w:rsidR="00E63A90">
        <w:rPr>
          <w:rFonts w:asciiTheme="majorHAnsi" w:hAnsiTheme="majorHAnsi" w:cs="Arial"/>
          <w:sz w:val="22"/>
          <w:szCs w:val="22"/>
        </w:rPr>
        <w:t xml:space="preserve"> (Mexico)</w:t>
      </w:r>
      <w:r>
        <w:rPr>
          <w:rFonts w:asciiTheme="majorHAnsi" w:hAnsiTheme="majorHAnsi" w:cs="Arial"/>
          <w:sz w:val="22"/>
          <w:szCs w:val="22"/>
        </w:rPr>
        <w:t xml:space="preserve">, who sits in the </w:t>
      </w:r>
      <w:r w:rsidR="00F3320F" w:rsidRPr="00864860">
        <w:rPr>
          <w:rFonts w:asciiTheme="majorHAnsi" w:hAnsiTheme="majorHAnsi" w:cs="Arial"/>
          <w:sz w:val="22"/>
          <w:szCs w:val="22"/>
        </w:rPr>
        <w:t>Budget Committee</w:t>
      </w:r>
      <w:r>
        <w:rPr>
          <w:rFonts w:asciiTheme="majorHAnsi" w:hAnsiTheme="majorHAnsi" w:cs="Arial"/>
          <w:sz w:val="22"/>
          <w:szCs w:val="22"/>
        </w:rPr>
        <w:t xml:space="preserve">, commented that in Mexico approving the </w:t>
      </w:r>
      <w:r w:rsidR="00F3320F" w:rsidRPr="00864860">
        <w:rPr>
          <w:rFonts w:asciiTheme="majorHAnsi" w:hAnsiTheme="majorHAnsi" w:cs="Arial"/>
          <w:sz w:val="22"/>
          <w:szCs w:val="22"/>
        </w:rPr>
        <w:t>budget is the responsibility o</w:t>
      </w:r>
      <w:r>
        <w:rPr>
          <w:rFonts w:asciiTheme="majorHAnsi" w:hAnsiTheme="majorHAnsi" w:cs="Arial"/>
          <w:sz w:val="22"/>
          <w:szCs w:val="22"/>
        </w:rPr>
        <w:t>f Congress. C</w:t>
      </w:r>
      <w:r w:rsidR="00F3320F" w:rsidRPr="00864860">
        <w:rPr>
          <w:rFonts w:asciiTheme="majorHAnsi" w:hAnsiTheme="majorHAnsi" w:cs="Arial"/>
          <w:sz w:val="22"/>
          <w:szCs w:val="22"/>
        </w:rPr>
        <w:t>hallenges</w:t>
      </w:r>
      <w:r>
        <w:rPr>
          <w:rFonts w:asciiTheme="majorHAnsi" w:hAnsiTheme="majorHAnsi" w:cs="Arial"/>
          <w:sz w:val="22"/>
          <w:szCs w:val="22"/>
        </w:rPr>
        <w:t xml:space="preserve"> are multiple</w:t>
      </w:r>
      <w:r w:rsidR="00F3320F" w:rsidRPr="00864860">
        <w:rPr>
          <w:rFonts w:asciiTheme="majorHAnsi" w:hAnsiTheme="majorHAnsi" w:cs="Arial"/>
          <w:sz w:val="22"/>
          <w:szCs w:val="22"/>
        </w:rPr>
        <w:t>. The budget is a technical document with a political decision involved.</w:t>
      </w:r>
      <w:r>
        <w:rPr>
          <w:rFonts w:asciiTheme="majorHAnsi" w:hAnsiTheme="majorHAnsi" w:cs="Arial"/>
          <w:sz w:val="22"/>
          <w:szCs w:val="22"/>
        </w:rPr>
        <w:t xml:space="preserve"> </w:t>
      </w:r>
      <w:r w:rsidR="00F3320F" w:rsidRPr="00864860">
        <w:rPr>
          <w:rFonts w:asciiTheme="majorHAnsi" w:hAnsiTheme="majorHAnsi" w:cs="Arial"/>
          <w:sz w:val="22"/>
          <w:szCs w:val="22"/>
        </w:rPr>
        <w:t xml:space="preserve">There is technical work that has to be carried out within </w:t>
      </w:r>
      <w:r w:rsidR="00E63A90">
        <w:rPr>
          <w:rFonts w:asciiTheme="majorHAnsi" w:hAnsiTheme="majorHAnsi" w:cs="Arial"/>
          <w:sz w:val="22"/>
          <w:szCs w:val="22"/>
        </w:rPr>
        <w:t xml:space="preserve">the legislature. </w:t>
      </w:r>
      <w:r w:rsidR="00F3320F" w:rsidRPr="00864860">
        <w:rPr>
          <w:rFonts w:asciiTheme="majorHAnsi" w:hAnsiTheme="majorHAnsi" w:cs="Arial"/>
          <w:sz w:val="22"/>
          <w:szCs w:val="22"/>
        </w:rPr>
        <w:t>GIFT could link legislature and civil society to discuss these issues. In Mexico, we have pre-</w:t>
      </w:r>
      <w:r w:rsidR="00F3320F" w:rsidRPr="00864860">
        <w:rPr>
          <w:rFonts w:asciiTheme="majorHAnsi" w:hAnsiTheme="majorHAnsi" w:cs="Arial"/>
          <w:sz w:val="22"/>
          <w:szCs w:val="22"/>
        </w:rPr>
        <w:lastRenderedPageBreak/>
        <w:t>criteria, submitted April 1 of each year for the coming year. This should lead to a discussion about priorities, budgets are always limited.</w:t>
      </w:r>
      <w:r w:rsidR="00E63A90">
        <w:rPr>
          <w:rFonts w:asciiTheme="majorHAnsi" w:hAnsiTheme="majorHAnsi" w:cs="Arial"/>
          <w:sz w:val="22"/>
          <w:szCs w:val="22"/>
        </w:rPr>
        <w:t xml:space="preserve"> </w:t>
      </w:r>
      <w:r w:rsidR="00F3320F" w:rsidRPr="00864860">
        <w:rPr>
          <w:rFonts w:asciiTheme="majorHAnsi" w:hAnsiTheme="majorHAnsi" w:cs="Arial"/>
          <w:sz w:val="22"/>
          <w:szCs w:val="22"/>
        </w:rPr>
        <w:t>The first political discussion is about priorities.</w:t>
      </w:r>
    </w:p>
    <w:p w14:paraId="5D1F5799" w14:textId="77777777" w:rsidR="00E63A90" w:rsidRDefault="00E63A90" w:rsidP="00372E30">
      <w:pPr>
        <w:jc w:val="both"/>
        <w:rPr>
          <w:rFonts w:asciiTheme="majorHAnsi" w:hAnsiTheme="majorHAnsi" w:cs="Arial"/>
          <w:sz w:val="22"/>
          <w:szCs w:val="22"/>
        </w:rPr>
      </w:pPr>
    </w:p>
    <w:p w14:paraId="22D26CFF" w14:textId="32AA0218" w:rsidR="00F3320F" w:rsidRPr="00864860" w:rsidRDefault="00F3320F" w:rsidP="00372E30">
      <w:pPr>
        <w:jc w:val="both"/>
        <w:rPr>
          <w:rFonts w:asciiTheme="majorHAnsi" w:hAnsiTheme="majorHAnsi" w:cs="Arial"/>
          <w:sz w:val="22"/>
          <w:szCs w:val="22"/>
        </w:rPr>
      </w:pPr>
      <w:r w:rsidRPr="00864860">
        <w:rPr>
          <w:rFonts w:asciiTheme="majorHAnsi" w:hAnsiTheme="majorHAnsi" w:cs="Arial"/>
          <w:sz w:val="22"/>
          <w:szCs w:val="22"/>
        </w:rPr>
        <w:t xml:space="preserve">Regular committees in Congress have the power to evaluate public policy programs. Lower Chamber of Congress has the authority to modify but not to create new expenditures. If a regular committee creates a new expenditure, they have to </w:t>
      </w:r>
      <w:r w:rsidR="00631CED">
        <w:rPr>
          <w:rFonts w:asciiTheme="majorHAnsi" w:hAnsiTheme="majorHAnsi" w:cs="Arial"/>
          <w:sz w:val="22"/>
          <w:szCs w:val="22"/>
        </w:rPr>
        <w:t xml:space="preserve">identify the source of funding. </w:t>
      </w:r>
      <w:r w:rsidRPr="00864860">
        <w:rPr>
          <w:rFonts w:asciiTheme="majorHAnsi" w:hAnsiTheme="majorHAnsi" w:cs="Arial"/>
          <w:sz w:val="22"/>
          <w:szCs w:val="22"/>
        </w:rPr>
        <w:t>This budget committee has</w:t>
      </w:r>
      <w:r w:rsidR="00631CED">
        <w:rPr>
          <w:rFonts w:asciiTheme="majorHAnsi" w:hAnsiTheme="majorHAnsi" w:cs="Arial"/>
          <w:sz w:val="22"/>
          <w:szCs w:val="22"/>
        </w:rPr>
        <w:t xml:space="preserve"> the authority to do that. It is </w:t>
      </w:r>
      <w:r w:rsidRPr="00864860">
        <w:rPr>
          <w:rFonts w:asciiTheme="majorHAnsi" w:hAnsiTheme="majorHAnsi" w:cs="Arial"/>
          <w:sz w:val="22"/>
          <w:szCs w:val="22"/>
        </w:rPr>
        <w:t>important to identify the different phases of the process.</w:t>
      </w:r>
    </w:p>
    <w:p w14:paraId="41FDE0C5" w14:textId="77777777" w:rsidR="00631CED" w:rsidRDefault="00631CED" w:rsidP="00372E30">
      <w:pPr>
        <w:jc w:val="both"/>
        <w:rPr>
          <w:rFonts w:asciiTheme="majorHAnsi" w:hAnsiTheme="majorHAnsi" w:cs="Arial"/>
          <w:sz w:val="22"/>
          <w:szCs w:val="22"/>
        </w:rPr>
      </w:pPr>
    </w:p>
    <w:p w14:paraId="7DAC48F3" w14:textId="0E9628F5" w:rsidR="00F3320F" w:rsidRPr="00864860" w:rsidRDefault="00D444E9" w:rsidP="00372E30">
      <w:pPr>
        <w:jc w:val="both"/>
        <w:rPr>
          <w:rFonts w:asciiTheme="majorHAnsi" w:hAnsiTheme="majorHAnsi" w:cs="Arial"/>
          <w:sz w:val="22"/>
          <w:szCs w:val="22"/>
        </w:rPr>
      </w:pPr>
      <w:r>
        <w:rPr>
          <w:rFonts w:asciiTheme="majorHAnsi" w:hAnsiTheme="majorHAnsi" w:cs="Arial"/>
          <w:sz w:val="22"/>
          <w:szCs w:val="22"/>
        </w:rPr>
        <w:t xml:space="preserve">With respect to local governments and </w:t>
      </w:r>
      <w:r w:rsidR="00F3320F" w:rsidRPr="00864860">
        <w:rPr>
          <w:rFonts w:asciiTheme="majorHAnsi" w:hAnsiTheme="majorHAnsi" w:cs="Arial"/>
          <w:sz w:val="22"/>
          <w:szCs w:val="22"/>
        </w:rPr>
        <w:t>resource alloca</w:t>
      </w:r>
      <w:r>
        <w:rPr>
          <w:rFonts w:asciiTheme="majorHAnsi" w:hAnsiTheme="majorHAnsi" w:cs="Arial"/>
          <w:sz w:val="22"/>
          <w:szCs w:val="22"/>
        </w:rPr>
        <w:t>tion, it is fundamental to get the</w:t>
      </w:r>
      <w:r w:rsidR="00F3320F" w:rsidRPr="00864860">
        <w:rPr>
          <w:rFonts w:asciiTheme="majorHAnsi" w:hAnsiTheme="majorHAnsi" w:cs="Arial"/>
          <w:sz w:val="22"/>
          <w:szCs w:val="22"/>
        </w:rPr>
        <w:t xml:space="preserve"> community involved – and it’s through democratization of the discussion around resource allocation. In the case of Mexico, we have subsidies of around a $100 million. They have to do with operational capacity and with transfers when it comes to expenditures. This is an agenda where we could get different stakeholders involved.</w:t>
      </w:r>
    </w:p>
    <w:p w14:paraId="55779C12" w14:textId="77777777" w:rsidR="00F3320F" w:rsidRPr="00864860" w:rsidRDefault="00F3320F" w:rsidP="00372E30">
      <w:pPr>
        <w:jc w:val="both"/>
        <w:rPr>
          <w:rFonts w:asciiTheme="majorHAnsi" w:hAnsiTheme="majorHAnsi" w:cs="Arial"/>
          <w:sz w:val="22"/>
          <w:szCs w:val="22"/>
        </w:rPr>
      </w:pPr>
    </w:p>
    <w:p w14:paraId="0BD83054" w14:textId="72DD9E1A" w:rsidR="00F3320F" w:rsidRPr="00864860" w:rsidRDefault="00D444E9" w:rsidP="00372E30">
      <w:pPr>
        <w:jc w:val="both"/>
        <w:rPr>
          <w:rFonts w:asciiTheme="majorHAnsi" w:hAnsiTheme="majorHAnsi" w:cs="Arial"/>
          <w:sz w:val="22"/>
          <w:szCs w:val="22"/>
        </w:rPr>
      </w:pPr>
      <w:r>
        <w:rPr>
          <w:rFonts w:asciiTheme="majorHAnsi" w:hAnsiTheme="majorHAnsi" w:cs="Arial"/>
          <w:sz w:val="22"/>
          <w:szCs w:val="22"/>
        </w:rPr>
        <w:t xml:space="preserve">Johannes Tonn (Global Integrity) pointed out that this touches </w:t>
      </w:r>
      <w:r w:rsidR="00F3320F" w:rsidRPr="00864860">
        <w:rPr>
          <w:rFonts w:asciiTheme="majorHAnsi" w:hAnsiTheme="majorHAnsi" w:cs="Arial"/>
          <w:sz w:val="22"/>
          <w:szCs w:val="22"/>
        </w:rPr>
        <w:t xml:space="preserve">upon the issue of horizontal </w:t>
      </w:r>
      <w:r>
        <w:rPr>
          <w:rFonts w:asciiTheme="majorHAnsi" w:hAnsiTheme="majorHAnsi" w:cs="Arial"/>
          <w:sz w:val="22"/>
          <w:szCs w:val="22"/>
        </w:rPr>
        <w:t xml:space="preserve">and vertical accountability, </w:t>
      </w:r>
      <w:r w:rsidR="00F3320F" w:rsidRPr="00864860">
        <w:rPr>
          <w:rFonts w:asciiTheme="majorHAnsi" w:hAnsiTheme="majorHAnsi" w:cs="Arial"/>
          <w:sz w:val="22"/>
          <w:szCs w:val="22"/>
        </w:rPr>
        <w:t xml:space="preserve">if communities know what the resources are, and where the expenditure goes. </w:t>
      </w:r>
    </w:p>
    <w:p w14:paraId="4B61A8B7" w14:textId="6CBDD374" w:rsidR="00F3320F" w:rsidRPr="00864860" w:rsidRDefault="00F3320F" w:rsidP="00372E30">
      <w:pPr>
        <w:jc w:val="both"/>
        <w:rPr>
          <w:rFonts w:asciiTheme="majorHAnsi" w:hAnsiTheme="majorHAnsi" w:cs="Arial"/>
          <w:sz w:val="22"/>
          <w:szCs w:val="22"/>
        </w:rPr>
      </w:pPr>
    </w:p>
    <w:p w14:paraId="7C925596" w14:textId="295A779A" w:rsidR="00F3320F" w:rsidRPr="007068A3" w:rsidRDefault="002654BF" w:rsidP="00372E30">
      <w:pPr>
        <w:jc w:val="both"/>
        <w:rPr>
          <w:rFonts w:asciiTheme="majorHAnsi" w:hAnsiTheme="majorHAnsi" w:cs="Arial"/>
          <w:i/>
          <w:sz w:val="22"/>
          <w:szCs w:val="22"/>
        </w:rPr>
      </w:pPr>
      <w:r>
        <w:rPr>
          <w:rFonts w:asciiTheme="majorHAnsi" w:hAnsiTheme="majorHAnsi" w:cs="Arial"/>
          <w:i/>
          <w:sz w:val="22"/>
          <w:szCs w:val="22"/>
        </w:rPr>
        <w:t xml:space="preserve">Key </w:t>
      </w:r>
      <w:r w:rsidR="00BD42ED">
        <w:rPr>
          <w:rFonts w:asciiTheme="majorHAnsi" w:hAnsiTheme="majorHAnsi" w:cs="Arial"/>
          <w:i/>
          <w:sz w:val="22"/>
          <w:szCs w:val="22"/>
        </w:rPr>
        <w:t>considerations and challenges</w:t>
      </w:r>
      <w:r w:rsidR="007068A3">
        <w:rPr>
          <w:rFonts w:asciiTheme="majorHAnsi" w:hAnsiTheme="majorHAnsi" w:cs="Arial"/>
          <w:i/>
          <w:sz w:val="22"/>
          <w:szCs w:val="22"/>
        </w:rPr>
        <w:t xml:space="preserve"> </w:t>
      </w:r>
    </w:p>
    <w:p w14:paraId="21A6A3D3" w14:textId="1EA4ACC7" w:rsidR="001E0FD2" w:rsidRDefault="00F3320F" w:rsidP="0094313B">
      <w:pPr>
        <w:pStyle w:val="ListParagraph"/>
        <w:numPr>
          <w:ilvl w:val="0"/>
          <w:numId w:val="4"/>
        </w:numPr>
        <w:ind w:left="284" w:hanging="284"/>
        <w:jc w:val="both"/>
        <w:rPr>
          <w:rFonts w:asciiTheme="majorHAnsi" w:hAnsiTheme="majorHAnsi" w:cs="Arial"/>
          <w:sz w:val="22"/>
          <w:szCs w:val="22"/>
        </w:rPr>
      </w:pPr>
      <w:r w:rsidRPr="00864860">
        <w:rPr>
          <w:rFonts w:asciiTheme="majorHAnsi" w:hAnsiTheme="majorHAnsi" w:cs="Arial"/>
          <w:sz w:val="22"/>
          <w:szCs w:val="22"/>
        </w:rPr>
        <w:t>Asymmetric information between the legislature and the executive branch</w:t>
      </w:r>
      <w:r w:rsidR="001E0FD2">
        <w:rPr>
          <w:rFonts w:asciiTheme="majorHAnsi" w:hAnsiTheme="majorHAnsi" w:cs="Arial"/>
          <w:sz w:val="22"/>
          <w:szCs w:val="22"/>
        </w:rPr>
        <w:t>.</w:t>
      </w:r>
    </w:p>
    <w:p w14:paraId="7A62B4B9" w14:textId="4C91B47C" w:rsidR="00F3320F" w:rsidRPr="001E0FD2" w:rsidRDefault="00F3320F" w:rsidP="0094313B">
      <w:pPr>
        <w:pStyle w:val="ListParagraph"/>
        <w:numPr>
          <w:ilvl w:val="0"/>
          <w:numId w:val="4"/>
        </w:numPr>
        <w:ind w:left="284" w:hanging="284"/>
        <w:jc w:val="both"/>
        <w:rPr>
          <w:rFonts w:asciiTheme="majorHAnsi" w:hAnsiTheme="majorHAnsi" w:cs="Arial"/>
          <w:sz w:val="22"/>
          <w:szCs w:val="22"/>
        </w:rPr>
      </w:pPr>
      <w:r w:rsidRPr="001E0FD2">
        <w:rPr>
          <w:rFonts w:asciiTheme="majorHAnsi" w:hAnsiTheme="majorHAnsi" w:cs="Arial"/>
          <w:sz w:val="22"/>
          <w:szCs w:val="22"/>
        </w:rPr>
        <w:t xml:space="preserve">Challenge of identifying technical vs political approaches, who </w:t>
      </w:r>
      <w:r w:rsidR="007068A3" w:rsidRPr="001E0FD2">
        <w:rPr>
          <w:rFonts w:asciiTheme="majorHAnsi" w:hAnsiTheme="majorHAnsi" w:cs="Arial"/>
          <w:sz w:val="22"/>
          <w:szCs w:val="22"/>
        </w:rPr>
        <w:t>should be prioritizing and what</w:t>
      </w:r>
      <w:r w:rsidR="001E0FD2" w:rsidRPr="001E0FD2">
        <w:rPr>
          <w:rFonts w:asciiTheme="majorHAnsi" w:hAnsiTheme="majorHAnsi" w:cs="Arial"/>
          <w:sz w:val="22"/>
          <w:szCs w:val="22"/>
        </w:rPr>
        <w:t xml:space="preserve">. Acknowledge that there are technical and political questions. Maybe it is important to </w:t>
      </w:r>
      <w:r w:rsidR="001E0FD2">
        <w:rPr>
          <w:rFonts w:asciiTheme="majorHAnsi" w:hAnsiTheme="majorHAnsi" w:cs="Arial"/>
          <w:sz w:val="22"/>
          <w:szCs w:val="22"/>
        </w:rPr>
        <w:t xml:space="preserve">clearly </w:t>
      </w:r>
      <w:r w:rsidR="001E0FD2" w:rsidRPr="001E0FD2">
        <w:rPr>
          <w:rFonts w:asciiTheme="majorHAnsi" w:hAnsiTheme="majorHAnsi" w:cs="Arial"/>
          <w:sz w:val="22"/>
          <w:szCs w:val="22"/>
        </w:rPr>
        <w:t>map the budget phases, especially the areas where political priorities should come in or where technical points should be prioritized.</w:t>
      </w:r>
    </w:p>
    <w:p w14:paraId="6E0E689D" w14:textId="77777777" w:rsidR="00F33954" w:rsidRDefault="00F3320F" w:rsidP="0094313B">
      <w:pPr>
        <w:pStyle w:val="ListParagraph"/>
        <w:numPr>
          <w:ilvl w:val="0"/>
          <w:numId w:val="4"/>
        </w:numPr>
        <w:ind w:left="284" w:hanging="284"/>
        <w:jc w:val="both"/>
        <w:rPr>
          <w:rFonts w:asciiTheme="majorHAnsi" w:hAnsiTheme="majorHAnsi" w:cs="Arial"/>
          <w:sz w:val="22"/>
          <w:szCs w:val="22"/>
        </w:rPr>
      </w:pPr>
      <w:r w:rsidRPr="00864860">
        <w:rPr>
          <w:rFonts w:asciiTheme="majorHAnsi" w:hAnsiTheme="majorHAnsi" w:cs="Arial"/>
          <w:sz w:val="22"/>
          <w:szCs w:val="22"/>
        </w:rPr>
        <w:t>Quality of in</w:t>
      </w:r>
      <w:r w:rsidR="007068A3">
        <w:rPr>
          <w:rFonts w:asciiTheme="majorHAnsi" w:hAnsiTheme="majorHAnsi" w:cs="Arial"/>
          <w:sz w:val="22"/>
          <w:szCs w:val="22"/>
        </w:rPr>
        <w:t>formation about the expenditure</w:t>
      </w:r>
      <w:r w:rsidR="001E0FD2">
        <w:rPr>
          <w:rFonts w:asciiTheme="majorHAnsi" w:hAnsiTheme="majorHAnsi" w:cs="Arial"/>
          <w:sz w:val="22"/>
          <w:szCs w:val="22"/>
        </w:rPr>
        <w:t>.</w:t>
      </w:r>
    </w:p>
    <w:p w14:paraId="72161E3E" w14:textId="77777777" w:rsidR="00F33954" w:rsidRDefault="00F3320F" w:rsidP="0094313B">
      <w:pPr>
        <w:pStyle w:val="ListParagraph"/>
        <w:numPr>
          <w:ilvl w:val="0"/>
          <w:numId w:val="4"/>
        </w:numPr>
        <w:ind w:left="284" w:hanging="284"/>
        <w:jc w:val="both"/>
        <w:rPr>
          <w:rFonts w:asciiTheme="majorHAnsi" w:hAnsiTheme="majorHAnsi" w:cs="Arial"/>
          <w:sz w:val="22"/>
          <w:szCs w:val="22"/>
        </w:rPr>
      </w:pPr>
      <w:r w:rsidRPr="00F33954">
        <w:rPr>
          <w:rFonts w:asciiTheme="majorHAnsi" w:hAnsiTheme="majorHAnsi" w:cs="Arial"/>
          <w:sz w:val="22"/>
          <w:szCs w:val="22"/>
        </w:rPr>
        <w:t>Lack of awareness and education towards bot</w:t>
      </w:r>
      <w:r w:rsidR="007068A3" w:rsidRPr="00F33954">
        <w:rPr>
          <w:rFonts w:asciiTheme="majorHAnsi" w:hAnsiTheme="majorHAnsi" w:cs="Arial"/>
          <w:sz w:val="22"/>
          <w:szCs w:val="22"/>
        </w:rPr>
        <w:t>h civil society and legislators</w:t>
      </w:r>
      <w:r w:rsidR="00F33954" w:rsidRPr="00F33954">
        <w:rPr>
          <w:rFonts w:asciiTheme="majorHAnsi" w:hAnsiTheme="majorHAnsi" w:cs="Arial"/>
          <w:sz w:val="22"/>
          <w:szCs w:val="22"/>
        </w:rPr>
        <w:t xml:space="preserve">. How do we democratize oversight? How do we educate citizens regarding service delivery? </w:t>
      </w:r>
    </w:p>
    <w:p w14:paraId="222018CA" w14:textId="17390703" w:rsidR="00F3320F" w:rsidRPr="00F33954" w:rsidRDefault="007068A3" w:rsidP="0094313B">
      <w:pPr>
        <w:pStyle w:val="ListParagraph"/>
        <w:numPr>
          <w:ilvl w:val="0"/>
          <w:numId w:val="4"/>
        </w:numPr>
        <w:ind w:left="284" w:hanging="284"/>
        <w:jc w:val="both"/>
        <w:rPr>
          <w:rFonts w:asciiTheme="majorHAnsi" w:hAnsiTheme="majorHAnsi" w:cs="Arial"/>
          <w:sz w:val="22"/>
          <w:szCs w:val="22"/>
        </w:rPr>
      </w:pPr>
      <w:r w:rsidRPr="00F33954">
        <w:rPr>
          <w:rFonts w:asciiTheme="majorHAnsi" w:hAnsiTheme="majorHAnsi" w:cs="Arial"/>
          <w:sz w:val="22"/>
          <w:szCs w:val="22"/>
        </w:rPr>
        <w:t xml:space="preserve">Tight timelines that limit the opportunities for </w:t>
      </w:r>
      <w:r w:rsidR="00F3320F" w:rsidRPr="00F33954">
        <w:rPr>
          <w:rFonts w:asciiTheme="majorHAnsi" w:hAnsiTheme="majorHAnsi" w:cs="Arial"/>
          <w:sz w:val="22"/>
          <w:szCs w:val="22"/>
        </w:rPr>
        <w:t>legi</w:t>
      </w:r>
      <w:r w:rsidRPr="00F33954">
        <w:rPr>
          <w:rFonts w:asciiTheme="majorHAnsi" w:hAnsiTheme="majorHAnsi" w:cs="Arial"/>
          <w:sz w:val="22"/>
          <w:szCs w:val="22"/>
        </w:rPr>
        <w:t>slators to engage in the budget process</w:t>
      </w:r>
      <w:r w:rsidR="00F33954" w:rsidRPr="00F33954">
        <w:rPr>
          <w:rFonts w:asciiTheme="majorHAnsi" w:hAnsiTheme="majorHAnsi" w:cs="Arial"/>
          <w:sz w:val="22"/>
          <w:szCs w:val="22"/>
        </w:rPr>
        <w:t>. Do legislators have sufficient time to learn, to approve? What are the rules of the game? They are set out by the legislature. There are examples of independent parliamentary research offices that can help (as in the US).</w:t>
      </w:r>
    </w:p>
    <w:p w14:paraId="4463C863" w14:textId="1279F5C0" w:rsidR="00F3320F" w:rsidRPr="00864860" w:rsidRDefault="00F3320F" w:rsidP="0094313B">
      <w:pPr>
        <w:pStyle w:val="ListParagraph"/>
        <w:numPr>
          <w:ilvl w:val="0"/>
          <w:numId w:val="4"/>
        </w:numPr>
        <w:ind w:left="284" w:hanging="284"/>
        <w:jc w:val="both"/>
        <w:rPr>
          <w:rFonts w:asciiTheme="majorHAnsi" w:hAnsiTheme="majorHAnsi" w:cs="Arial"/>
          <w:sz w:val="22"/>
          <w:szCs w:val="22"/>
        </w:rPr>
      </w:pPr>
      <w:r w:rsidRPr="00864860">
        <w:rPr>
          <w:rFonts w:asciiTheme="majorHAnsi" w:hAnsiTheme="majorHAnsi" w:cs="Arial"/>
          <w:sz w:val="22"/>
          <w:szCs w:val="22"/>
        </w:rPr>
        <w:t>Diversity is an issue – but th</w:t>
      </w:r>
      <w:r w:rsidR="007068A3">
        <w:rPr>
          <w:rFonts w:asciiTheme="majorHAnsi" w:hAnsiTheme="majorHAnsi" w:cs="Arial"/>
          <w:sz w:val="22"/>
          <w:szCs w:val="22"/>
        </w:rPr>
        <w:t>is may be very context-specific</w:t>
      </w:r>
    </w:p>
    <w:p w14:paraId="430B50FC" w14:textId="283B29AA" w:rsidR="00F3320F" w:rsidRPr="00864860" w:rsidRDefault="00F3320F" w:rsidP="0094313B">
      <w:pPr>
        <w:pStyle w:val="ListParagraph"/>
        <w:numPr>
          <w:ilvl w:val="0"/>
          <w:numId w:val="4"/>
        </w:numPr>
        <w:ind w:left="284" w:hanging="284"/>
        <w:jc w:val="both"/>
        <w:rPr>
          <w:rFonts w:asciiTheme="majorHAnsi" w:hAnsiTheme="majorHAnsi" w:cs="Arial"/>
          <w:sz w:val="22"/>
          <w:szCs w:val="22"/>
        </w:rPr>
      </w:pPr>
      <w:r w:rsidRPr="00864860">
        <w:rPr>
          <w:rFonts w:asciiTheme="majorHAnsi" w:hAnsiTheme="majorHAnsi" w:cs="Arial"/>
          <w:sz w:val="22"/>
          <w:szCs w:val="22"/>
        </w:rPr>
        <w:t>Champion</w:t>
      </w:r>
      <w:r w:rsidR="007068A3">
        <w:rPr>
          <w:rFonts w:asciiTheme="majorHAnsi" w:hAnsiTheme="majorHAnsi" w:cs="Arial"/>
          <w:sz w:val="22"/>
          <w:szCs w:val="22"/>
        </w:rPr>
        <w:t>s inside the legislative branch</w:t>
      </w:r>
    </w:p>
    <w:p w14:paraId="0E8D07C1" w14:textId="77777777" w:rsidR="00F33954" w:rsidRDefault="00F3320F" w:rsidP="0094313B">
      <w:pPr>
        <w:pStyle w:val="ListParagraph"/>
        <w:numPr>
          <w:ilvl w:val="0"/>
          <w:numId w:val="4"/>
        </w:numPr>
        <w:ind w:left="284" w:hanging="284"/>
        <w:jc w:val="both"/>
        <w:rPr>
          <w:rFonts w:asciiTheme="majorHAnsi" w:hAnsiTheme="majorHAnsi" w:cs="Arial"/>
          <w:sz w:val="22"/>
          <w:szCs w:val="22"/>
        </w:rPr>
      </w:pPr>
      <w:r w:rsidRPr="00864860">
        <w:rPr>
          <w:rFonts w:asciiTheme="majorHAnsi" w:hAnsiTheme="majorHAnsi" w:cs="Arial"/>
          <w:sz w:val="22"/>
          <w:szCs w:val="22"/>
        </w:rPr>
        <w:t>Local-central level: there is a difference when it comes to publishing and access. Most experiences here mentioned that they are doing better at the central than at the local level in presenting information. When we talk about monitoring the results, so that they are comparable, there are different aspect</w:t>
      </w:r>
      <w:r w:rsidR="007D3998">
        <w:rPr>
          <w:rFonts w:asciiTheme="majorHAnsi" w:hAnsiTheme="majorHAnsi" w:cs="Arial"/>
          <w:sz w:val="22"/>
          <w:szCs w:val="22"/>
        </w:rPr>
        <w:t>s where there must be consensus</w:t>
      </w:r>
    </w:p>
    <w:p w14:paraId="12B8EAF3" w14:textId="1129EF12" w:rsidR="00F33954" w:rsidRPr="00F33954" w:rsidRDefault="00F33954" w:rsidP="0094313B">
      <w:pPr>
        <w:pStyle w:val="ListParagraph"/>
        <w:numPr>
          <w:ilvl w:val="0"/>
          <w:numId w:val="4"/>
        </w:numPr>
        <w:ind w:left="284" w:hanging="284"/>
        <w:jc w:val="both"/>
        <w:rPr>
          <w:rFonts w:asciiTheme="majorHAnsi" w:hAnsiTheme="majorHAnsi" w:cs="Arial"/>
          <w:sz w:val="22"/>
          <w:szCs w:val="22"/>
        </w:rPr>
      </w:pPr>
      <w:r w:rsidRPr="00F33954">
        <w:rPr>
          <w:rFonts w:asciiTheme="majorHAnsi" w:hAnsiTheme="majorHAnsi" w:cs="Arial"/>
          <w:sz w:val="22"/>
          <w:szCs w:val="22"/>
        </w:rPr>
        <w:t>Central government may be able to exert pressure towards local governments to submit usable data in the right format? This is also a question of resources. A bottom up process of prioritization could eventually reach the legislature.</w:t>
      </w:r>
    </w:p>
    <w:p w14:paraId="2F39EF91" w14:textId="3BB7CEFC" w:rsidR="00F3320F" w:rsidRPr="00864860" w:rsidRDefault="00F3320F" w:rsidP="0094313B">
      <w:pPr>
        <w:pStyle w:val="ListParagraph"/>
        <w:numPr>
          <w:ilvl w:val="0"/>
          <w:numId w:val="4"/>
        </w:numPr>
        <w:ind w:left="284" w:hanging="284"/>
        <w:jc w:val="both"/>
        <w:rPr>
          <w:rFonts w:asciiTheme="majorHAnsi" w:hAnsiTheme="majorHAnsi" w:cs="Arial"/>
          <w:sz w:val="22"/>
          <w:szCs w:val="22"/>
        </w:rPr>
      </w:pPr>
      <w:r w:rsidRPr="00864860">
        <w:rPr>
          <w:rFonts w:asciiTheme="majorHAnsi" w:hAnsiTheme="majorHAnsi" w:cs="Arial"/>
          <w:sz w:val="22"/>
          <w:szCs w:val="22"/>
        </w:rPr>
        <w:t>Sustainability of a project when there is government change. What can we do t</w:t>
      </w:r>
      <w:r w:rsidR="007D3998">
        <w:rPr>
          <w:rFonts w:asciiTheme="majorHAnsi" w:hAnsiTheme="majorHAnsi" w:cs="Arial"/>
          <w:sz w:val="22"/>
          <w:szCs w:val="22"/>
        </w:rPr>
        <w:t>o strengthen the budget process?</w:t>
      </w:r>
    </w:p>
    <w:p w14:paraId="5CA8602C" w14:textId="77777777" w:rsidR="00F3320F" w:rsidRPr="00864860" w:rsidRDefault="00F3320F" w:rsidP="0094313B">
      <w:pPr>
        <w:pStyle w:val="ListParagraph"/>
        <w:numPr>
          <w:ilvl w:val="0"/>
          <w:numId w:val="4"/>
        </w:numPr>
        <w:ind w:left="284" w:hanging="284"/>
        <w:jc w:val="both"/>
        <w:rPr>
          <w:rFonts w:asciiTheme="majorHAnsi" w:hAnsiTheme="majorHAnsi" w:cs="Arial"/>
          <w:sz w:val="22"/>
          <w:szCs w:val="22"/>
        </w:rPr>
      </w:pPr>
      <w:r w:rsidRPr="00864860">
        <w:rPr>
          <w:rFonts w:asciiTheme="majorHAnsi" w:hAnsiTheme="majorHAnsi" w:cs="Arial"/>
          <w:sz w:val="22"/>
          <w:szCs w:val="22"/>
        </w:rPr>
        <w:t>How to legislate in terms of participatory budget – how can we work under a legal framework that regulates social participation in resource allocation and monitoring?</w:t>
      </w:r>
    </w:p>
    <w:p w14:paraId="427E514D" w14:textId="0088E977" w:rsidR="00F3320F" w:rsidRPr="00864860" w:rsidRDefault="00F3320F" w:rsidP="0094313B">
      <w:pPr>
        <w:pStyle w:val="ListParagraph"/>
        <w:numPr>
          <w:ilvl w:val="0"/>
          <w:numId w:val="4"/>
        </w:numPr>
        <w:ind w:left="284" w:hanging="284"/>
        <w:jc w:val="both"/>
        <w:rPr>
          <w:rFonts w:asciiTheme="majorHAnsi" w:hAnsiTheme="majorHAnsi" w:cs="Arial"/>
          <w:sz w:val="22"/>
          <w:szCs w:val="22"/>
        </w:rPr>
      </w:pPr>
      <w:r w:rsidRPr="00864860">
        <w:rPr>
          <w:rFonts w:asciiTheme="majorHAnsi" w:hAnsiTheme="majorHAnsi" w:cs="Arial"/>
          <w:sz w:val="22"/>
          <w:szCs w:val="22"/>
        </w:rPr>
        <w:t xml:space="preserve">Brazil – very specific to the federal level. At least 60% of budget goes to subnational level but it is hard to get them to produce the information. There is no uniformity in terms of the data that is being produced. In some </w:t>
      </w:r>
      <w:r w:rsidR="007D3998" w:rsidRPr="00864860">
        <w:rPr>
          <w:rFonts w:asciiTheme="majorHAnsi" w:hAnsiTheme="majorHAnsi" w:cs="Arial"/>
          <w:sz w:val="22"/>
          <w:szCs w:val="22"/>
        </w:rPr>
        <w:t>cases,</w:t>
      </w:r>
      <w:r w:rsidRPr="00864860">
        <w:rPr>
          <w:rFonts w:asciiTheme="majorHAnsi" w:hAnsiTheme="majorHAnsi" w:cs="Arial"/>
          <w:sz w:val="22"/>
          <w:szCs w:val="22"/>
        </w:rPr>
        <w:t xml:space="preserve"> you need to standardize software etc.</w:t>
      </w:r>
    </w:p>
    <w:p w14:paraId="0301BE3C" w14:textId="5BA055A7" w:rsidR="00F3320F" w:rsidRPr="00864860" w:rsidRDefault="00F3320F" w:rsidP="0094313B">
      <w:pPr>
        <w:pStyle w:val="ListParagraph"/>
        <w:numPr>
          <w:ilvl w:val="0"/>
          <w:numId w:val="4"/>
        </w:numPr>
        <w:ind w:left="284" w:hanging="284"/>
        <w:jc w:val="both"/>
        <w:rPr>
          <w:rFonts w:asciiTheme="majorHAnsi" w:hAnsiTheme="majorHAnsi" w:cs="Arial"/>
          <w:sz w:val="22"/>
          <w:szCs w:val="22"/>
        </w:rPr>
      </w:pPr>
      <w:r w:rsidRPr="00864860">
        <w:rPr>
          <w:rFonts w:asciiTheme="majorHAnsi" w:hAnsiTheme="majorHAnsi" w:cs="Arial"/>
          <w:sz w:val="22"/>
          <w:szCs w:val="22"/>
        </w:rPr>
        <w:t>Political tension is also p</w:t>
      </w:r>
      <w:r w:rsidR="007D3998">
        <w:rPr>
          <w:rFonts w:asciiTheme="majorHAnsi" w:hAnsiTheme="majorHAnsi" w:cs="Arial"/>
          <w:sz w:val="22"/>
          <w:szCs w:val="22"/>
        </w:rPr>
        <w:t>resent between the two branches</w:t>
      </w:r>
    </w:p>
    <w:p w14:paraId="74EBAD4E" w14:textId="77777777" w:rsidR="00F3320F" w:rsidRPr="00864860" w:rsidRDefault="00F3320F" w:rsidP="0094313B">
      <w:pPr>
        <w:pStyle w:val="ListParagraph"/>
        <w:numPr>
          <w:ilvl w:val="0"/>
          <w:numId w:val="4"/>
        </w:numPr>
        <w:ind w:left="284" w:hanging="284"/>
        <w:jc w:val="both"/>
        <w:rPr>
          <w:rFonts w:asciiTheme="majorHAnsi" w:hAnsiTheme="majorHAnsi" w:cs="Arial"/>
          <w:sz w:val="22"/>
          <w:szCs w:val="22"/>
        </w:rPr>
      </w:pPr>
      <w:r w:rsidRPr="00864860">
        <w:rPr>
          <w:rFonts w:asciiTheme="majorHAnsi" w:hAnsiTheme="majorHAnsi" w:cs="Arial"/>
          <w:sz w:val="22"/>
          <w:szCs w:val="22"/>
        </w:rPr>
        <w:t>Transparency as to full consolidated government budget – often not present at the subnational level. They are often not published on a timely basis.</w:t>
      </w:r>
    </w:p>
    <w:p w14:paraId="10647B4F" w14:textId="77777777" w:rsidR="00F3320F" w:rsidRPr="00864860" w:rsidRDefault="00F3320F" w:rsidP="00372E30">
      <w:pPr>
        <w:jc w:val="both"/>
        <w:rPr>
          <w:rFonts w:asciiTheme="majorHAnsi" w:hAnsiTheme="majorHAnsi" w:cs="Arial"/>
          <w:sz w:val="22"/>
          <w:szCs w:val="22"/>
        </w:rPr>
      </w:pPr>
    </w:p>
    <w:p w14:paraId="79DB3460" w14:textId="010A2277" w:rsidR="00F3320F" w:rsidRPr="007D3998" w:rsidRDefault="007D3998" w:rsidP="00372E30">
      <w:pPr>
        <w:jc w:val="both"/>
        <w:rPr>
          <w:rFonts w:asciiTheme="majorHAnsi" w:hAnsiTheme="majorHAnsi" w:cs="Arial"/>
          <w:i/>
          <w:sz w:val="22"/>
          <w:szCs w:val="22"/>
        </w:rPr>
      </w:pPr>
      <w:r w:rsidRPr="007D3998">
        <w:rPr>
          <w:rFonts w:asciiTheme="majorHAnsi" w:hAnsiTheme="majorHAnsi" w:cs="Arial"/>
          <w:i/>
          <w:sz w:val="22"/>
          <w:szCs w:val="22"/>
        </w:rPr>
        <w:lastRenderedPageBreak/>
        <w:t>Countries and experiences to</w:t>
      </w:r>
      <w:r w:rsidR="002B377D">
        <w:rPr>
          <w:rFonts w:asciiTheme="majorHAnsi" w:hAnsiTheme="majorHAnsi" w:cs="Arial"/>
          <w:i/>
          <w:sz w:val="22"/>
          <w:szCs w:val="22"/>
        </w:rPr>
        <w:t xml:space="preserve"> learn</w:t>
      </w:r>
      <w:r w:rsidRPr="007D3998">
        <w:rPr>
          <w:rFonts w:asciiTheme="majorHAnsi" w:hAnsiTheme="majorHAnsi" w:cs="Arial"/>
          <w:i/>
          <w:sz w:val="22"/>
          <w:szCs w:val="22"/>
        </w:rPr>
        <w:t xml:space="preserve"> from</w:t>
      </w:r>
    </w:p>
    <w:p w14:paraId="5423315A" w14:textId="70E31601" w:rsidR="00F3320F" w:rsidRPr="00864860" w:rsidRDefault="007D3998" w:rsidP="0094313B">
      <w:pPr>
        <w:pStyle w:val="ListParagraph"/>
        <w:numPr>
          <w:ilvl w:val="0"/>
          <w:numId w:val="5"/>
        </w:numPr>
        <w:ind w:left="284" w:hanging="284"/>
        <w:jc w:val="both"/>
        <w:rPr>
          <w:rFonts w:asciiTheme="majorHAnsi" w:hAnsiTheme="majorHAnsi" w:cs="Arial"/>
          <w:sz w:val="22"/>
          <w:szCs w:val="22"/>
        </w:rPr>
      </w:pPr>
      <w:r>
        <w:rPr>
          <w:rFonts w:asciiTheme="majorHAnsi" w:hAnsiTheme="majorHAnsi" w:cs="Arial"/>
          <w:sz w:val="22"/>
          <w:szCs w:val="22"/>
        </w:rPr>
        <w:t>Brazil: there is a law on that regulates the planning of the budget cycle. T</w:t>
      </w:r>
      <w:r w:rsidR="00F3320F" w:rsidRPr="00864860">
        <w:rPr>
          <w:rFonts w:asciiTheme="majorHAnsi" w:hAnsiTheme="majorHAnsi" w:cs="Arial"/>
          <w:sz w:val="22"/>
          <w:szCs w:val="22"/>
        </w:rPr>
        <w:t>he legislative</w:t>
      </w:r>
      <w:r>
        <w:rPr>
          <w:rFonts w:asciiTheme="majorHAnsi" w:hAnsiTheme="majorHAnsi" w:cs="Arial"/>
          <w:sz w:val="22"/>
          <w:szCs w:val="22"/>
        </w:rPr>
        <w:t xml:space="preserve"> carries out a public consultation process,</w:t>
      </w:r>
      <w:r w:rsidR="00F3320F" w:rsidRPr="00864860">
        <w:rPr>
          <w:rFonts w:asciiTheme="majorHAnsi" w:hAnsiTheme="majorHAnsi" w:cs="Arial"/>
          <w:sz w:val="22"/>
          <w:szCs w:val="22"/>
        </w:rPr>
        <w:t xml:space="preserve"> without which there is no budget next year, and it has </w:t>
      </w:r>
      <w:r w:rsidR="0080445A">
        <w:rPr>
          <w:rFonts w:asciiTheme="majorHAnsi" w:hAnsiTheme="majorHAnsi" w:cs="Arial"/>
          <w:sz w:val="22"/>
          <w:szCs w:val="22"/>
        </w:rPr>
        <w:t xml:space="preserve">fixed due dates. </w:t>
      </w:r>
    </w:p>
    <w:p w14:paraId="6529343E" w14:textId="77777777" w:rsidR="00F3320F" w:rsidRPr="00864860" w:rsidRDefault="00F3320F" w:rsidP="0094313B">
      <w:pPr>
        <w:pStyle w:val="ListParagraph"/>
        <w:numPr>
          <w:ilvl w:val="0"/>
          <w:numId w:val="5"/>
        </w:numPr>
        <w:ind w:left="284" w:hanging="284"/>
        <w:jc w:val="both"/>
        <w:rPr>
          <w:rFonts w:asciiTheme="majorHAnsi" w:hAnsiTheme="majorHAnsi" w:cs="Arial"/>
          <w:sz w:val="22"/>
          <w:szCs w:val="22"/>
        </w:rPr>
      </w:pPr>
      <w:r w:rsidRPr="00864860">
        <w:rPr>
          <w:rFonts w:asciiTheme="majorHAnsi" w:hAnsiTheme="majorHAnsi" w:cs="Arial"/>
          <w:sz w:val="22"/>
          <w:szCs w:val="22"/>
        </w:rPr>
        <w:t xml:space="preserve">Guatemala: CSO is capable of offering technical assistance to the legislative branch. </w:t>
      </w:r>
    </w:p>
    <w:p w14:paraId="78C61399" w14:textId="74A0E985" w:rsidR="00F3320F" w:rsidRPr="00864860" w:rsidRDefault="00F3320F" w:rsidP="0094313B">
      <w:pPr>
        <w:pStyle w:val="ListParagraph"/>
        <w:numPr>
          <w:ilvl w:val="0"/>
          <w:numId w:val="5"/>
        </w:numPr>
        <w:ind w:left="284" w:hanging="284"/>
        <w:jc w:val="both"/>
        <w:rPr>
          <w:rFonts w:asciiTheme="majorHAnsi" w:hAnsiTheme="majorHAnsi" w:cs="Arial"/>
          <w:sz w:val="22"/>
          <w:szCs w:val="22"/>
        </w:rPr>
      </w:pPr>
      <w:r w:rsidRPr="00864860">
        <w:rPr>
          <w:rFonts w:asciiTheme="majorHAnsi" w:hAnsiTheme="majorHAnsi" w:cs="Arial"/>
          <w:sz w:val="22"/>
          <w:szCs w:val="22"/>
        </w:rPr>
        <w:t>S</w:t>
      </w:r>
      <w:r w:rsidR="0080445A">
        <w:rPr>
          <w:rFonts w:asciiTheme="majorHAnsi" w:hAnsiTheme="majorHAnsi" w:cs="Arial"/>
          <w:sz w:val="22"/>
          <w:szCs w:val="22"/>
        </w:rPr>
        <w:t xml:space="preserve">outh </w:t>
      </w:r>
      <w:r w:rsidRPr="00864860">
        <w:rPr>
          <w:rFonts w:asciiTheme="majorHAnsi" w:hAnsiTheme="majorHAnsi" w:cs="Arial"/>
          <w:sz w:val="22"/>
          <w:szCs w:val="22"/>
        </w:rPr>
        <w:t>A</w:t>
      </w:r>
      <w:r w:rsidR="0080445A">
        <w:rPr>
          <w:rFonts w:asciiTheme="majorHAnsi" w:hAnsiTheme="majorHAnsi" w:cs="Arial"/>
          <w:sz w:val="22"/>
          <w:szCs w:val="22"/>
        </w:rPr>
        <w:t>frica</w:t>
      </w:r>
      <w:r w:rsidRPr="00864860">
        <w:rPr>
          <w:rFonts w:asciiTheme="majorHAnsi" w:hAnsiTheme="majorHAnsi" w:cs="Arial"/>
          <w:sz w:val="22"/>
          <w:szCs w:val="22"/>
        </w:rPr>
        <w:t>: process of engagement (with timelines) for the budget. There is a parliamentary budget office which does the research and the technical work. Fairly new in SA.  This is Money Bill of 2009.</w:t>
      </w:r>
    </w:p>
    <w:p w14:paraId="61EAD60E" w14:textId="246F4A03" w:rsidR="00F3320F" w:rsidRPr="00864860" w:rsidRDefault="00F3320F" w:rsidP="0094313B">
      <w:pPr>
        <w:pStyle w:val="ListParagraph"/>
        <w:numPr>
          <w:ilvl w:val="0"/>
          <w:numId w:val="5"/>
        </w:numPr>
        <w:ind w:left="284" w:hanging="284"/>
        <w:jc w:val="both"/>
        <w:rPr>
          <w:rFonts w:asciiTheme="majorHAnsi" w:hAnsiTheme="majorHAnsi" w:cs="Arial"/>
          <w:sz w:val="22"/>
          <w:szCs w:val="22"/>
        </w:rPr>
      </w:pPr>
      <w:r w:rsidRPr="00864860">
        <w:rPr>
          <w:rFonts w:asciiTheme="majorHAnsi" w:hAnsiTheme="majorHAnsi" w:cs="Arial"/>
          <w:sz w:val="22"/>
          <w:szCs w:val="22"/>
        </w:rPr>
        <w:t>Uruguay: participatory budgeting in Montevideo is a good example.  T</w:t>
      </w:r>
      <w:r w:rsidR="002B377D">
        <w:rPr>
          <w:rFonts w:asciiTheme="majorHAnsi" w:hAnsiTheme="majorHAnsi" w:cs="Arial"/>
          <w:sz w:val="22"/>
          <w:szCs w:val="22"/>
        </w:rPr>
        <w:t>his experience could be studied.</w:t>
      </w:r>
    </w:p>
    <w:p w14:paraId="0922D27F" w14:textId="6DD17494" w:rsidR="00F3320F" w:rsidRPr="00864860" w:rsidRDefault="002B377D" w:rsidP="0094313B">
      <w:pPr>
        <w:pStyle w:val="ListParagraph"/>
        <w:numPr>
          <w:ilvl w:val="0"/>
          <w:numId w:val="5"/>
        </w:numPr>
        <w:ind w:left="284" w:hanging="284"/>
        <w:jc w:val="both"/>
        <w:rPr>
          <w:rFonts w:asciiTheme="majorHAnsi" w:hAnsiTheme="majorHAnsi" w:cs="Arial"/>
          <w:sz w:val="22"/>
          <w:szCs w:val="22"/>
        </w:rPr>
      </w:pPr>
      <w:r>
        <w:rPr>
          <w:rFonts w:asciiTheme="majorHAnsi" w:hAnsiTheme="majorHAnsi" w:cs="Arial"/>
          <w:sz w:val="22"/>
          <w:szCs w:val="22"/>
        </w:rPr>
        <w:t xml:space="preserve">USA: </w:t>
      </w:r>
      <w:r w:rsidR="00F3320F" w:rsidRPr="00864860">
        <w:rPr>
          <w:rFonts w:asciiTheme="majorHAnsi" w:hAnsiTheme="majorHAnsi" w:cs="Arial"/>
          <w:sz w:val="22"/>
          <w:szCs w:val="22"/>
        </w:rPr>
        <w:t>An experience that we can look at with respect to the asymmetry of information is the Office of Management and Budget, and that has a capacity for questions on the budget. There is something similar in Chile.</w:t>
      </w:r>
    </w:p>
    <w:p w14:paraId="17F20BD6" w14:textId="47757576" w:rsidR="00F3320F" w:rsidRPr="00864860" w:rsidRDefault="00F3320F" w:rsidP="0094313B">
      <w:pPr>
        <w:pStyle w:val="ListParagraph"/>
        <w:numPr>
          <w:ilvl w:val="0"/>
          <w:numId w:val="5"/>
        </w:numPr>
        <w:ind w:left="284" w:hanging="284"/>
        <w:jc w:val="both"/>
        <w:rPr>
          <w:rFonts w:asciiTheme="majorHAnsi" w:hAnsiTheme="majorHAnsi" w:cs="Arial"/>
          <w:sz w:val="22"/>
          <w:szCs w:val="22"/>
        </w:rPr>
      </w:pPr>
      <w:r w:rsidRPr="00864860">
        <w:rPr>
          <w:rFonts w:asciiTheme="majorHAnsi" w:hAnsiTheme="majorHAnsi" w:cs="Arial"/>
          <w:sz w:val="22"/>
          <w:szCs w:val="22"/>
        </w:rPr>
        <w:t>PNG</w:t>
      </w:r>
      <w:r w:rsidR="002B377D">
        <w:rPr>
          <w:rFonts w:asciiTheme="majorHAnsi" w:hAnsiTheme="majorHAnsi" w:cs="Arial"/>
          <w:sz w:val="22"/>
          <w:szCs w:val="22"/>
        </w:rPr>
        <w:t>:</w:t>
      </w:r>
      <w:r w:rsidRPr="00864860">
        <w:rPr>
          <w:rFonts w:asciiTheme="majorHAnsi" w:hAnsiTheme="majorHAnsi" w:cs="Arial"/>
          <w:sz w:val="22"/>
          <w:szCs w:val="22"/>
        </w:rPr>
        <w:t xml:space="preserve"> Consultative Implementation and Monitoring Council, run by civil society but it is co</w:t>
      </w:r>
      <w:r w:rsidR="002B377D">
        <w:rPr>
          <w:rFonts w:asciiTheme="majorHAnsi" w:hAnsiTheme="majorHAnsi" w:cs="Arial"/>
          <w:sz w:val="22"/>
          <w:szCs w:val="22"/>
        </w:rPr>
        <w:t>-</w:t>
      </w:r>
      <w:r w:rsidRPr="00864860">
        <w:rPr>
          <w:rFonts w:asciiTheme="majorHAnsi" w:hAnsiTheme="majorHAnsi" w:cs="Arial"/>
          <w:sz w:val="22"/>
          <w:szCs w:val="22"/>
        </w:rPr>
        <w:t>funded by the government. Provides a space for lively debate.</w:t>
      </w:r>
    </w:p>
    <w:p w14:paraId="3BBCBEF9" w14:textId="79ED96C8" w:rsidR="00F3320F" w:rsidRPr="00864860" w:rsidRDefault="002B377D" w:rsidP="0094313B">
      <w:pPr>
        <w:pStyle w:val="ListParagraph"/>
        <w:numPr>
          <w:ilvl w:val="0"/>
          <w:numId w:val="5"/>
        </w:numPr>
        <w:ind w:left="284" w:hanging="284"/>
        <w:jc w:val="both"/>
        <w:rPr>
          <w:rFonts w:asciiTheme="majorHAnsi" w:hAnsiTheme="majorHAnsi" w:cs="Arial"/>
          <w:sz w:val="22"/>
          <w:szCs w:val="22"/>
        </w:rPr>
      </w:pPr>
      <w:r>
        <w:rPr>
          <w:rFonts w:asciiTheme="majorHAnsi" w:hAnsiTheme="majorHAnsi" w:cs="Arial"/>
          <w:sz w:val="22"/>
          <w:szCs w:val="22"/>
        </w:rPr>
        <w:t xml:space="preserve">Indonesia: </w:t>
      </w:r>
      <w:r w:rsidR="00F3320F" w:rsidRPr="00864860">
        <w:rPr>
          <w:rFonts w:asciiTheme="majorHAnsi" w:hAnsiTheme="majorHAnsi" w:cs="Arial"/>
          <w:sz w:val="22"/>
          <w:szCs w:val="22"/>
        </w:rPr>
        <w:t>Local governments should submit propos</w:t>
      </w:r>
      <w:r>
        <w:rPr>
          <w:rFonts w:asciiTheme="majorHAnsi" w:hAnsiTheme="majorHAnsi" w:cs="Arial"/>
          <w:sz w:val="22"/>
          <w:szCs w:val="22"/>
        </w:rPr>
        <w:t xml:space="preserve">al in advance, without it </w:t>
      </w:r>
      <w:r w:rsidR="00F3320F" w:rsidRPr="00864860">
        <w:rPr>
          <w:rFonts w:asciiTheme="majorHAnsi" w:hAnsiTheme="majorHAnsi" w:cs="Arial"/>
          <w:sz w:val="22"/>
          <w:szCs w:val="22"/>
        </w:rPr>
        <w:t>there is no allocation for next year’s budget.  Indonesia is currently trying to implement rules to this extent.</w:t>
      </w:r>
    </w:p>
    <w:p w14:paraId="52F73311" w14:textId="4EB96381" w:rsidR="00F3320F" w:rsidRPr="00864860" w:rsidRDefault="00226AE5" w:rsidP="0094313B">
      <w:pPr>
        <w:pStyle w:val="ListParagraph"/>
        <w:numPr>
          <w:ilvl w:val="0"/>
          <w:numId w:val="5"/>
        </w:numPr>
        <w:ind w:left="284" w:hanging="284"/>
        <w:jc w:val="both"/>
        <w:rPr>
          <w:rFonts w:asciiTheme="majorHAnsi" w:hAnsiTheme="majorHAnsi" w:cs="Arial"/>
          <w:sz w:val="22"/>
          <w:szCs w:val="22"/>
        </w:rPr>
      </w:pPr>
      <w:r>
        <w:rPr>
          <w:rFonts w:asciiTheme="majorHAnsi" w:hAnsiTheme="majorHAnsi" w:cs="Arial"/>
          <w:sz w:val="22"/>
          <w:szCs w:val="22"/>
        </w:rPr>
        <w:t xml:space="preserve">India: </w:t>
      </w:r>
      <w:r w:rsidR="00F3320F" w:rsidRPr="00864860">
        <w:rPr>
          <w:rFonts w:asciiTheme="majorHAnsi" w:hAnsiTheme="majorHAnsi" w:cs="Arial"/>
          <w:sz w:val="22"/>
          <w:szCs w:val="22"/>
        </w:rPr>
        <w:t>the</w:t>
      </w:r>
      <w:r>
        <w:rPr>
          <w:rFonts w:asciiTheme="majorHAnsi" w:hAnsiTheme="majorHAnsi" w:cs="Arial"/>
          <w:sz w:val="22"/>
          <w:szCs w:val="22"/>
        </w:rPr>
        <w:t xml:space="preserve"> organization</w:t>
      </w:r>
      <w:r w:rsidR="00F3320F" w:rsidRPr="00864860">
        <w:rPr>
          <w:rFonts w:asciiTheme="majorHAnsi" w:hAnsiTheme="majorHAnsi" w:cs="Arial"/>
          <w:sz w:val="22"/>
          <w:szCs w:val="22"/>
        </w:rPr>
        <w:t xml:space="preserve"> Parli</w:t>
      </w:r>
      <w:r>
        <w:rPr>
          <w:rFonts w:asciiTheme="majorHAnsi" w:hAnsiTheme="majorHAnsi" w:cs="Arial"/>
          <w:sz w:val="22"/>
          <w:szCs w:val="22"/>
        </w:rPr>
        <w:t xml:space="preserve">amentary Research Service </w:t>
      </w:r>
      <w:r w:rsidR="00F3320F" w:rsidRPr="00864860">
        <w:rPr>
          <w:rFonts w:asciiTheme="majorHAnsi" w:hAnsiTheme="majorHAnsi" w:cs="Arial"/>
          <w:sz w:val="22"/>
          <w:szCs w:val="22"/>
        </w:rPr>
        <w:t>publish</w:t>
      </w:r>
      <w:r>
        <w:rPr>
          <w:rFonts w:asciiTheme="majorHAnsi" w:hAnsiTheme="majorHAnsi" w:cs="Arial"/>
          <w:sz w:val="22"/>
          <w:szCs w:val="22"/>
        </w:rPr>
        <w:t>es</w:t>
      </w:r>
      <w:r w:rsidR="00F3320F" w:rsidRPr="00864860">
        <w:rPr>
          <w:rFonts w:asciiTheme="majorHAnsi" w:hAnsiTheme="majorHAnsi" w:cs="Arial"/>
          <w:sz w:val="22"/>
          <w:szCs w:val="22"/>
        </w:rPr>
        <w:t xml:space="preserve"> research on bills.</w:t>
      </w:r>
    </w:p>
    <w:p w14:paraId="706F007E" w14:textId="77777777" w:rsidR="00F3320F" w:rsidRPr="00864860" w:rsidRDefault="00F3320F" w:rsidP="00372E30">
      <w:pPr>
        <w:jc w:val="both"/>
        <w:rPr>
          <w:rFonts w:asciiTheme="majorHAnsi" w:hAnsiTheme="majorHAnsi" w:cs="Arial"/>
          <w:sz w:val="22"/>
          <w:szCs w:val="22"/>
        </w:rPr>
      </w:pPr>
    </w:p>
    <w:p w14:paraId="6B6824BC" w14:textId="247C359D" w:rsidR="00F3320F" w:rsidRPr="004876B9" w:rsidRDefault="004876B9" w:rsidP="00372E30">
      <w:pPr>
        <w:jc w:val="both"/>
        <w:rPr>
          <w:rFonts w:asciiTheme="majorHAnsi" w:hAnsiTheme="majorHAnsi" w:cs="Arial"/>
          <w:i/>
          <w:sz w:val="22"/>
          <w:szCs w:val="22"/>
        </w:rPr>
      </w:pPr>
      <w:r w:rsidRPr="004876B9">
        <w:rPr>
          <w:rFonts w:asciiTheme="majorHAnsi" w:hAnsiTheme="majorHAnsi" w:cs="Arial"/>
          <w:i/>
          <w:sz w:val="22"/>
          <w:szCs w:val="22"/>
        </w:rPr>
        <w:t xml:space="preserve">Potential </w:t>
      </w:r>
      <w:r w:rsidR="00D5010E">
        <w:rPr>
          <w:rFonts w:asciiTheme="majorHAnsi" w:hAnsiTheme="majorHAnsi" w:cs="Arial"/>
          <w:i/>
          <w:sz w:val="22"/>
          <w:szCs w:val="22"/>
        </w:rPr>
        <w:t xml:space="preserve">areas of </w:t>
      </w:r>
      <w:r w:rsidRPr="004876B9">
        <w:rPr>
          <w:rFonts w:asciiTheme="majorHAnsi" w:hAnsiTheme="majorHAnsi" w:cs="Arial"/>
          <w:i/>
          <w:sz w:val="22"/>
          <w:szCs w:val="22"/>
        </w:rPr>
        <w:t>i</w:t>
      </w:r>
      <w:r w:rsidR="00F3320F" w:rsidRPr="004876B9">
        <w:rPr>
          <w:rFonts w:asciiTheme="majorHAnsi" w:hAnsiTheme="majorHAnsi" w:cs="Arial"/>
          <w:i/>
          <w:sz w:val="22"/>
          <w:szCs w:val="22"/>
        </w:rPr>
        <w:t>nternational coll</w:t>
      </w:r>
      <w:r w:rsidR="00D5010E">
        <w:rPr>
          <w:rFonts w:asciiTheme="majorHAnsi" w:hAnsiTheme="majorHAnsi" w:cs="Arial"/>
          <w:i/>
          <w:sz w:val="22"/>
          <w:szCs w:val="22"/>
        </w:rPr>
        <w:t>aboration</w:t>
      </w:r>
    </w:p>
    <w:p w14:paraId="15563137" w14:textId="77777777" w:rsidR="00F3320F" w:rsidRPr="00864860" w:rsidRDefault="00F3320F" w:rsidP="0094313B">
      <w:pPr>
        <w:pStyle w:val="ListParagraph"/>
        <w:numPr>
          <w:ilvl w:val="0"/>
          <w:numId w:val="6"/>
        </w:numPr>
        <w:ind w:left="284" w:hanging="284"/>
        <w:jc w:val="both"/>
        <w:rPr>
          <w:rFonts w:asciiTheme="majorHAnsi" w:hAnsiTheme="majorHAnsi" w:cs="Arial"/>
          <w:sz w:val="22"/>
          <w:szCs w:val="22"/>
        </w:rPr>
      </w:pPr>
      <w:r w:rsidRPr="00864860">
        <w:rPr>
          <w:rFonts w:asciiTheme="majorHAnsi" w:hAnsiTheme="majorHAnsi" w:cs="Arial"/>
          <w:sz w:val="22"/>
          <w:szCs w:val="22"/>
        </w:rPr>
        <w:t>International collaboration and technical assistance should not be just for government but also for civil society.</w:t>
      </w:r>
    </w:p>
    <w:p w14:paraId="26AADAA2" w14:textId="43F5A901" w:rsidR="00F3320F" w:rsidRPr="00864860" w:rsidRDefault="004876B9" w:rsidP="0094313B">
      <w:pPr>
        <w:pStyle w:val="ListParagraph"/>
        <w:numPr>
          <w:ilvl w:val="0"/>
          <w:numId w:val="6"/>
        </w:numPr>
        <w:ind w:left="284" w:hanging="284"/>
        <w:jc w:val="both"/>
        <w:rPr>
          <w:rFonts w:asciiTheme="majorHAnsi" w:hAnsiTheme="majorHAnsi" w:cs="Arial"/>
          <w:sz w:val="22"/>
          <w:szCs w:val="22"/>
        </w:rPr>
      </w:pPr>
      <w:r>
        <w:rPr>
          <w:rFonts w:asciiTheme="majorHAnsi" w:hAnsiTheme="majorHAnsi" w:cs="Arial"/>
          <w:sz w:val="22"/>
          <w:szCs w:val="22"/>
        </w:rPr>
        <w:t>Building/ strengthening i</w:t>
      </w:r>
      <w:r w:rsidR="00F3320F" w:rsidRPr="00864860">
        <w:rPr>
          <w:rFonts w:asciiTheme="majorHAnsi" w:hAnsiTheme="majorHAnsi" w:cs="Arial"/>
          <w:sz w:val="22"/>
          <w:szCs w:val="22"/>
        </w:rPr>
        <w:t>ndependent parliamentar</w:t>
      </w:r>
      <w:r>
        <w:rPr>
          <w:rFonts w:asciiTheme="majorHAnsi" w:hAnsiTheme="majorHAnsi" w:cs="Arial"/>
          <w:sz w:val="22"/>
          <w:szCs w:val="22"/>
        </w:rPr>
        <w:t>y budget offices</w:t>
      </w:r>
      <w:r w:rsidR="00F3320F" w:rsidRPr="00864860">
        <w:rPr>
          <w:rFonts w:asciiTheme="majorHAnsi" w:hAnsiTheme="majorHAnsi" w:cs="Arial"/>
          <w:sz w:val="22"/>
          <w:szCs w:val="22"/>
        </w:rPr>
        <w:t xml:space="preserve"> or CSOs that help the legislature.</w:t>
      </w:r>
    </w:p>
    <w:p w14:paraId="03922F8E" w14:textId="3F68D768" w:rsidR="00F3320F" w:rsidRPr="00864860" w:rsidRDefault="00F3320F" w:rsidP="0094313B">
      <w:pPr>
        <w:pStyle w:val="ListParagraph"/>
        <w:numPr>
          <w:ilvl w:val="0"/>
          <w:numId w:val="6"/>
        </w:numPr>
        <w:ind w:left="284" w:hanging="284"/>
        <w:jc w:val="both"/>
        <w:rPr>
          <w:rFonts w:asciiTheme="majorHAnsi" w:hAnsiTheme="majorHAnsi" w:cs="Arial"/>
          <w:sz w:val="22"/>
          <w:szCs w:val="22"/>
        </w:rPr>
      </w:pPr>
      <w:r w:rsidRPr="00864860">
        <w:rPr>
          <w:rFonts w:asciiTheme="majorHAnsi" w:hAnsiTheme="majorHAnsi" w:cs="Arial"/>
          <w:sz w:val="22"/>
          <w:szCs w:val="22"/>
        </w:rPr>
        <w:t>Shar</w:t>
      </w:r>
      <w:r w:rsidR="004876B9">
        <w:rPr>
          <w:rFonts w:asciiTheme="majorHAnsi" w:hAnsiTheme="majorHAnsi" w:cs="Arial"/>
          <w:sz w:val="22"/>
          <w:szCs w:val="22"/>
        </w:rPr>
        <w:t xml:space="preserve">ing with regional or global initiatives, such as EITI. </w:t>
      </w:r>
      <w:r w:rsidRPr="00864860">
        <w:rPr>
          <w:rFonts w:asciiTheme="majorHAnsi" w:hAnsiTheme="majorHAnsi" w:cs="Arial"/>
          <w:sz w:val="22"/>
          <w:szCs w:val="22"/>
        </w:rPr>
        <w:t>Mongolia</w:t>
      </w:r>
      <w:r w:rsidR="004876B9">
        <w:rPr>
          <w:rFonts w:asciiTheme="majorHAnsi" w:hAnsiTheme="majorHAnsi" w:cs="Arial"/>
          <w:sz w:val="22"/>
          <w:szCs w:val="22"/>
        </w:rPr>
        <w:t>, for example,</w:t>
      </w:r>
      <w:r w:rsidRPr="00864860">
        <w:rPr>
          <w:rFonts w:asciiTheme="majorHAnsi" w:hAnsiTheme="majorHAnsi" w:cs="Arial"/>
          <w:sz w:val="22"/>
          <w:szCs w:val="22"/>
        </w:rPr>
        <w:t xml:space="preserve"> has been doing this for 11 years, building up valuable experience. </w:t>
      </w:r>
    </w:p>
    <w:p w14:paraId="1A36FEA1" w14:textId="77777777" w:rsidR="00F3320F" w:rsidRPr="00864860" w:rsidRDefault="00F3320F" w:rsidP="0094313B">
      <w:pPr>
        <w:pStyle w:val="ListParagraph"/>
        <w:numPr>
          <w:ilvl w:val="0"/>
          <w:numId w:val="6"/>
        </w:numPr>
        <w:ind w:left="284" w:hanging="284"/>
        <w:jc w:val="both"/>
        <w:rPr>
          <w:rFonts w:asciiTheme="majorHAnsi" w:hAnsiTheme="majorHAnsi" w:cs="Arial"/>
          <w:sz w:val="22"/>
          <w:szCs w:val="22"/>
        </w:rPr>
      </w:pPr>
      <w:r w:rsidRPr="00864860">
        <w:rPr>
          <w:rFonts w:asciiTheme="majorHAnsi" w:hAnsiTheme="majorHAnsi" w:cs="Arial"/>
          <w:sz w:val="22"/>
          <w:szCs w:val="22"/>
        </w:rPr>
        <w:t>Building instruments for publication of the budget that can be adopted to different realities.</w:t>
      </w:r>
    </w:p>
    <w:p w14:paraId="496C2ED7" w14:textId="77777777" w:rsidR="002654BF" w:rsidRDefault="004876B9" w:rsidP="0094313B">
      <w:pPr>
        <w:pStyle w:val="ListParagraph"/>
        <w:numPr>
          <w:ilvl w:val="0"/>
          <w:numId w:val="6"/>
        </w:numPr>
        <w:ind w:left="284" w:hanging="284"/>
        <w:jc w:val="both"/>
        <w:rPr>
          <w:rFonts w:asciiTheme="majorHAnsi" w:hAnsiTheme="majorHAnsi" w:cs="Arial"/>
          <w:sz w:val="22"/>
          <w:szCs w:val="22"/>
        </w:rPr>
      </w:pPr>
      <w:r>
        <w:rPr>
          <w:rFonts w:asciiTheme="majorHAnsi" w:hAnsiTheme="majorHAnsi" w:cs="Arial"/>
          <w:sz w:val="22"/>
          <w:szCs w:val="22"/>
        </w:rPr>
        <w:t>I</w:t>
      </w:r>
      <w:r w:rsidR="00F3320F" w:rsidRPr="00864860">
        <w:rPr>
          <w:rFonts w:asciiTheme="majorHAnsi" w:hAnsiTheme="majorHAnsi" w:cs="Arial"/>
          <w:sz w:val="22"/>
          <w:szCs w:val="22"/>
        </w:rPr>
        <w:t>dentify</w:t>
      </w:r>
      <w:r>
        <w:rPr>
          <w:rFonts w:asciiTheme="majorHAnsi" w:hAnsiTheme="majorHAnsi" w:cs="Arial"/>
          <w:sz w:val="22"/>
          <w:szCs w:val="22"/>
        </w:rPr>
        <w:t>ing</w:t>
      </w:r>
      <w:r w:rsidR="002654BF">
        <w:rPr>
          <w:rFonts w:asciiTheme="majorHAnsi" w:hAnsiTheme="majorHAnsi" w:cs="Arial"/>
          <w:sz w:val="22"/>
          <w:szCs w:val="22"/>
        </w:rPr>
        <w:t xml:space="preserve"> and documenting successful experiences, </w:t>
      </w:r>
      <w:r w:rsidR="00F3320F" w:rsidRPr="00864860">
        <w:rPr>
          <w:rFonts w:asciiTheme="majorHAnsi" w:hAnsiTheme="majorHAnsi" w:cs="Arial"/>
          <w:sz w:val="22"/>
          <w:szCs w:val="22"/>
        </w:rPr>
        <w:t xml:space="preserve">specifically at the </w:t>
      </w:r>
      <w:r w:rsidR="002654BF">
        <w:rPr>
          <w:rFonts w:asciiTheme="majorHAnsi" w:hAnsiTheme="majorHAnsi" w:cs="Arial"/>
          <w:sz w:val="22"/>
          <w:szCs w:val="22"/>
        </w:rPr>
        <w:t>local level or the legislature.</w:t>
      </w:r>
    </w:p>
    <w:p w14:paraId="21B731F6" w14:textId="41D52C3F" w:rsidR="00F3320F" w:rsidRPr="00864860" w:rsidRDefault="002654BF" w:rsidP="00372E30">
      <w:pPr>
        <w:pStyle w:val="ListParagraph"/>
        <w:ind w:left="284"/>
        <w:jc w:val="both"/>
        <w:rPr>
          <w:rFonts w:asciiTheme="majorHAnsi" w:hAnsiTheme="majorHAnsi" w:cs="Arial"/>
          <w:sz w:val="22"/>
          <w:szCs w:val="22"/>
        </w:rPr>
      </w:pPr>
      <w:r>
        <w:rPr>
          <w:rFonts w:asciiTheme="majorHAnsi" w:hAnsiTheme="majorHAnsi" w:cs="Arial"/>
          <w:sz w:val="22"/>
          <w:szCs w:val="22"/>
        </w:rPr>
        <w:t>A recommendation would be to create a mechanism to systematize and share these experiences; and to be very selective while choosing them.</w:t>
      </w:r>
      <w:r w:rsidR="00F3320F" w:rsidRPr="00864860">
        <w:rPr>
          <w:rFonts w:asciiTheme="majorHAnsi" w:hAnsiTheme="majorHAnsi" w:cs="Arial"/>
          <w:sz w:val="22"/>
          <w:szCs w:val="22"/>
        </w:rPr>
        <w:t xml:space="preserve">  </w:t>
      </w:r>
    </w:p>
    <w:p w14:paraId="0EBF3E9B" w14:textId="77777777" w:rsidR="00F33954" w:rsidRDefault="00F33954" w:rsidP="00372E30">
      <w:pPr>
        <w:jc w:val="both"/>
        <w:rPr>
          <w:rFonts w:asciiTheme="majorHAnsi" w:hAnsiTheme="majorHAnsi" w:cs="Arial"/>
          <w:b/>
          <w:sz w:val="22"/>
          <w:szCs w:val="22"/>
        </w:rPr>
      </w:pPr>
    </w:p>
    <w:p w14:paraId="48728007" w14:textId="02875240" w:rsidR="00F33954" w:rsidRPr="00F33954" w:rsidRDefault="00F33954" w:rsidP="00372E30">
      <w:pPr>
        <w:jc w:val="both"/>
        <w:rPr>
          <w:rFonts w:asciiTheme="majorHAnsi" w:hAnsiTheme="majorHAnsi" w:cs="Arial"/>
          <w:i/>
          <w:sz w:val="22"/>
          <w:szCs w:val="22"/>
        </w:rPr>
      </w:pPr>
      <w:r w:rsidRPr="00F33954">
        <w:rPr>
          <w:rFonts w:asciiTheme="majorHAnsi" w:hAnsiTheme="majorHAnsi" w:cs="Arial"/>
          <w:i/>
          <w:sz w:val="22"/>
          <w:szCs w:val="22"/>
        </w:rPr>
        <w:t>Comments and questions</w:t>
      </w:r>
    </w:p>
    <w:p w14:paraId="578EFFB6" w14:textId="77777777" w:rsidR="00585A35" w:rsidRPr="00585A35" w:rsidRDefault="00F33954" w:rsidP="00372E30">
      <w:pPr>
        <w:jc w:val="both"/>
        <w:rPr>
          <w:rFonts w:asciiTheme="majorHAnsi" w:hAnsiTheme="majorHAnsi" w:cs="Arial"/>
          <w:sz w:val="22"/>
          <w:szCs w:val="22"/>
        </w:rPr>
      </w:pPr>
      <w:r w:rsidRPr="00585A35">
        <w:rPr>
          <w:rFonts w:asciiTheme="majorHAnsi" w:hAnsiTheme="majorHAnsi" w:cs="Arial"/>
          <w:sz w:val="22"/>
          <w:szCs w:val="22"/>
        </w:rPr>
        <w:t>Congressman Vidal Llerenas (Mexico) mentioned that s</w:t>
      </w:r>
      <w:r w:rsidR="001E0FD2" w:rsidRPr="00585A35">
        <w:rPr>
          <w:rFonts w:asciiTheme="majorHAnsi" w:hAnsiTheme="majorHAnsi" w:cs="Arial"/>
          <w:sz w:val="22"/>
          <w:szCs w:val="22"/>
        </w:rPr>
        <w:t xml:space="preserve">ometimes we see fiscal or economy policy that </w:t>
      </w:r>
      <w:r w:rsidR="005144F2" w:rsidRPr="00585A35">
        <w:rPr>
          <w:rFonts w:asciiTheme="majorHAnsi" w:hAnsiTheme="majorHAnsi" w:cs="Arial"/>
          <w:sz w:val="22"/>
          <w:szCs w:val="22"/>
        </w:rPr>
        <w:t>cannot</w:t>
      </w:r>
      <w:r w:rsidR="001E0FD2" w:rsidRPr="00585A35">
        <w:rPr>
          <w:rFonts w:asciiTheme="majorHAnsi" w:hAnsiTheme="majorHAnsi" w:cs="Arial"/>
          <w:sz w:val="22"/>
          <w:szCs w:val="22"/>
        </w:rPr>
        <w:t xml:space="preserve"> be discussed because it is too technical. It is important to have a level of understanding the data and its complexity in Congress to really be able to challenge the executive on it. </w:t>
      </w:r>
      <w:r w:rsidR="00585A35" w:rsidRPr="00585A35">
        <w:rPr>
          <w:rFonts w:asciiTheme="majorHAnsi" w:hAnsiTheme="majorHAnsi" w:cs="Arial"/>
          <w:sz w:val="22"/>
          <w:szCs w:val="22"/>
        </w:rPr>
        <w:t>The fiscal transparency agenda should include also an agenda to interact with the legislature. Maybe we should focus on the legal framework first.</w:t>
      </w:r>
    </w:p>
    <w:p w14:paraId="2905A6DE" w14:textId="77777777" w:rsidR="00585A35" w:rsidRDefault="00585A35" w:rsidP="00372E30">
      <w:pPr>
        <w:jc w:val="both"/>
        <w:rPr>
          <w:rFonts w:asciiTheme="majorHAnsi" w:hAnsiTheme="majorHAnsi" w:cs="Arial"/>
          <w:sz w:val="22"/>
          <w:szCs w:val="22"/>
        </w:rPr>
      </w:pPr>
    </w:p>
    <w:p w14:paraId="23F4D863" w14:textId="34457C8D" w:rsidR="00585A35" w:rsidRPr="00585A35" w:rsidRDefault="00585A35" w:rsidP="00372E30">
      <w:pPr>
        <w:jc w:val="both"/>
        <w:rPr>
          <w:rFonts w:asciiTheme="majorHAnsi" w:hAnsiTheme="majorHAnsi" w:cs="Arial"/>
          <w:sz w:val="22"/>
          <w:szCs w:val="22"/>
        </w:rPr>
      </w:pPr>
      <w:r>
        <w:rPr>
          <w:rFonts w:asciiTheme="majorHAnsi" w:hAnsiTheme="majorHAnsi" w:cs="Arial"/>
          <w:sz w:val="22"/>
          <w:szCs w:val="22"/>
        </w:rPr>
        <w:t>Regarding the</w:t>
      </w:r>
      <w:r w:rsidRPr="00585A35">
        <w:rPr>
          <w:rFonts w:asciiTheme="majorHAnsi" w:hAnsiTheme="majorHAnsi" w:cs="Arial"/>
          <w:sz w:val="22"/>
          <w:szCs w:val="22"/>
        </w:rPr>
        <w:t xml:space="preserve"> capacity-building of the legislature for policy and resource allocation debates, </w:t>
      </w:r>
      <w:r>
        <w:rPr>
          <w:rFonts w:asciiTheme="majorHAnsi" w:hAnsiTheme="majorHAnsi" w:cs="Arial"/>
          <w:sz w:val="22"/>
          <w:szCs w:val="22"/>
        </w:rPr>
        <w:t xml:space="preserve">it would be advisable to </w:t>
      </w:r>
      <w:r w:rsidRPr="00585A35">
        <w:rPr>
          <w:rFonts w:asciiTheme="majorHAnsi" w:hAnsiTheme="majorHAnsi" w:cs="Arial"/>
          <w:sz w:val="22"/>
          <w:szCs w:val="22"/>
        </w:rPr>
        <w:t>focus on impact evaluations, specific issues (health care, infrastructure). A key point would be to identify a key moment in the budget process and develop specific actions for specific parliamentary committees, for specific sectors. Congress Committees (at least in Mexico) have the abil</w:t>
      </w:r>
      <w:r>
        <w:rPr>
          <w:rFonts w:asciiTheme="majorHAnsi" w:hAnsiTheme="majorHAnsi" w:cs="Arial"/>
          <w:sz w:val="22"/>
          <w:szCs w:val="22"/>
        </w:rPr>
        <w:t>ity to do program evaluation. T</w:t>
      </w:r>
      <w:r w:rsidRPr="00585A35">
        <w:rPr>
          <w:rFonts w:asciiTheme="majorHAnsi" w:hAnsiTheme="majorHAnsi" w:cs="Arial"/>
          <w:sz w:val="22"/>
          <w:szCs w:val="22"/>
        </w:rPr>
        <w:t>his could be strengthened through</w:t>
      </w:r>
      <w:r>
        <w:rPr>
          <w:rFonts w:asciiTheme="majorHAnsi" w:hAnsiTheme="majorHAnsi" w:cs="Arial"/>
          <w:sz w:val="22"/>
          <w:szCs w:val="22"/>
        </w:rPr>
        <w:t>,</w:t>
      </w:r>
      <w:r w:rsidRPr="00585A35">
        <w:rPr>
          <w:rFonts w:asciiTheme="majorHAnsi" w:hAnsiTheme="majorHAnsi" w:cs="Arial"/>
          <w:sz w:val="22"/>
          <w:szCs w:val="22"/>
        </w:rPr>
        <w:t xml:space="preserve"> for example</w:t>
      </w:r>
      <w:r>
        <w:rPr>
          <w:rFonts w:asciiTheme="majorHAnsi" w:hAnsiTheme="majorHAnsi" w:cs="Arial"/>
          <w:sz w:val="22"/>
          <w:szCs w:val="22"/>
        </w:rPr>
        <w:t>,</w:t>
      </w:r>
      <w:r w:rsidRPr="00585A35">
        <w:rPr>
          <w:rFonts w:asciiTheme="majorHAnsi" w:hAnsiTheme="majorHAnsi" w:cs="Arial"/>
          <w:sz w:val="22"/>
          <w:szCs w:val="22"/>
        </w:rPr>
        <w:t xml:space="preserve"> technological platform that connects legislatures to citizens.</w:t>
      </w:r>
    </w:p>
    <w:p w14:paraId="66EAAEAE" w14:textId="68B1C738" w:rsidR="001E0FD2" w:rsidRPr="00864860" w:rsidRDefault="001E0FD2" w:rsidP="00372E30">
      <w:pPr>
        <w:jc w:val="both"/>
        <w:rPr>
          <w:rFonts w:asciiTheme="majorHAnsi" w:hAnsiTheme="majorHAnsi" w:cs="Arial"/>
          <w:sz w:val="22"/>
          <w:szCs w:val="22"/>
        </w:rPr>
      </w:pPr>
    </w:p>
    <w:p w14:paraId="37A80818" w14:textId="444B4BA6" w:rsidR="009768A3" w:rsidRPr="009768A3" w:rsidRDefault="00F33954" w:rsidP="00372E30">
      <w:pPr>
        <w:jc w:val="both"/>
        <w:rPr>
          <w:rFonts w:asciiTheme="majorHAnsi" w:hAnsiTheme="majorHAnsi" w:cs="Arial"/>
          <w:sz w:val="22"/>
          <w:szCs w:val="22"/>
        </w:rPr>
      </w:pPr>
      <w:r w:rsidRPr="009768A3">
        <w:rPr>
          <w:rFonts w:asciiTheme="majorHAnsi" w:hAnsiTheme="majorHAnsi" w:cs="Arial"/>
          <w:sz w:val="22"/>
          <w:szCs w:val="22"/>
        </w:rPr>
        <w:t>Keith McLean noted that at the WB they</w:t>
      </w:r>
      <w:r w:rsidR="001E0FD2" w:rsidRPr="009768A3">
        <w:rPr>
          <w:rFonts w:asciiTheme="majorHAnsi" w:hAnsiTheme="majorHAnsi" w:cs="Arial"/>
          <w:sz w:val="22"/>
          <w:szCs w:val="22"/>
        </w:rPr>
        <w:t xml:space="preserve"> have been working on parliamentary strengthening for a while.</w:t>
      </w:r>
      <w:r w:rsidRPr="009768A3">
        <w:rPr>
          <w:rFonts w:asciiTheme="majorHAnsi" w:hAnsiTheme="majorHAnsi" w:cs="Arial"/>
          <w:sz w:val="22"/>
          <w:szCs w:val="22"/>
        </w:rPr>
        <w:t xml:space="preserve"> </w:t>
      </w:r>
      <w:r w:rsidR="001E0FD2" w:rsidRPr="009768A3">
        <w:rPr>
          <w:rFonts w:asciiTheme="majorHAnsi" w:hAnsiTheme="majorHAnsi" w:cs="Arial"/>
          <w:sz w:val="22"/>
          <w:szCs w:val="22"/>
        </w:rPr>
        <w:t>Follow up on audit reports</w:t>
      </w:r>
      <w:r w:rsidR="005144F2" w:rsidRPr="009768A3">
        <w:rPr>
          <w:rFonts w:asciiTheme="majorHAnsi" w:hAnsiTheme="majorHAnsi" w:cs="Arial"/>
          <w:sz w:val="22"/>
          <w:szCs w:val="22"/>
        </w:rPr>
        <w:t xml:space="preserve"> has been weak in Parliaments, u</w:t>
      </w:r>
      <w:r w:rsidR="001E0FD2" w:rsidRPr="009768A3">
        <w:rPr>
          <w:rFonts w:asciiTheme="majorHAnsi" w:hAnsiTheme="majorHAnsi" w:cs="Arial"/>
          <w:sz w:val="22"/>
          <w:szCs w:val="22"/>
        </w:rPr>
        <w:t>nless it is so</w:t>
      </w:r>
      <w:r w:rsidR="005144F2" w:rsidRPr="009768A3">
        <w:rPr>
          <w:rFonts w:asciiTheme="majorHAnsi" w:hAnsiTheme="majorHAnsi" w:cs="Arial"/>
          <w:sz w:val="22"/>
          <w:szCs w:val="22"/>
        </w:rPr>
        <w:t xml:space="preserve">me major scandal. In some cases, this may be due to </w:t>
      </w:r>
      <w:r w:rsidR="001E0FD2" w:rsidRPr="009768A3">
        <w:rPr>
          <w:rFonts w:asciiTheme="majorHAnsi" w:hAnsiTheme="majorHAnsi" w:cs="Arial"/>
          <w:sz w:val="22"/>
          <w:szCs w:val="22"/>
        </w:rPr>
        <w:t>a lack of capacity or a lack of political will. The challenges are both structural/technical and also at the same time political. Few audit reports are being taken seriously by the legislature. There are all sorts of issues with parliaments, but they are there to do fisca</w:t>
      </w:r>
      <w:r w:rsidR="005144F2" w:rsidRPr="009768A3">
        <w:rPr>
          <w:rFonts w:asciiTheme="majorHAnsi" w:hAnsiTheme="majorHAnsi" w:cs="Arial"/>
          <w:sz w:val="22"/>
          <w:szCs w:val="22"/>
        </w:rPr>
        <w:t>l transparency and oversight. B</w:t>
      </w:r>
      <w:r w:rsidR="001E0FD2" w:rsidRPr="009768A3">
        <w:rPr>
          <w:rFonts w:asciiTheme="majorHAnsi" w:hAnsiTheme="majorHAnsi" w:cs="Arial"/>
          <w:sz w:val="22"/>
          <w:szCs w:val="22"/>
        </w:rPr>
        <w:t>ut how do we get them to do it?</w:t>
      </w:r>
      <w:r w:rsidR="009768A3" w:rsidRPr="009768A3">
        <w:rPr>
          <w:rFonts w:asciiTheme="majorHAnsi" w:hAnsiTheme="majorHAnsi" w:cs="Arial"/>
          <w:sz w:val="22"/>
          <w:szCs w:val="22"/>
        </w:rPr>
        <w:t xml:space="preserve"> If Parliament does its job, the MOF has a hell of a time, which would benefit the entire society in the end. How can we bring legislatures into the GIFT process? It is not the role of MOF to be an entry point for legislatures.</w:t>
      </w:r>
    </w:p>
    <w:p w14:paraId="344A8370" w14:textId="137A0B71" w:rsidR="001E0FD2" w:rsidRDefault="001E0FD2" w:rsidP="00372E30">
      <w:pPr>
        <w:jc w:val="both"/>
        <w:rPr>
          <w:rFonts w:asciiTheme="majorHAnsi" w:hAnsiTheme="majorHAnsi" w:cs="Arial"/>
          <w:sz w:val="22"/>
          <w:szCs w:val="22"/>
        </w:rPr>
      </w:pPr>
    </w:p>
    <w:p w14:paraId="54D5278A" w14:textId="725AEE76" w:rsidR="001E0FD2" w:rsidRDefault="005144F2" w:rsidP="00372E30">
      <w:pPr>
        <w:jc w:val="both"/>
        <w:rPr>
          <w:rFonts w:asciiTheme="majorHAnsi" w:hAnsiTheme="majorHAnsi" w:cs="Arial"/>
          <w:sz w:val="22"/>
          <w:szCs w:val="22"/>
        </w:rPr>
      </w:pPr>
      <w:r w:rsidRPr="005144F2">
        <w:rPr>
          <w:rFonts w:asciiTheme="majorHAnsi" w:hAnsiTheme="majorHAnsi" w:cs="Arial"/>
          <w:sz w:val="22"/>
          <w:szCs w:val="22"/>
        </w:rPr>
        <w:lastRenderedPageBreak/>
        <w:t>Juan Pabl</w:t>
      </w:r>
      <w:r w:rsidR="00D5010E">
        <w:rPr>
          <w:rFonts w:asciiTheme="majorHAnsi" w:hAnsiTheme="majorHAnsi" w:cs="Arial"/>
          <w:sz w:val="22"/>
          <w:szCs w:val="22"/>
        </w:rPr>
        <w:t>o asked</w:t>
      </w:r>
      <w:r>
        <w:rPr>
          <w:rFonts w:asciiTheme="majorHAnsi" w:hAnsiTheme="majorHAnsi" w:cs="Arial"/>
          <w:sz w:val="22"/>
          <w:szCs w:val="22"/>
        </w:rPr>
        <w:t xml:space="preserve"> what can be done </w:t>
      </w:r>
      <w:r w:rsidR="001E0FD2" w:rsidRPr="005144F2">
        <w:rPr>
          <w:rFonts w:asciiTheme="majorHAnsi" w:hAnsiTheme="majorHAnsi" w:cs="Arial"/>
          <w:sz w:val="22"/>
          <w:szCs w:val="22"/>
        </w:rPr>
        <w:t>to have a more informed and a more open debate that reflects the national priorities?</w:t>
      </w:r>
      <w:r>
        <w:rPr>
          <w:rFonts w:asciiTheme="majorHAnsi" w:hAnsiTheme="majorHAnsi" w:cs="Arial"/>
          <w:sz w:val="22"/>
          <w:szCs w:val="22"/>
        </w:rPr>
        <w:t xml:space="preserve"> </w:t>
      </w:r>
      <w:r w:rsidR="001E0FD2" w:rsidRPr="00864860">
        <w:rPr>
          <w:rFonts w:asciiTheme="majorHAnsi" w:hAnsiTheme="majorHAnsi" w:cs="Arial"/>
          <w:sz w:val="22"/>
          <w:szCs w:val="22"/>
        </w:rPr>
        <w:t>Ministries of Finance have many</w:t>
      </w:r>
      <w:r>
        <w:rPr>
          <w:rFonts w:asciiTheme="majorHAnsi" w:hAnsiTheme="majorHAnsi" w:cs="Arial"/>
          <w:sz w:val="22"/>
          <w:szCs w:val="22"/>
        </w:rPr>
        <w:t xml:space="preserve"> tools to help an open debate, </w:t>
      </w:r>
      <w:r w:rsidR="001E0FD2" w:rsidRPr="00864860">
        <w:rPr>
          <w:rFonts w:asciiTheme="majorHAnsi" w:hAnsiTheme="majorHAnsi" w:cs="Arial"/>
          <w:sz w:val="22"/>
          <w:szCs w:val="22"/>
        </w:rPr>
        <w:t>such as having the information, and releasing it to the public in an open and accessible format.</w:t>
      </w:r>
    </w:p>
    <w:p w14:paraId="105AB6DF" w14:textId="3C0481F6" w:rsidR="001E0FD2" w:rsidRPr="00A310C2" w:rsidRDefault="001E0FD2" w:rsidP="00372E30">
      <w:pPr>
        <w:jc w:val="both"/>
        <w:rPr>
          <w:rFonts w:asciiTheme="majorHAnsi" w:hAnsiTheme="majorHAnsi" w:cs="Arial"/>
          <w:b/>
          <w:sz w:val="22"/>
          <w:szCs w:val="22"/>
        </w:rPr>
      </w:pPr>
    </w:p>
    <w:p w14:paraId="0A0A362A" w14:textId="0D667C50" w:rsidR="001E0FD2" w:rsidRDefault="001E0FD2" w:rsidP="00372E30">
      <w:pPr>
        <w:jc w:val="both"/>
        <w:rPr>
          <w:rFonts w:asciiTheme="majorHAnsi" w:hAnsiTheme="majorHAnsi" w:cs="Arial"/>
          <w:sz w:val="22"/>
          <w:szCs w:val="22"/>
        </w:rPr>
      </w:pPr>
      <w:r w:rsidRPr="00585A35">
        <w:rPr>
          <w:rFonts w:asciiTheme="majorHAnsi" w:hAnsiTheme="majorHAnsi" w:cs="Arial"/>
          <w:sz w:val="22"/>
          <w:szCs w:val="22"/>
        </w:rPr>
        <w:t>Lorena</w:t>
      </w:r>
      <w:r w:rsidR="00585A35" w:rsidRPr="00585A35">
        <w:rPr>
          <w:rFonts w:asciiTheme="majorHAnsi" w:hAnsiTheme="majorHAnsi" w:cs="Arial"/>
          <w:sz w:val="22"/>
          <w:szCs w:val="22"/>
        </w:rPr>
        <w:t xml:space="preserve"> Rivero</w:t>
      </w:r>
      <w:r w:rsidR="00585A35">
        <w:rPr>
          <w:rFonts w:asciiTheme="majorHAnsi" w:hAnsiTheme="majorHAnsi" w:cs="Arial"/>
          <w:sz w:val="22"/>
          <w:szCs w:val="22"/>
        </w:rPr>
        <w:t xml:space="preserve"> (MoF, Mexico) said that in Mexico they were </w:t>
      </w:r>
      <w:r w:rsidRPr="00864860">
        <w:rPr>
          <w:rFonts w:asciiTheme="majorHAnsi" w:hAnsiTheme="majorHAnsi" w:cs="Arial"/>
          <w:sz w:val="22"/>
          <w:szCs w:val="22"/>
        </w:rPr>
        <w:t>always thinking about le</w:t>
      </w:r>
      <w:r w:rsidR="00585A35">
        <w:rPr>
          <w:rFonts w:asciiTheme="majorHAnsi" w:hAnsiTheme="majorHAnsi" w:cs="Arial"/>
          <w:sz w:val="22"/>
          <w:szCs w:val="22"/>
        </w:rPr>
        <w:t>gislative reform and new laws. Already there is a law regulating this</w:t>
      </w:r>
      <w:r w:rsidRPr="00864860">
        <w:rPr>
          <w:rFonts w:asciiTheme="majorHAnsi" w:hAnsiTheme="majorHAnsi" w:cs="Arial"/>
          <w:sz w:val="22"/>
          <w:szCs w:val="22"/>
        </w:rPr>
        <w:t>,</w:t>
      </w:r>
      <w:r w:rsidR="00585A35">
        <w:rPr>
          <w:rFonts w:asciiTheme="majorHAnsi" w:hAnsiTheme="majorHAnsi" w:cs="Arial"/>
          <w:sz w:val="22"/>
          <w:szCs w:val="22"/>
        </w:rPr>
        <w:t xml:space="preserve"> but </w:t>
      </w:r>
      <w:r w:rsidR="00037103">
        <w:rPr>
          <w:rFonts w:asciiTheme="majorHAnsi" w:hAnsiTheme="majorHAnsi" w:cs="Arial"/>
          <w:sz w:val="22"/>
          <w:szCs w:val="22"/>
        </w:rPr>
        <w:t xml:space="preserve">it is not used. </w:t>
      </w:r>
      <w:r w:rsidRPr="00864860">
        <w:rPr>
          <w:rFonts w:asciiTheme="majorHAnsi" w:hAnsiTheme="majorHAnsi" w:cs="Arial"/>
          <w:sz w:val="22"/>
          <w:szCs w:val="22"/>
        </w:rPr>
        <w:t>That article talks about “user satisfaction” – so the norm to use is already there. We can maybe start focusing on this section. We don’t need a big reform here.</w:t>
      </w:r>
    </w:p>
    <w:p w14:paraId="497C83EC" w14:textId="77777777" w:rsidR="00037103" w:rsidRDefault="00037103" w:rsidP="00372E30">
      <w:pPr>
        <w:jc w:val="both"/>
        <w:rPr>
          <w:rFonts w:asciiTheme="majorHAnsi" w:hAnsiTheme="majorHAnsi" w:cs="Arial"/>
          <w:b/>
          <w:sz w:val="22"/>
          <w:szCs w:val="22"/>
        </w:rPr>
      </w:pPr>
    </w:p>
    <w:p w14:paraId="3E640EE7" w14:textId="25078D0B" w:rsidR="001E0FD2" w:rsidRPr="00864860" w:rsidRDefault="00265803" w:rsidP="00372E30">
      <w:pPr>
        <w:jc w:val="both"/>
        <w:rPr>
          <w:rFonts w:asciiTheme="majorHAnsi" w:hAnsiTheme="majorHAnsi" w:cs="Arial"/>
          <w:sz w:val="22"/>
          <w:szCs w:val="22"/>
        </w:rPr>
      </w:pPr>
      <w:r>
        <w:rPr>
          <w:rFonts w:asciiTheme="majorHAnsi" w:hAnsiTheme="majorHAnsi" w:cs="Arial"/>
          <w:sz w:val="22"/>
          <w:szCs w:val="22"/>
        </w:rPr>
        <w:t>Congressman Llerenas</w:t>
      </w:r>
      <w:r w:rsidR="00037103" w:rsidRPr="00037103">
        <w:rPr>
          <w:rFonts w:asciiTheme="majorHAnsi" w:hAnsiTheme="majorHAnsi" w:cs="Arial"/>
          <w:sz w:val="22"/>
          <w:szCs w:val="22"/>
        </w:rPr>
        <w:t xml:space="preserve"> stated that t</w:t>
      </w:r>
      <w:r w:rsidR="001E0FD2" w:rsidRPr="00037103">
        <w:rPr>
          <w:rFonts w:asciiTheme="majorHAnsi" w:hAnsiTheme="majorHAnsi" w:cs="Arial"/>
          <w:sz w:val="22"/>
          <w:szCs w:val="22"/>
        </w:rPr>
        <w:t>he official</w:t>
      </w:r>
      <w:r w:rsidR="001E0FD2" w:rsidRPr="00864860">
        <w:rPr>
          <w:rFonts w:asciiTheme="majorHAnsi" w:hAnsiTheme="majorHAnsi" w:cs="Arial"/>
          <w:sz w:val="22"/>
          <w:szCs w:val="22"/>
        </w:rPr>
        <w:t xml:space="preserve"> reports can be useful but we should have reports that actually explain what the government is doing. The legislature needs to be wholly integrated in the budget process. </w:t>
      </w:r>
      <w:r w:rsidR="00037103">
        <w:rPr>
          <w:rFonts w:asciiTheme="majorHAnsi" w:hAnsiTheme="majorHAnsi" w:cs="Arial"/>
          <w:sz w:val="22"/>
          <w:szCs w:val="22"/>
        </w:rPr>
        <w:t xml:space="preserve">In Mexico, there are no </w:t>
      </w:r>
      <w:r w:rsidR="001E0FD2" w:rsidRPr="00864860">
        <w:rPr>
          <w:rFonts w:asciiTheme="majorHAnsi" w:hAnsiTheme="majorHAnsi" w:cs="Arial"/>
          <w:sz w:val="22"/>
          <w:szCs w:val="22"/>
        </w:rPr>
        <w:t>big discussion</w:t>
      </w:r>
      <w:r w:rsidR="00037103">
        <w:rPr>
          <w:rFonts w:asciiTheme="majorHAnsi" w:hAnsiTheme="majorHAnsi" w:cs="Arial"/>
          <w:sz w:val="22"/>
          <w:szCs w:val="22"/>
        </w:rPr>
        <w:t>s on finance</w:t>
      </w:r>
      <w:r w:rsidR="001E0FD2" w:rsidRPr="00864860">
        <w:rPr>
          <w:rFonts w:asciiTheme="majorHAnsi" w:hAnsiTheme="majorHAnsi" w:cs="Arial"/>
          <w:sz w:val="22"/>
          <w:szCs w:val="22"/>
        </w:rPr>
        <w:t>. Government do</w:t>
      </w:r>
      <w:r w:rsidR="00037103">
        <w:rPr>
          <w:rFonts w:asciiTheme="majorHAnsi" w:hAnsiTheme="majorHAnsi" w:cs="Arial"/>
          <w:sz w:val="22"/>
          <w:szCs w:val="22"/>
        </w:rPr>
        <w:t>es not seem to like</w:t>
      </w:r>
      <w:r w:rsidR="001E0FD2" w:rsidRPr="00864860">
        <w:rPr>
          <w:rFonts w:asciiTheme="majorHAnsi" w:hAnsiTheme="majorHAnsi" w:cs="Arial"/>
          <w:sz w:val="22"/>
          <w:szCs w:val="22"/>
        </w:rPr>
        <w:t xml:space="preserve"> discuss</w:t>
      </w:r>
      <w:r w:rsidR="00037103">
        <w:rPr>
          <w:rFonts w:asciiTheme="majorHAnsi" w:hAnsiTheme="majorHAnsi" w:cs="Arial"/>
          <w:sz w:val="22"/>
          <w:szCs w:val="22"/>
        </w:rPr>
        <w:t>ing</w:t>
      </w:r>
      <w:r w:rsidR="001E0FD2" w:rsidRPr="00864860">
        <w:rPr>
          <w:rFonts w:asciiTheme="majorHAnsi" w:hAnsiTheme="majorHAnsi" w:cs="Arial"/>
          <w:sz w:val="22"/>
          <w:szCs w:val="22"/>
        </w:rPr>
        <w:t xml:space="preserve"> with citizens the financial issues.</w:t>
      </w:r>
    </w:p>
    <w:p w14:paraId="735279D3" w14:textId="77777777" w:rsidR="00037103" w:rsidRDefault="00037103" w:rsidP="00372E30">
      <w:pPr>
        <w:jc w:val="both"/>
        <w:rPr>
          <w:rFonts w:asciiTheme="majorHAnsi" w:hAnsiTheme="majorHAnsi" w:cs="Arial"/>
          <w:b/>
          <w:sz w:val="22"/>
          <w:szCs w:val="22"/>
        </w:rPr>
      </w:pPr>
    </w:p>
    <w:p w14:paraId="554D2DC2" w14:textId="16EA94C3" w:rsidR="001E0FD2" w:rsidRDefault="001E0FD2" w:rsidP="00372E30">
      <w:pPr>
        <w:jc w:val="both"/>
        <w:rPr>
          <w:rFonts w:asciiTheme="majorHAnsi" w:hAnsiTheme="majorHAnsi" w:cs="Arial"/>
          <w:sz w:val="22"/>
          <w:szCs w:val="22"/>
        </w:rPr>
      </w:pPr>
      <w:r w:rsidRPr="00037103">
        <w:rPr>
          <w:rFonts w:asciiTheme="majorHAnsi" w:hAnsiTheme="majorHAnsi" w:cs="Arial"/>
          <w:sz w:val="22"/>
          <w:szCs w:val="22"/>
        </w:rPr>
        <w:t>Ricardo</w:t>
      </w:r>
      <w:r w:rsidR="00037103" w:rsidRPr="00037103">
        <w:rPr>
          <w:rFonts w:asciiTheme="majorHAnsi" w:hAnsiTheme="majorHAnsi" w:cs="Arial"/>
          <w:sz w:val="22"/>
          <w:szCs w:val="22"/>
        </w:rPr>
        <w:t xml:space="preserve"> Ba</w:t>
      </w:r>
      <w:r w:rsidR="00037103">
        <w:rPr>
          <w:rFonts w:asciiTheme="majorHAnsi" w:hAnsiTheme="majorHAnsi" w:cs="Arial"/>
          <w:sz w:val="22"/>
          <w:szCs w:val="22"/>
        </w:rPr>
        <w:t xml:space="preserve">rrientos (ICEFI, Guatemala) raised </w:t>
      </w:r>
      <w:r w:rsidR="00037103">
        <w:rPr>
          <w:rFonts w:asciiTheme="majorHAnsi" w:eastAsia="ヒラギノ角ゴ Pro W3" w:hAnsiTheme="majorHAnsi" w:cs="Arial"/>
          <w:color w:val="000000"/>
          <w:sz w:val="22"/>
          <w:szCs w:val="22"/>
        </w:rPr>
        <w:t>t</w:t>
      </w:r>
      <w:r w:rsidRPr="00864860">
        <w:rPr>
          <w:rFonts w:asciiTheme="majorHAnsi" w:hAnsiTheme="majorHAnsi" w:cs="Arial"/>
          <w:sz w:val="22"/>
          <w:szCs w:val="22"/>
        </w:rPr>
        <w:t>he issue that the legislative branch has both the lawmaking and oversight process in its hands. Depending on the country context, oversight is also an area where citizen particip</w:t>
      </w:r>
      <w:r w:rsidR="00037103">
        <w:rPr>
          <w:rFonts w:asciiTheme="majorHAnsi" w:hAnsiTheme="majorHAnsi" w:cs="Arial"/>
          <w:sz w:val="22"/>
          <w:szCs w:val="22"/>
        </w:rPr>
        <w:t xml:space="preserve">ation could be encouraged. For example, in Guatemala, Congress has </w:t>
      </w:r>
      <w:r w:rsidRPr="00864860">
        <w:rPr>
          <w:rFonts w:asciiTheme="majorHAnsi" w:hAnsiTheme="majorHAnsi" w:cs="Arial"/>
          <w:sz w:val="22"/>
          <w:szCs w:val="22"/>
        </w:rPr>
        <w:t xml:space="preserve">a special power to demand data and information from high ranking executive officials. </w:t>
      </w:r>
    </w:p>
    <w:p w14:paraId="0CE14D30" w14:textId="4370C738" w:rsidR="001E0FD2" w:rsidRPr="00864860" w:rsidRDefault="001E0FD2" w:rsidP="00372E30">
      <w:pPr>
        <w:jc w:val="both"/>
        <w:rPr>
          <w:rFonts w:asciiTheme="majorHAnsi" w:hAnsiTheme="majorHAnsi" w:cs="Arial"/>
          <w:sz w:val="22"/>
          <w:szCs w:val="22"/>
        </w:rPr>
      </w:pPr>
    </w:p>
    <w:p w14:paraId="69B9D292" w14:textId="5301CE6F" w:rsidR="001E0FD2" w:rsidRDefault="001E0FD2" w:rsidP="00372E30">
      <w:pPr>
        <w:jc w:val="both"/>
        <w:rPr>
          <w:rFonts w:asciiTheme="majorHAnsi" w:hAnsiTheme="majorHAnsi" w:cs="Arial"/>
          <w:sz w:val="22"/>
          <w:szCs w:val="22"/>
        </w:rPr>
      </w:pPr>
      <w:r w:rsidRPr="007873FE">
        <w:rPr>
          <w:rFonts w:asciiTheme="majorHAnsi" w:hAnsiTheme="majorHAnsi" w:cs="Arial"/>
          <w:sz w:val="22"/>
          <w:szCs w:val="22"/>
        </w:rPr>
        <w:t>Secretary Abad</w:t>
      </w:r>
      <w:r w:rsidR="009768A3" w:rsidRPr="007873FE">
        <w:rPr>
          <w:rFonts w:asciiTheme="majorHAnsi" w:hAnsiTheme="majorHAnsi" w:cs="Arial"/>
          <w:sz w:val="22"/>
          <w:szCs w:val="22"/>
        </w:rPr>
        <w:t xml:space="preserve"> </w:t>
      </w:r>
      <w:r w:rsidR="007873FE" w:rsidRPr="007873FE">
        <w:rPr>
          <w:rFonts w:asciiTheme="majorHAnsi" w:hAnsiTheme="majorHAnsi" w:cs="Arial"/>
          <w:sz w:val="22"/>
          <w:szCs w:val="22"/>
        </w:rPr>
        <w:t xml:space="preserve">commented </w:t>
      </w:r>
      <w:r w:rsidR="007873FE">
        <w:rPr>
          <w:rFonts w:asciiTheme="majorHAnsi" w:hAnsiTheme="majorHAnsi" w:cs="Arial"/>
          <w:sz w:val="22"/>
          <w:szCs w:val="22"/>
        </w:rPr>
        <w:t>that</w:t>
      </w:r>
      <w:r w:rsidR="007873FE" w:rsidRPr="007873FE">
        <w:rPr>
          <w:rFonts w:asciiTheme="majorHAnsi" w:hAnsiTheme="majorHAnsi" w:cs="Arial"/>
          <w:sz w:val="22"/>
          <w:szCs w:val="22"/>
        </w:rPr>
        <w:t xml:space="preserve"> the </w:t>
      </w:r>
      <w:r w:rsidRPr="007873FE">
        <w:rPr>
          <w:rFonts w:asciiTheme="majorHAnsi" w:hAnsiTheme="majorHAnsi" w:cs="Arial"/>
          <w:sz w:val="22"/>
          <w:szCs w:val="22"/>
        </w:rPr>
        <w:t>Department of Budget and Management always explain</w:t>
      </w:r>
      <w:r w:rsidR="007873FE">
        <w:rPr>
          <w:rFonts w:asciiTheme="majorHAnsi" w:hAnsiTheme="majorHAnsi" w:cs="Arial"/>
          <w:sz w:val="22"/>
          <w:szCs w:val="22"/>
        </w:rPr>
        <w:t>s</w:t>
      </w:r>
      <w:r w:rsidRPr="007873FE">
        <w:rPr>
          <w:rFonts w:asciiTheme="majorHAnsi" w:hAnsiTheme="majorHAnsi" w:cs="Arial"/>
          <w:sz w:val="22"/>
          <w:szCs w:val="22"/>
        </w:rPr>
        <w:t xml:space="preserve"> for the failures or inadequacies of the line agencies. But really this is a problem in relation t</w:t>
      </w:r>
      <w:r w:rsidR="007873FE">
        <w:rPr>
          <w:rFonts w:asciiTheme="majorHAnsi" w:hAnsiTheme="majorHAnsi" w:cs="Arial"/>
          <w:sz w:val="22"/>
          <w:szCs w:val="22"/>
        </w:rPr>
        <w:t xml:space="preserve">o the implementing agencies. They </w:t>
      </w:r>
      <w:r w:rsidRPr="007873FE">
        <w:rPr>
          <w:rFonts w:asciiTheme="majorHAnsi" w:hAnsiTheme="majorHAnsi" w:cs="Arial"/>
          <w:sz w:val="22"/>
          <w:szCs w:val="22"/>
        </w:rPr>
        <w:t>have been able to get Congress to participate in the process and exert pressure on agencies who have failed in the budget execution. How do you get Congress to do this? The principal consideration for them</w:t>
      </w:r>
      <w:r w:rsidR="007873FE">
        <w:rPr>
          <w:rFonts w:asciiTheme="majorHAnsi" w:hAnsiTheme="majorHAnsi" w:cs="Arial"/>
          <w:sz w:val="22"/>
          <w:szCs w:val="22"/>
        </w:rPr>
        <w:t xml:space="preserve"> is constituency concerns, so the issue needs to be angled </w:t>
      </w:r>
      <w:r w:rsidRPr="007873FE">
        <w:rPr>
          <w:rFonts w:asciiTheme="majorHAnsi" w:hAnsiTheme="majorHAnsi" w:cs="Arial"/>
          <w:sz w:val="22"/>
          <w:szCs w:val="22"/>
        </w:rPr>
        <w:t>from that perspective</w:t>
      </w:r>
      <w:r w:rsidR="007873FE">
        <w:rPr>
          <w:rFonts w:asciiTheme="majorHAnsi" w:hAnsiTheme="majorHAnsi" w:cs="Arial"/>
          <w:sz w:val="22"/>
          <w:szCs w:val="22"/>
        </w:rPr>
        <w:t xml:space="preserve">, in order </w:t>
      </w:r>
      <w:r w:rsidR="00896976">
        <w:rPr>
          <w:rFonts w:asciiTheme="majorHAnsi" w:hAnsiTheme="majorHAnsi" w:cs="Arial"/>
          <w:sz w:val="22"/>
          <w:szCs w:val="22"/>
        </w:rPr>
        <w:t xml:space="preserve">to </w:t>
      </w:r>
      <w:r w:rsidR="00896976" w:rsidRPr="007873FE">
        <w:rPr>
          <w:rFonts w:asciiTheme="majorHAnsi" w:hAnsiTheme="majorHAnsi" w:cs="Arial"/>
          <w:sz w:val="22"/>
          <w:szCs w:val="22"/>
        </w:rPr>
        <w:t>generate</w:t>
      </w:r>
      <w:r w:rsidRPr="007873FE">
        <w:rPr>
          <w:rFonts w:asciiTheme="majorHAnsi" w:hAnsiTheme="majorHAnsi" w:cs="Arial"/>
          <w:sz w:val="22"/>
          <w:szCs w:val="22"/>
        </w:rPr>
        <w:t xml:space="preserve"> interest. There</w:t>
      </w:r>
      <w:r w:rsidR="007873FE">
        <w:rPr>
          <w:rFonts w:asciiTheme="majorHAnsi" w:hAnsiTheme="majorHAnsi" w:cs="Arial"/>
          <w:sz w:val="22"/>
          <w:szCs w:val="22"/>
        </w:rPr>
        <w:t xml:space="preserve"> is a give and take there. L</w:t>
      </w:r>
      <w:r w:rsidRPr="007873FE">
        <w:rPr>
          <w:rFonts w:asciiTheme="majorHAnsi" w:hAnsiTheme="majorHAnsi" w:cs="Arial"/>
          <w:sz w:val="22"/>
          <w:szCs w:val="22"/>
        </w:rPr>
        <w:t>egislators always think about reelection.</w:t>
      </w:r>
    </w:p>
    <w:p w14:paraId="53940A10" w14:textId="77777777" w:rsidR="007873FE" w:rsidRPr="007873FE" w:rsidRDefault="007873FE" w:rsidP="00372E30">
      <w:pPr>
        <w:jc w:val="both"/>
        <w:rPr>
          <w:rFonts w:asciiTheme="majorHAnsi" w:hAnsiTheme="majorHAnsi" w:cs="Arial"/>
          <w:sz w:val="22"/>
          <w:szCs w:val="22"/>
        </w:rPr>
      </w:pPr>
    </w:p>
    <w:p w14:paraId="00BC6D61" w14:textId="78D1FC83" w:rsidR="001E0FD2" w:rsidRPr="007873FE" w:rsidRDefault="001E0FD2" w:rsidP="00372E30">
      <w:pPr>
        <w:jc w:val="both"/>
        <w:rPr>
          <w:rFonts w:asciiTheme="majorHAnsi" w:hAnsiTheme="majorHAnsi" w:cs="Arial"/>
          <w:sz w:val="22"/>
          <w:szCs w:val="22"/>
        </w:rPr>
      </w:pPr>
      <w:r w:rsidRPr="007873FE">
        <w:rPr>
          <w:rFonts w:asciiTheme="majorHAnsi" w:hAnsiTheme="majorHAnsi" w:cs="Arial"/>
          <w:sz w:val="22"/>
          <w:szCs w:val="22"/>
        </w:rPr>
        <w:t xml:space="preserve">Ashok </w:t>
      </w:r>
      <w:r w:rsidR="00265803" w:rsidRPr="00A751AF">
        <w:rPr>
          <w:rFonts w:asciiTheme="majorHAnsi" w:eastAsia="Times New Roman" w:hAnsiTheme="majorHAnsi" w:cs="Arial"/>
          <w:sz w:val="22"/>
          <w:szCs w:val="22"/>
          <w:lang w:eastAsia="es-MX"/>
        </w:rPr>
        <w:t>Parameswaran</w:t>
      </w:r>
      <w:r w:rsidR="00265803" w:rsidRPr="007873FE">
        <w:rPr>
          <w:rFonts w:asciiTheme="majorHAnsi" w:hAnsiTheme="majorHAnsi" w:cs="Arial"/>
          <w:sz w:val="22"/>
          <w:szCs w:val="22"/>
        </w:rPr>
        <w:t xml:space="preserve"> </w:t>
      </w:r>
      <w:r w:rsidR="007873FE" w:rsidRPr="007873FE">
        <w:rPr>
          <w:rFonts w:asciiTheme="majorHAnsi" w:hAnsiTheme="majorHAnsi" w:cs="Arial"/>
          <w:sz w:val="22"/>
          <w:szCs w:val="22"/>
        </w:rPr>
        <w:t>(</w:t>
      </w:r>
      <w:r w:rsidRPr="007873FE">
        <w:rPr>
          <w:rFonts w:asciiTheme="majorHAnsi" w:hAnsiTheme="majorHAnsi" w:cs="Arial"/>
          <w:sz w:val="22"/>
          <w:szCs w:val="22"/>
        </w:rPr>
        <w:t>Emerging Markets I</w:t>
      </w:r>
      <w:r w:rsidR="007873FE" w:rsidRPr="007873FE">
        <w:rPr>
          <w:rFonts w:asciiTheme="majorHAnsi" w:hAnsiTheme="majorHAnsi" w:cs="Arial"/>
          <w:sz w:val="22"/>
          <w:szCs w:val="22"/>
        </w:rPr>
        <w:t xml:space="preserve">nvestors Alliance) </w:t>
      </w:r>
      <w:r w:rsidR="007873FE">
        <w:rPr>
          <w:rFonts w:asciiTheme="majorHAnsi" w:hAnsiTheme="majorHAnsi" w:cs="Arial"/>
          <w:sz w:val="22"/>
          <w:szCs w:val="22"/>
        </w:rPr>
        <w:t>suggested that f</w:t>
      </w:r>
      <w:r w:rsidRPr="007873FE">
        <w:rPr>
          <w:rFonts w:asciiTheme="majorHAnsi" w:hAnsiTheme="majorHAnsi" w:cs="Arial"/>
          <w:sz w:val="22"/>
          <w:szCs w:val="22"/>
        </w:rPr>
        <w:t>or some of these topics, one approach to involve GIFT is to have a working group for those interested and then have a monthly conference call or quarterly conference call. Guest speakers are also useful ideas.</w:t>
      </w:r>
    </w:p>
    <w:p w14:paraId="2F2E1EA3" w14:textId="77777777" w:rsidR="00F3320F" w:rsidRPr="00864860" w:rsidRDefault="00F3320F" w:rsidP="00372E30">
      <w:pPr>
        <w:jc w:val="both"/>
        <w:rPr>
          <w:rFonts w:asciiTheme="majorHAnsi" w:hAnsiTheme="majorHAnsi" w:cs="Arial"/>
          <w:sz w:val="22"/>
          <w:szCs w:val="22"/>
        </w:rPr>
      </w:pPr>
    </w:p>
    <w:p w14:paraId="75747250" w14:textId="02E34974" w:rsidR="00F3320F" w:rsidRPr="00A310C2" w:rsidRDefault="002654BF" w:rsidP="00372E30">
      <w:pPr>
        <w:jc w:val="both"/>
        <w:rPr>
          <w:rFonts w:asciiTheme="majorHAnsi" w:hAnsiTheme="majorHAnsi" w:cs="Arial"/>
          <w:i/>
          <w:sz w:val="22"/>
          <w:szCs w:val="22"/>
        </w:rPr>
      </w:pPr>
      <w:r w:rsidRPr="002654BF">
        <w:rPr>
          <w:rFonts w:asciiTheme="majorHAnsi" w:hAnsiTheme="majorHAnsi" w:cs="Arial"/>
          <w:sz w:val="22"/>
          <w:szCs w:val="22"/>
          <w:u w:val="single"/>
        </w:rPr>
        <w:t xml:space="preserve">Group 2. </w:t>
      </w:r>
      <w:r w:rsidR="00F3320F" w:rsidRPr="002654BF">
        <w:rPr>
          <w:rFonts w:asciiTheme="majorHAnsi" w:hAnsiTheme="majorHAnsi" w:cs="Arial"/>
          <w:sz w:val="22"/>
          <w:szCs w:val="22"/>
          <w:u w:val="single"/>
        </w:rPr>
        <w:t>Public Participation and Technolo</w:t>
      </w:r>
      <w:r w:rsidRPr="002654BF">
        <w:rPr>
          <w:rFonts w:asciiTheme="majorHAnsi" w:hAnsiTheme="majorHAnsi" w:cs="Arial"/>
          <w:sz w:val="22"/>
          <w:szCs w:val="22"/>
          <w:u w:val="single"/>
        </w:rPr>
        <w:t>gy</w:t>
      </w:r>
      <w:r w:rsidR="009C2CDD">
        <w:rPr>
          <w:rFonts w:asciiTheme="majorHAnsi" w:hAnsiTheme="majorHAnsi" w:cs="Arial"/>
          <w:sz w:val="22"/>
          <w:szCs w:val="22"/>
        </w:rPr>
        <w:t xml:space="preserve">, </w:t>
      </w:r>
      <w:r w:rsidR="009C2CDD" w:rsidRPr="00A310C2">
        <w:rPr>
          <w:rFonts w:asciiTheme="majorHAnsi" w:hAnsiTheme="majorHAnsi" w:cs="Arial"/>
          <w:i/>
          <w:sz w:val="22"/>
          <w:szCs w:val="22"/>
        </w:rPr>
        <w:t xml:space="preserve">facilitated by </w:t>
      </w:r>
      <w:r w:rsidR="0052001A" w:rsidRPr="00A310C2">
        <w:rPr>
          <w:rFonts w:asciiTheme="majorHAnsi" w:hAnsiTheme="majorHAnsi" w:cs="Arial"/>
          <w:i/>
          <w:sz w:val="22"/>
          <w:szCs w:val="22"/>
        </w:rPr>
        <w:t>Abhinav Bahl (OGP)</w:t>
      </w:r>
    </w:p>
    <w:p w14:paraId="0F525A3B" w14:textId="77777777" w:rsidR="00F3320F" w:rsidRPr="00864860" w:rsidRDefault="00F3320F" w:rsidP="00372E30">
      <w:pPr>
        <w:jc w:val="both"/>
        <w:rPr>
          <w:rFonts w:asciiTheme="majorHAnsi" w:hAnsiTheme="majorHAnsi" w:cs="Arial"/>
          <w:sz w:val="22"/>
          <w:szCs w:val="22"/>
        </w:rPr>
      </w:pPr>
    </w:p>
    <w:p w14:paraId="655C43F3" w14:textId="1C7E311F" w:rsidR="00F3320F" w:rsidRPr="009C2CDD" w:rsidRDefault="002654BF" w:rsidP="00372E30">
      <w:pPr>
        <w:jc w:val="both"/>
        <w:rPr>
          <w:rFonts w:asciiTheme="majorHAnsi" w:hAnsiTheme="majorHAnsi" w:cs="Arial"/>
          <w:i/>
          <w:sz w:val="22"/>
          <w:szCs w:val="22"/>
        </w:rPr>
      </w:pPr>
      <w:r w:rsidRPr="009C2CDD">
        <w:rPr>
          <w:rFonts w:asciiTheme="majorHAnsi" w:hAnsiTheme="majorHAnsi" w:cs="Arial"/>
          <w:i/>
          <w:sz w:val="22"/>
          <w:szCs w:val="22"/>
        </w:rPr>
        <w:t xml:space="preserve">Key </w:t>
      </w:r>
      <w:r w:rsidR="00BD42ED">
        <w:rPr>
          <w:rFonts w:asciiTheme="majorHAnsi" w:hAnsiTheme="majorHAnsi" w:cs="Arial"/>
          <w:i/>
          <w:sz w:val="22"/>
          <w:szCs w:val="22"/>
        </w:rPr>
        <w:t xml:space="preserve">considerations and </w:t>
      </w:r>
      <w:r w:rsidRPr="009C2CDD">
        <w:rPr>
          <w:rFonts w:asciiTheme="majorHAnsi" w:hAnsiTheme="majorHAnsi" w:cs="Arial"/>
          <w:i/>
          <w:sz w:val="22"/>
          <w:szCs w:val="22"/>
        </w:rPr>
        <w:t>challenges</w:t>
      </w:r>
    </w:p>
    <w:p w14:paraId="1FA7BC29" w14:textId="10BCBFC2" w:rsidR="00F3320F" w:rsidRPr="00864860" w:rsidRDefault="002654BF" w:rsidP="0094313B">
      <w:pPr>
        <w:pStyle w:val="ListParagraph"/>
        <w:numPr>
          <w:ilvl w:val="0"/>
          <w:numId w:val="8"/>
        </w:numPr>
        <w:ind w:left="284" w:hanging="284"/>
        <w:jc w:val="both"/>
        <w:rPr>
          <w:rFonts w:asciiTheme="majorHAnsi" w:hAnsiTheme="majorHAnsi" w:cs="Arial"/>
          <w:sz w:val="22"/>
          <w:szCs w:val="22"/>
        </w:rPr>
      </w:pPr>
      <w:r>
        <w:rPr>
          <w:rFonts w:asciiTheme="majorHAnsi" w:hAnsiTheme="majorHAnsi" w:cs="Arial"/>
          <w:sz w:val="22"/>
          <w:szCs w:val="22"/>
        </w:rPr>
        <w:t xml:space="preserve">Metrics on who the users are </w:t>
      </w:r>
      <w:r w:rsidR="00F3320F" w:rsidRPr="00864860">
        <w:rPr>
          <w:rFonts w:asciiTheme="majorHAnsi" w:hAnsiTheme="majorHAnsi" w:cs="Arial"/>
          <w:sz w:val="22"/>
          <w:szCs w:val="22"/>
        </w:rPr>
        <w:t>of this information</w:t>
      </w:r>
      <w:r>
        <w:rPr>
          <w:rFonts w:asciiTheme="majorHAnsi" w:hAnsiTheme="majorHAnsi" w:cs="Arial"/>
          <w:sz w:val="22"/>
          <w:szCs w:val="22"/>
        </w:rPr>
        <w:t xml:space="preserve"> are </w:t>
      </w:r>
      <w:r w:rsidR="002C5F87">
        <w:rPr>
          <w:rFonts w:asciiTheme="majorHAnsi" w:hAnsiTheme="majorHAnsi" w:cs="Arial"/>
          <w:sz w:val="22"/>
          <w:szCs w:val="22"/>
        </w:rPr>
        <w:t>incipient</w:t>
      </w:r>
      <w:r w:rsidR="00F3320F" w:rsidRPr="00864860">
        <w:rPr>
          <w:rFonts w:asciiTheme="majorHAnsi" w:hAnsiTheme="majorHAnsi" w:cs="Arial"/>
          <w:sz w:val="22"/>
          <w:szCs w:val="22"/>
        </w:rPr>
        <w:t>. This makes it hard to make appropriate disclosures available.</w:t>
      </w:r>
    </w:p>
    <w:p w14:paraId="00EA468B" w14:textId="77777777" w:rsidR="00F3320F" w:rsidRPr="00864860" w:rsidRDefault="00F3320F" w:rsidP="0094313B">
      <w:pPr>
        <w:pStyle w:val="ListParagraph"/>
        <w:numPr>
          <w:ilvl w:val="0"/>
          <w:numId w:val="8"/>
        </w:numPr>
        <w:ind w:left="284" w:hanging="284"/>
        <w:jc w:val="both"/>
        <w:rPr>
          <w:rFonts w:asciiTheme="majorHAnsi" w:hAnsiTheme="majorHAnsi" w:cs="Arial"/>
          <w:sz w:val="22"/>
          <w:szCs w:val="22"/>
        </w:rPr>
      </w:pPr>
      <w:r w:rsidRPr="00864860">
        <w:rPr>
          <w:rFonts w:asciiTheme="majorHAnsi" w:hAnsiTheme="majorHAnsi" w:cs="Arial"/>
          <w:sz w:val="22"/>
          <w:szCs w:val="22"/>
        </w:rPr>
        <w:t>Capacity of users to understand the data.</w:t>
      </w:r>
    </w:p>
    <w:p w14:paraId="36A0E736" w14:textId="77777777" w:rsidR="00F3320F" w:rsidRPr="00864860" w:rsidRDefault="00F3320F" w:rsidP="0094313B">
      <w:pPr>
        <w:pStyle w:val="ListParagraph"/>
        <w:numPr>
          <w:ilvl w:val="0"/>
          <w:numId w:val="8"/>
        </w:numPr>
        <w:ind w:left="284" w:hanging="284"/>
        <w:jc w:val="both"/>
        <w:rPr>
          <w:rFonts w:asciiTheme="majorHAnsi" w:hAnsiTheme="majorHAnsi" w:cs="Arial"/>
          <w:sz w:val="22"/>
          <w:szCs w:val="22"/>
        </w:rPr>
      </w:pPr>
      <w:r w:rsidRPr="00864860">
        <w:rPr>
          <w:rFonts w:asciiTheme="majorHAnsi" w:hAnsiTheme="majorHAnsi" w:cs="Arial"/>
          <w:sz w:val="22"/>
          <w:szCs w:val="22"/>
        </w:rPr>
        <w:t>What can governments do? What can civil society do? To help interpret the data. Hackathons are being used in some countries. Can we still use these? Are they sustainable?</w:t>
      </w:r>
    </w:p>
    <w:p w14:paraId="55D2DC9B" w14:textId="77777777" w:rsidR="00F3320F" w:rsidRPr="00864860" w:rsidRDefault="00F3320F" w:rsidP="0094313B">
      <w:pPr>
        <w:pStyle w:val="ListParagraph"/>
        <w:numPr>
          <w:ilvl w:val="0"/>
          <w:numId w:val="8"/>
        </w:numPr>
        <w:ind w:left="284" w:hanging="284"/>
        <w:jc w:val="both"/>
        <w:rPr>
          <w:rFonts w:asciiTheme="majorHAnsi" w:hAnsiTheme="majorHAnsi" w:cs="Arial"/>
          <w:sz w:val="22"/>
          <w:szCs w:val="22"/>
        </w:rPr>
      </w:pPr>
      <w:r w:rsidRPr="00864860">
        <w:rPr>
          <w:rFonts w:asciiTheme="majorHAnsi" w:hAnsiTheme="majorHAnsi" w:cs="Arial"/>
          <w:sz w:val="22"/>
          <w:szCs w:val="22"/>
        </w:rPr>
        <w:t>General awareness and education of budget issues and why this is important to the public. One suggestion was to have curriculum in schools that help with this issue.</w:t>
      </w:r>
    </w:p>
    <w:p w14:paraId="15661162" w14:textId="67A4E470" w:rsidR="00F3320F" w:rsidRPr="00864860" w:rsidRDefault="00F3320F" w:rsidP="0094313B">
      <w:pPr>
        <w:pStyle w:val="ListParagraph"/>
        <w:numPr>
          <w:ilvl w:val="0"/>
          <w:numId w:val="8"/>
        </w:numPr>
        <w:ind w:left="284" w:hanging="284"/>
        <w:jc w:val="both"/>
        <w:rPr>
          <w:rFonts w:asciiTheme="majorHAnsi" w:hAnsiTheme="majorHAnsi" w:cs="Arial"/>
          <w:sz w:val="22"/>
          <w:szCs w:val="22"/>
        </w:rPr>
      </w:pPr>
      <w:r w:rsidRPr="00864860">
        <w:rPr>
          <w:rFonts w:asciiTheme="majorHAnsi" w:hAnsiTheme="majorHAnsi" w:cs="Arial"/>
          <w:sz w:val="22"/>
          <w:szCs w:val="22"/>
        </w:rPr>
        <w:t>Quali</w:t>
      </w:r>
      <w:r w:rsidR="009C2CDD">
        <w:rPr>
          <w:rFonts w:asciiTheme="majorHAnsi" w:hAnsiTheme="majorHAnsi" w:cs="Arial"/>
          <w:sz w:val="22"/>
          <w:szCs w:val="22"/>
        </w:rPr>
        <w:t xml:space="preserve">ty of data that is available through </w:t>
      </w:r>
      <w:r w:rsidRPr="00864860">
        <w:rPr>
          <w:rFonts w:asciiTheme="majorHAnsi" w:hAnsiTheme="majorHAnsi" w:cs="Arial"/>
          <w:sz w:val="22"/>
          <w:szCs w:val="22"/>
        </w:rPr>
        <w:t>these platforms is also a challenge.</w:t>
      </w:r>
    </w:p>
    <w:p w14:paraId="07B5A5BC" w14:textId="0D0845A7" w:rsidR="00F3320F" w:rsidRPr="00462EE2" w:rsidRDefault="00F3320F" w:rsidP="0094313B">
      <w:pPr>
        <w:pStyle w:val="ListParagraph"/>
        <w:numPr>
          <w:ilvl w:val="0"/>
          <w:numId w:val="8"/>
        </w:numPr>
        <w:ind w:left="284" w:hanging="284"/>
        <w:jc w:val="both"/>
        <w:rPr>
          <w:rFonts w:asciiTheme="majorHAnsi" w:hAnsiTheme="majorHAnsi" w:cs="Arial"/>
          <w:sz w:val="22"/>
          <w:szCs w:val="22"/>
        </w:rPr>
      </w:pPr>
      <w:r w:rsidRPr="00462EE2">
        <w:rPr>
          <w:rFonts w:asciiTheme="majorHAnsi" w:hAnsiTheme="majorHAnsi" w:cs="Arial"/>
          <w:sz w:val="22"/>
          <w:szCs w:val="22"/>
        </w:rPr>
        <w:t>Sustainability of tech platforms is an issue. In South Kivu (DRC) mobile phones were used successfully but only until they had funding from the World Bank. Public-private partne</w:t>
      </w:r>
      <w:r w:rsidR="002C5F87" w:rsidRPr="00462EE2">
        <w:rPr>
          <w:rFonts w:asciiTheme="majorHAnsi" w:hAnsiTheme="majorHAnsi" w:cs="Arial"/>
          <w:sz w:val="22"/>
          <w:szCs w:val="22"/>
        </w:rPr>
        <w:t xml:space="preserve">rships might be an option. </w:t>
      </w:r>
      <w:r w:rsidRPr="00462EE2">
        <w:rPr>
          <w:rFonts w:asciiTheme="majorHAnsi" w:hAnsiTheme="majorHAnsi" w:cs="Arial"/>
          <w:sz w:val="22"/>
          <w:szCs w:val="22"/>
        </w:rPr>
        <w:t>Guatemala was an example</w:t>
      </w:r>
      <w:r w:rsidR="00A77679" w:rsidRPr="00462EE2">
        <w:rPr>
          <w:rFonts w:asciiTheme="majorHAnsi" w:hAnsiTheme="majorHAnsi" w:cs="Arial"/>
          <w:sz w:val="22"/>
          <w:szCs w:val="22"/>
        </w:rPr>
        <w:t xml:space="preserve"> </w:t>
      </w:r>
      <w:r w:rsidR="00A77679" w:rsidRPr="00462EE2">
        <w:rPr>
          <w:rFonts w:asciiTheme="majorHAnsi" w:hAnsiTheme="majorHAnsi" w:cs="Arial"/>
          <w:color w:val="auto"/>
          <w:sz w:val="22"/>
          <w:szCs w:val="22"/>
        </w:rPr>
        <w:t>of more accessibility to smartphones technology</w:t>
      </w:r>
      <w:r w:rsidRPr="00462EE2">
        <w:rPr>
          <w:rFonts w:asciiTheme="majorHAnsi" w:hAnsiTheme="majorHAnsi" w:cs="Arial"/>
          <w:color w:val="auto"/>
          <w:sz w:val="22"/>
          <w:szCs w:val="22"/>
        </w:rPr>
        <w:t xml:space="preserve"> </w:t>
      </w:r>
      <w:r w:rsidRPr="00462EE2">
        <w:rPr>
          <w:rFonts w:asciiTheme="majorHAnsi" w:hAnsiTheme="majorHAnsi" w:cs="Arial"/>
          <w:sz w:val="22"/>
          <w:szCs w:val="22"/>
        </w:rPr>
        <w:t xml:space="preserve">– some </w:t>
      </w:r>
      <w:r w:rsidR="00462EE2" w:rsidRPr="00462EE2">
        <w:rPr>
          <w:rFonts w:asciiTheme="majorHAnsi" w:hAnsiTheme="majorHAnsi" w:cs="Arial"/>
          <w:sz w:val="22"/>
          <w:szCs w:val="22"/>
        </w:rPr>
        <w:t>companies give away smartphones</w:t>
      </w:r>
      <w:r w:rsidRPr="00462EE2">
        <w:rPr>
          <w:rFonts w:asciiTheme="majorHAnsi" w:hAnsiTheme="majorHAnsi" w:cs="Arial"/>
          <w:sz w:val="22"/>
          <w:szCs w:val="22"/>
        </w:rPr>
        <w:t xml:space="preserve"> </w:t>
      </w:r>
      <w:r w:rsidR="00A77679" w:rsidRPr="00462EE2">
        <w:rPr>
          <w:rFonts w:asciiTheme="majorHAnsi" w:hAnsiTheme="majorHAnsi" w:cs="Arial"/>
          <w:color w:val="auto"/>
          <w:sz w:val="22"/>
          <w:szCs w:val="22"/>
        </w:rPr>
        <w:t>for very low prices</w:t>
      </w:r>
      <w:r w:rsidR="00A77679" w:rsidRPr="00462EE2">
        <w:rPr>
          <w:rFonts w:asciiTheme="majorHAnsi" w:hAnsiTheme="majorHAnsi" w:cs="Arial"/>
          <w:color w:val="FF0000"/>
          <w:sz w:val="22"/>
          <w:szCs w:val="22"/>
        </w:rPr>
        <w:t xml:space="preserve"> </w:t>
      </w:r>
      <w:r w:rsidRPr="00462EE2">
        <w:rPr>
          <w:rFonts w:asciiTheme="majorHAnsi" w:hAnsiTheme="majorHAnsi" w:cs="Arial"/>
          <w:sz w:val="22"/>
          <w:szCs w:val="22"/>
        </w:rPr>
        <w:t>because the real income is from subscriptions to data plans.</w:t>
      </w:r>
    </w:p>
    <w:p w14:paraId="5EA3DB90" w14:textId="0CE3CD2A" w:rsidR="00F3320F" w:rsidRPr="00864860" w:rsidRDefault="00F3320F" w:rsidP="0094313B">
      <w:pPr>
        <w:pStyle w:val="ListParagraph"/>
        <w:numPr>
          <w:ilvl w:val="0"/>
          <w:numId w:val="8"/>
        </w:numPr>
        <w:ind w:left="284" w:hanging="284"/>
        <w:jc w:val="both"/>
        <w:rPr>
          <w:rFonts w:asciiTheme="majorHAnsi" w:hAnsiTheme="majorHAnsi" w:cs="Arial"/>
          <w:sz w:val="22"/>
          <w:szCs w:val="22"/>
        </w:rPr>
      </w:pPr>
      <w:r w:rsidRPr="00462EE2">
        <w:rPr>
          <w:rFonts w:asciiTheme="majorHAnsi" w:hAnsiTheme="majorHAnsi" w:cs="Arial"/>
          <w:sz w:val="22"/>
          <w:szCs w:val="22"/>
        </w:rPr>
        <w:t>Another challenge is the collective action problem. Users don’t ne</w:t>
      </w:r>
      <w:r w:rsidR="002C5F87" w:rsidRPr="00462EE2">
        <w:rPr>
          <w:rFonts w:asciiTheme="majorHAnsi" w:hAnsiTheme="majorHAnsi" w:cs="Arial"/>
          <w:sz w:val="22"/>
          <w:szCs w:val="22"/>
        </w:rPr>
        <w:t>cessar</w:t>
      </w:r>
      <w:r w:rsidR="002C5F87">
        <w:rPr>
          <w:rFonts w:asciiTheme="majorHAnsi" w:hAnsiTheme="majorHAnsi" w:cs="Arial"/>
          <w:sz w:val="22"/>
          <w:szCs w:val="22"/>
        </w:rPr>
        <w:t xml:space="preserve">ily care about the budget. How can civil society interpret the data, </w:t>
      </w:r>
      <w:r w:rsidRPr="00864860">
        <w:rPr>
          <w:rFonts w:asciiTheme="majorHAnsi" w:hAnsiTheme="majorHAnsi" w:cs="Arial"/>
          <w:sz w:val="22"/>
          <w:szCs w:val="22"/>
        </w:rPr>
        <w:t>create visualizations</w:t>
      </w:r>
      <w:r w:rsidR="002C5F87">
        <w:rPr>
          <w:rFonts w:asciiTheme="majorHAnsi" w:hAnsiTheme="majorHAnsi" w:cs="Arial"/>
          <w:sz w:val="22"/>
          <w:szCs w:val="22"/>
        </w:rPr>
        <w:t xml:space="preserve"> and</w:t>
      </w:r>
      <w:r w:rsidR="009C2CDD">
        <w:rPr>
          <w:rFonts w:asciiTheme="majorHAnsi" w:hAnsiTheme="majorHAnsi" w:cs="Arial"/>
          <w:sz w:val="22"/>
          <w:szCs w:val="22"/>
        </w:rPr>
        <w:t xml:space="preserve"> make it more attractive? What can </w:t>
      </w:r>
      <w:r w:rsidRPr="00864860">
        <w:rPr>
          <w:rFonts w:asciiTheme="majorHAnsi" w:hAnsiTheme="majorHAnsi" w:cs="Arial"/>
          <w:sz w:val="22"/>
          <w:szCs w:val="22"/>
        </w:rPr>
        <w:t>government</w:t>
      </w:r>
      <w:r w:rsidR="009C2CDD">
        <w:rPr>
          <w:rFonts w:asciiTheme="majorHAnsi" w:hAnsiTheme="majorHAnsi" w:cs="Arial"/>
          <w:sz w:val="22"/>
          <w:szCs w:val="22"/>
        </w:rPr>
        <w:t>s</w:t>
      </w:r>
      <w:r w:rsidRPr="00864860">
        <w:rPr>
          <w:rFonts w:asciiTheme="majorHAnsi" w:hAnsiTheme="majorHAnsi" w:cs="Arial"/>
          <w:sz w:val="22"/>
          <w:szCs w:val="22"/>
        </w:rPr>
        <w:t xml:space="preserve"> do to open up local level data? </w:t>
      </w:r>
    </w:p>
    <w:p w14:paraId="4F2AFAFA" w14:textId="35769F16" w:rsidR="00F3320F" w:rsidRPr="00864860" w:rsidRDefault="009C2CDD" w:rsidP="0094313B">
      <w:pPr>
        <w:pStyle w:val="ListParagraph"/>
        <w:numPr>
          <w:ilvl w:val="0"/>
          <w:numId w:val="8"/>
        </w:numPr>
        <w:ind w:left="284" w:hanging="284"/>
        <w:jc w:val="both"/>
        <w:rPr>
          <w:rFonts w:asciiTheme="majorHAnsi" w:hAnsiTheme="majorHAnsi" w:cs="Arial"/>
          <w:sz w:val="22"/>
          <w:szCs w:val="22"/>
        </w:rPr>
      </w:pPr>
      <w:r>
        <w:rPr>
          <w:rFonts w:asciiTheme="majorHAnsi" w:hAnsiTheme="majorHAnsi" w:cs="Arial"/>
          <w:sz w:val="22"/>
          <w:szCs w:val="22"/>
        </w:rPr>
        <w:t>How to use effectively the media? In</w:t>
      </w:r>
      <w:r w:rsidR="00F3320F" w:rsidRPr="00864860">
        <w:rPr>
          <w:rFonts w:asciiTheme="majorHAnsi" w:hAnsiTheme="majorHAnsi" w:cs="Arial"/>
          <w:sz w:val="22"/>
          <w:szCs w:val="22"/>
        </w:rPr>
        <w:t xml:space="preserve"> Moldova, </w:t>
      </w:r>
      <w:r>
        <w:rPr>
          <w:rFonts w:asciiTheme="majorHAnsi" w:hAnsiTheme="majorHAnsi" w:cs="Arial"/>
          <w:sz w:val="22"/>
          <w:szCs w:val="22"/>
        </w:rPr>
        <w:t xml:space="preserve">for example, </w:t>
      </w:r>
      <w:r w:rsidR="00F3320F" w:rsidRPr="00864860">
        <w:rPr>
          <w:rFonts w:asciiTheme="majorHAnsi" w:hAnsiTheme="majorHAnsi" w:cs="Arial"/>
          <w:sz w:val="22"/>
          <w:szCs w:val="22"/>
        </w:rPr>
        <w:t>they bring in investigative journalists to play with the data.</w:t>
      </w:r>
    </w:p>
    <w:p w14:paraId="2216B06A" w14:textId="77777777" w:rsidR="00BD42ED" w:rsidRDefault="00BD42ED" w:rsidP="00372E30">
      <w:pPr>
        <w:ind w:left="284" w:hanging="284"/>
        <w:jc w:val="both"/>
        <w:rPr>
          <w:rFonts w:asciiTheme="majorHAnsi" w:hAnsiTheme="majorHAnsi" w:cs="Arial"/>
          <w:sz w:val="22"/>
          <w:szCs w:val="22"/>
        </w:rPr>
      </w:pPr>
    </w:p>
    <w:p w14:paraId="3EEB3697" w14:textId="6FEAE9C2" w:rsidR="00F3320F" w:rsidRPr="009C2CDD" w:rsidRDefault="009C2CDD" w:rsidP="00372E30">
      <w:pPr>
        <w:ind w:left="284" w:hanging="284"/>
        <w:jc w:val="both"/>
        <w:rPr>
          <w:rFonts w:asciiTheme="majorHAnsi" w:hAnsiTheme="majorHAnsi" w:cs="Arial"/>
          <w:sz w:val="22"/>
          <w:szCs w:val="22"/>
        </w:rPr>
      </w:pPr>
      <w:r>
        <w:rPr>
          <w:rFonts w:asciiTheme="majorHAnsi" w:hAnsiTheme="majorHAnsi" w:cs="Arial"/>
          <w:sz w:val="22"/>
          <w:szCs w:val="22"/>
        </w:rPr>
        <w:t xml:space="preserve">A </w:t>
      </w:r>
      <w:r w:rsidR="00F3320F" w:rsidRPr="009C2CDD">
        <w:rPr>
          <w:rFonts w:asciiTheme="majorHAnsi" w:hAnsiTheme="majorHAnsi" w:cs="Arial"/>
          <w:sz w:val="22"/>
          <w:szCs w:val="22"/>
        </w:rPr>
        <w:t>Plan of action</w:t>
      </w:r>
      <w:r>
        <w:rPr>
          <w:rFonts w:asciiTheme="majorHAnsi" w:hAnsiTheme="majorHAnsi" w:cs="Arial"/>
          <w:sz w:val="22"/>
          <w:szCs w:val="22"/>
        </w:rPr>
        <w:t xml:space="preserve"> on this topic</w:t>
      </w:r>
      <w:r w:rsidR="00F3320F" w:rsidRPr="009C2CDD">
        <w:rPr>
          <w:rFonts w:asciiTheme="majorHAnsi" w:hAnsiTheme="majorHAnsi" w:cs="Arial"/>
          <w:sz w:val="22"/>
          <w:szCs w:val="22"/>
        </w:rPr>
        <w:t xml:space="preserve"> could be </w:t>
      </w:r>
      <w:r>
        <w:rPr>
          <w:rFonts w:asciiTheme="majorHAnsi" w:hAnsiTheme="majorHAnsi" w:cs="Arial"/>
          <w:sz w:val="22"/>
          <w:szCs w:val="22"/>
        </w:rPr>
        <w:t xml:space="preserve">put together by </w:t>
      </w:r>
      <w:r w:rsidR="00F3320F" w:rsidRPr="009C2CDD">
        <w:rPr>
          <w:rFonts w:asciiTheme="majorHAnsi" w:hAnsiTheme="majorHAnsi" w:cs="Arial"/>
          <w:sz w:val="22"/>
          <w:szCs w:val="22"/>
        </w:rPr>
        <w:t>pick</w:t>
      </w:r>
      <w:r>
        <w:rPr>
          <w:rFonts w:asciiTheme="majorHAnsi" w:hAnsiTheme="majorHAnsi" w:cs="Arial"/>
          <w:sz w:val="22"/>
          <w:szCs w:val="22"/>
        </w:rPr>
        <w:t>ing</w:t>
      </w:r>
      <w:r w:rsidR="00F3320F" w:rsidRPr="009C2CDD">
        <w:rPr>
          <w:rFonts w:asciiTheme="majorHAnsi" w:hAnsiTheme="majorHAnsi" w:cs="Arial"/>
          <w:sz w:val="22"/>
          <w:szCs w:val="22"/>
        </w:rPr>
        <w:t xml:space="preserve"> 2-3 challenges and </w:t>
      </w:r>
      <w:r>
        <w:rPr>
          <w:rFonts w:asciiTheme="majorHAnsi" w:hAnsiTheme="majorHAnsi" w:cs="Arial"/>
          <w:sz w:val="22"/>
          <w:szCs w:val="22"/>
        </w:rPr>
        <w:t xml:space="preserve">define </w:t>
      </w:r>
      <w:r w:rsidR="00F3320F" w:rsidRPr="009C2CDD">
        <w:rPr>
          <w:rFonts w:asciiTheme="majorHAnsi" w:hAnsiTheme="majorHAnsi" w:cs="Arial"/>
          <w:sz w:val="22"/>
          <w:szCs w:val="22"/>
        </w:rPr>
        <w:t xml:space="preserve">what kind of focused learning we can do. </w:t>
      </w:r>
    </w:p>
    <w:p w14:paraId="5166FF6A" w14:textId="77777777" w:rsidR="009C2CDD" w:rsidRDefault="009C2CDD" w:rsidP="00372E30">
      <w:pPr>
        <w:jc w:val="both"/>
        <w:rPr>
          <w:rFonts w:asciiTheme="majorHAnsi" w:hAnsiTheme="majorHAnsi" w:cs="Arial"/>
          <w:b/>
          <w:sz w:val="22"/>
          <w:szCs w:val="22"/>
        </w:rPr>
      </w:pPr>
    </w:p>
    <w:p w14:paraId="609A1CAA" w14:textId="0DD91C33" w:rsidR="00F3320F" w:rsidRPr="009C2CDD" w:rsidRDefault="009C2CDD" w:rsidP="00372E30">
      <w:pPr>
        <w:jc w:val="both"/>
        <w:rPr>
          <w:rFonts w:asciiTheme="majorHAnsi" w:hAnsiTheme="majorHAnsi" w:cs="Arial"/>
          <w:i/>
          <w:sz w:val="22"/>
          <w:szCs w:val="22"/>
        </w:rPr>
      </w:pPr>
      <w:r w:rsidRPr="009C2CDD">
        <w:rPr>
          <w:rFonts w:asciiTheme="majorHAnsi" w:hAnsiTheme="majorHAnsi" w:cs="Arial"/>
          <w:i/>
          <w:sz w:val="22"/>
          <w:szCs w:val="22"/>
        </w:rPr>
        <w:t>Comments</w:t>
      </w:r>
      <w:r>
        <w:rPr>
          <w:rFonts w:asciiTheme="majorHAnsi" w:hAnsiTheme="majorHAnsi" w:cs="Arial"/>
          <w:i/>
          <w:sz w:val="22"/>
          <w:szCs w:val="22"/>
        </w:rPr>
        <w:t xml:space="preserve"> and questions</w:t>
      </w:r>
    </w:p>
    <w:p w14:paraId="2E6F46D7" w14:textId="09DCE176" w:rsidR="00F3320F" w:rsidRPr="0052001A" w:rsidRDefault="00F3320F" w:rsidP="00372E30">
      <w:pPr>
        <w:jc w:val="both"/>
        <w:rPr>
          <w:rFonts w:asciiTheme="majorHAnsi" w:hAnsiTheme="majorHAnsi" w:cs="Arial"/>
          <w:sz w:val="22"/>
          <w:szCs w:val="22"/>
        </w:rPr>
      </w:pPr>
      <w:r w:rsidRPr="009C2CDD">
        <w:rPr>
          <w:rFonts w:asciiTheme="majorHAnsi" w:hAnsiTheme="majorHAnsi" w:cs="Arial"/>
          <w:sz w:val="22"/>
          <w:szCs w:val="22"/>
        </w:rPr>
        <w:t>Warren</w:t>
      </w:r>
      <w:r w:rsidR="009C2CDD" w:rsidRPr="009C2CDD">
        <w:rPr>
          <w:rFonts w:asciiTheme="majorHAnsi" w:hAnsiTheme="majorHAnsi" w:cs="Arial"/>
          <w:sz w:val="22"/>
          <w:szCs w:val="22"/>
        </w:rPr>
        <w:t xml:space="preserve"> Krafchi</w:t>
      </w:r>
      <w:r w:rsidR="009C2CDD">
        <w:rPr>
          <w:rFonts w:asciiTheme="majorHAnsi" w:hAnsiTheme="majorHAnsi" w:cs="Arial"/>
          <w:sz w:val="22"/>
          <w:szCs w:val="22"/>
        </w:rPr>
        <w:t>k</w:t>
      </w:r>
      <w:r w:rsidR="009C2CDD" w:rsidRPr="009C2CDD">
        <w:rPr>
          <w:rFonts w:asciiTheme="majorHAnsi" w:hAnsiTheme="majorHAnsi" w:cs="Arial"/>
          <w:sz w:val="22"/>
          <w:szCs w:val="22"/>
        </w:rPr>
        <w:t xml:space="preserve">: </w:t>
      </w:r>
      <w:r w:rsidRPr="009C2CDD">
        <w:rPr>
          <w:rFonts w:asciiTheme="majorHAnsi" w:hAnsiTheme="majorHAnsi" w:cs="Arial"/>
          <w:sz w:val="22"/>
          <w:szCs w:val="22"/>
        </w:rPr>
        <w:t xml:space="preserve"> </w:t>
      </w:r>
      <w:r w:rsidR="0052001A">
        <w:rPr>
          <w:rFonts w:asciiTheme="majorHAnsi" w:hAnsiTheme="majorHAnsi" w:cs="Arial"/>
          <w:sz w:val="22"/>
          <w:szCs w:val="22"/>
        </w:rPr>
        <w:t>T</w:t>
      </w:r>
      <w:r w:rsidRPr="0052001A">
        <w:rPr>
          <w:rFonts w:asciiTheme="majorHAnsi" w:hAnsiTheme="majorHAnsi" w:cs="Arial"/>
          <w:sz w:val="22"/>
          <w:szCs w:val="22"/>
        </w:rPr>
        <w:t xml:space="preserve">he group </w:t>
      </w:r>
      <w:r w:rsidR="0052001A">
        <w:rPr>
          <w:rFonts w:asciiTheme="majorHAnsi" w:hAnsiTheme="majorHAnsi" w:cs="Arial"/>
          <w:sz w:val="22"/>
          <w:szCs w:val="22"/>
        </w:rPr>
        <w:t xml:space="preserve">seems to have attempted to </w:t>
      </w:r>
      <w:r w:rsidRPr="0052001A">
        <w:rPr>
          <w:rFonts w:asciiTheme="majorHAnsi" w:hAnsiTheme="majorHAnsi" w:cs="Arial"/>
          <w:sz w:val="22"/>
          <w:szCs w:val="22"/>
        </w:rPr>
        <w:t xml:space="preserve">resolve data problems with the assumption that this will resolve the participation problem. Was there any thinking </w:t>
      </w:r>
      <w:r w:rsidR="0052001A">
        <w:rPr>
          <w:rFonts w:asciiTheme="majorHAnsi" w:hAnsiTheme="majorHAnsi" w:cs="Arial"/>
          <w:sz w:val="22"/>
          <w:szCs w:val="22"/>
        </w:rPr>
        <w:t xml:space="preserve">specifically </w:t>
      </w:r>
      <w:r w:rsidRPr="0052001A">
        <w:rPr>
          <w:rFonts w:asciiTheme="majorHAnsi" w:hAnsiTheme="majorHAnsi" w:cs="Arial"/>
          <w:sz w:val="22"/>
          <w:szCs w:val="22"/>
        </w:rPr>
        <w:t>about resolving the participation problem?</w:t>
      </w:r>
    </w:p>
    <w:p w14:paraId="7DFD61D2" w14:textId="77777777" w:rsidR="00F3320F" w:rsidRPr="00864860" w:rsidRDefault="00F3320F" w:rsidP="00372E30">
      <w:pPr>
        <w:jc w:val="both"/>
        <w:rPr>
          <w:rFonts w:asciiTheme="majorHAnsi" w:hAnsiTheme="majorHAnsi" w:cs="Arial"/>
          <w:b/>
          <w:sz w:val="22"/>
          <w:szCs w:val="22"/>
        </w:rPr>
      </w:pPr>
    </w:p>
    <w:p w14:paraId="6E4F63D5" w14:textId="6AB0C490" w:rsidR="00F3320F" w:rsidRDefault="00F3320F" w:rsidP="00372E30">
      <w:pPr>
        <w:jc w:val="both"/>
        <w:rPr>
          <w:rFonts w:asciiTheme="majorHAnsi" w:hAnsiTheme="majorHAnsi" w:cs="Arial"/>
          <w:sz w:val="22"/>
          <w:szCs w:val="22"/>
        </w:rPr>
      </w:pPr>
      <w:r w:rsidRPr="0052001A">
        <w:rPr>
          <w:rFonts w:asciiTheme="majorHAnsi" w:hAnsiTheme="majorHAnsi" w:cs="Arial"/>
          <w:sz w:val="22"/>
          <w:szCs w:val="22"/>
        </w:rPr>
        <w:t>Claire</w:t>
      </w:r>
      <w:r w:rsidR="0052001A" w:rsidRPr="0052001A">
        <w:rPr>
          <w:rFonts w:asciiTheme="majorHAnsi" w:hAnsiTheme="majorHAnsi" w:cs="Arial"/>
          <w:sz w:val="22"/>
          <w:szCs w:val="22"/>
        </w:rPr>
        <w:t xml:space="preserve"> Shouten (IBP)</w:t>
      </w:r>
      <w:r w:rsidRPr="0052001A">
        <w:rPr>
          <w:rFonts w:asciiTheme="majorHAnsi" w:hAnsiTheme="majorHAnsi" w:cs="Arial"/>
          <w:sz w:val="22"/>
          <w:szCs w:val="22"/>
        </w:rPr>
        <w:t xml:space="preserve">: </w:t>
      </w:r>
      <w:r w:rsidR="0052001A">
        <w:rPr>
          <w:rFonts w:asciiTheme="majorHAnsi" w:hAnsiTheme="majorHAnsi" w:cs="Arial"/>
          <w:sz w:val="22"/>
          <w:szCs w:val="22"/>
        </w:rPr>
        <w:t>Yes, w</w:t>
      </w:r>
      <w:r w:rsidRPr="0052001A">
        <w:rPr>
          <w:rFonts w:asciiTheme="majorHAnsi" w:hAnsiTheme="majorHAnsi" w:cs="Arial"/>
          <w:sz w:val="22"/>
          <w:szCs w:val="22"/>
        </w:rPr>
        <w:t>e have thought about thi</w:t>
      </w:r>
      <w:r w:rsidR="0052001A">
        <w:rPr>
          <w:rFonts w:asciiTheme="majorHAnsi" w:hAnsiTheme="majorHAnsi" w:cs="Arial"/>
          <w:sz w:val="22"/>
          <w:szCs w:val="22"/>
        </w:rPr>
        <w:t xml:space="preserve">s. An idea was, for example, </w:t>
      </w:r>
      <w:r w:rsidRPr="0052001A">
        <w:rPr>
          <w:rFonts w:asciiTheme="majorHAnsi" w:hAnsiTheme="majorHAnsi" w:cs="Arial"/>
          <w:sz w:val="22"/>
          <w:szCs w:val="22"/>
        </w:rPr>
        <w:t>building participation practices into classrooms. We agree that we shouldn’t start with technology but instead start with participation practices.</w:t>
      </w:r>
    </w:p>
    <w:p w14:paraId="1A71B20A" w14:textId="77777777" w:rsidR="0052001A" w:rsidRPr="0052001A" w:rsidRDefault="0052001A" w:rsidP="00372E30">
      <w:pPr>
        <w:jc w:val="both"/>
        <w:rPr>
          <w:rFonts w:asciiTheme="majorHAnsi" w:hAnsiTheme="majorHAnsi" w:cs="Arial"/>
          <w:sz w:val="22"/>
          <w:szCs w:val="22"/>
        </w:rPr>
      </w:pPr>
    </w:p>
    <w:p w14:paraId="3974CEE1" w14:textId="526BAFC6" w:rsidR="00F3320F" w:rsidRPr="0052001A" w:rsidRDefault="0052001A" w:rsidP="00372E30">
      <w:pPr>
        <w:jc w:val="both"/>
        <w:rPr>
          <w:rFonts w:asciiTheme="majorHAnsi" w:hAnsiTheme="majorHAnsi" w:cs="Arial"/>
          <w:sz w:val="22"/>
          <w:szCs w:val="22"/>
        </w:rPr>
      </w:pPr>
      <w:r>
        <w:rPr>
          <w:rFonts w:asciiTheme="majorHAnsi" w:hAnsiTheme="majorHAnsi" w:cs="Arial"/>
          <w:sz w:val="22"/>
          <w:szCs w:val="22"/>
        </w:rPr>
        <w:t>In Indonesia, for example, there are</w:t>
      </w:r>
      <w:r w:rsidR="00F3320F" w:rsidRPr="0052001A">
        <w:rPr>
          <w:rFonts w:asciiTheme="majorHAnsi" w:hAnsiTheme="majorHAnsi" w:cs="Arial"/>
          <w:sz w:val="22"/>
          <w:szCs w:val="22"/>
        </w:rPr>
        <w:t xml:space="preserve"> several activities that encourage civil society, such as</w:t>
      </w:r>
      <w:r>
        <w:rPr>
          <w:rFonts w:asciiTheme="majorHAnsi" w:hAnsiTheme="majorHAnsi" w:cs="Arial"/>
          <w:sz w:val="22"/>
          <w:szCs w:val="22"/>
        </w:rPr>
        <w:t xml:space="preserve"> the</w:t>
      </w:r>
      <w:r w:rsidR="00F3320F" w:rsidRPr="0052001A">
        <w:rPr>
          <w:rFonts w:asciiTheme="majorHAnsi" w:hAnsiTheme="majorHAnsi" w:cs="Arial"/>
          <w:sz w:val="22"/>
          <w:szCs w:val="22"/>
        </w:rPr>
        <w:t xml:space="preserve"> regional economic forum. This is attended by university professors and by economists. Budget Comes to </w:t>
      </w:r>
      <w:r>
        <w:rPr>
          <w:rFonts w:asciiTheme="majorHAnsi" w:hAnsiTheme="majorHAnsi" w:cs="Arial"/>
          <w:sz w:val="22"/>
          <w:szCs w:val="22"/>
        </w:rPr>
        <w:t xml:space="preserve">Campus – </w:t>
      </w:r>
      <w:r w:rsidR="00F3320F" w:rsidRPr="0052001A">
        <w:rPr>
          <w:rFonts w:asciiTheme="majorHAnsi" w:hAnsiTheme="majorHAnsi" w:cs="Arial"/>
          <w:sz w:val="22"/>
          <w:szCs w:val="22"/>
        </w:rPr>
        <w:t xml:space="preserve">is another initiative, where the MOF comes to universities to explain the budget like Budget 101. </w:t>
      </w:r>
      <w:r>
        <w:rPr>
          <w:rFonts w:asciiTheme="majorHAnsi" w:hAnsiTheme="majorHAnsi" w:cs="Arial"/>
          <w:sz w:val="22"/>
          <w:szCs w:val="22"/>
        </w:rPr>
        <w:t>Similarly, there is</w:t>
      </w:r>
      <w:r w:rsidR="00F3320F" w:rsidRPr="0052001A">
        <w:rPr>
          <w:rFonts w:asciiTheme="majorHAnsi" w:hAnsiTheme="majorHAnsi" w:cs="Arial"/>
          <w:sz w:val="22"/>
          <w:szCs w:val="22"/>
        </w:rPr>
        <w:t xml:space="preserve"> an initiative that explains the budget to high school students.</w:t>
      </w:r>
    </w:p>
    <w:p w14:paraId="7A048BB1" w14:textId="77777777" w:rsidR="0052001A" w:rsidRDefault="0052001A" w:rsidP="00372E30">
      <w:pPr>
        <w:jc w:val="both"/>
        <w:rPr>
          <w:rFonts w:asciiTheme="majorHAnsi" w:hAnsiTheme="majorHAnsi" w:cs="Arial"/>
          <w:b/>
          <w:sz w:val="22"/>
          <w:szCs w:val="22"/>
        </w:rPr>
      </w:pPr>
    </w:p>
    <w:p w14:paraId="6D4302C0" w14:textId="7D012EAB" w:rsidR="00F3320F" w:rsidRPr="0052001A" w:rsidRDefault="00F3320F" w:rsidP="00372E30">
      <w:pPr>
        <w:jc w:val="both"/>
        <w:rPr>
          <w:rFonts w:asciiTheme="majorHAnsi" w:hAnsiTheme="majorHAnsi" w:cs="Arial"/>
          <w:sz w:val="22"/>
          <w:szCs w:val="22"/>
        </w:rPr>
      </w:pPr>
      <w:r w:rsidRPr="0052001A">
        <w:rPr>
          <w:rFonts w:asciiTheme="majorHAnsi" w:hAnsiTheme="majorHAnsi" w:cs="Arial"/>
          <w:sz w:val="22"/>
          <w:szCs w:val="22"/>
        </w:rPr>
        <w:t>Abhinav</w:t>
      </w:r>
      <w:r w:rsidR="0052001A" w:rsidRPr="0052001A">
        <w:rPr>
          <w:rFonts w:asciiTheme="majorHAnsi" w:hAnsiTheme="majorHAnsi" w:cs="Arial"/>
          <w:sz w:val="22"/>
          <w:szCs w:val="22"/>
        </w:rPr>
        <w:t xml:space="preserve"> Bahl (OGP)</w:t>
      </w:r>
      <w:r w:rsidRPr="0052001A">
        <w:rPr>
          <w:rFonts w:asciiTheme="majorHAnsi" w:hAnsiTheme="majorHAnsi" w:cs="Arial"/>
          <w:sz w:val="22"/>
          <w:szCs w:val="22"/>
        </w:rPr>
        <w:t>:</w:t>
      </w:r>
      <w:r w:rsidRPr="00864860">
        <w:rPr>
          <w:rFonts w:asciiTheme="majorHAnsi" w:hAnsiTheme="majorHAnsi" w:cs="Arial"/>
          <w:sz w:val="22"/>
          <w:szCs w:val="22"/>
        </w:rPr>
        <w:t xml:space="preserve"> </w:t>
      </w:r>
      <w:r w:rsidRPr="0052001A">
        <w:rPr>
          <w:rFonts w:asciiTheme="majorHAnsi" w:hAnsiTheme="majorHAnsi" w:cs="Arial"/>
          <w:sz w:val="22"/>
          <w:szCs w:val="22"/>
        </w:rPr>
        <w:t>Warren made a valid point. One of the conclusions we came to was that technology is not the solution, the solution is somewhere in between, a blended approach. Government has to create the spaces (e.g. town hall meetings) for participation and technology can start playing a role.</w:t>
      </w:r>
    </w:p>
    <w:p w14:paraId="7B990C18" w14:textId="77777777" w:rsidR="009B25F5" w:rsidRDefault="009B25F5" w:rsidP="00372E30">
      <w:pPr>
        <w:jc w:val="both"/>
        <w:rPr>
          <w:rFonts w:asciiTheme="majorHAnsi" w:hAnsiTheme="majorHAnsi" w:cs="Arial"/>
          <w:b/>
          <w:sz w:val="22"/>
          <w:szCs w:val="22"/>
        </w:rPr>
      </w:pPr>
    </w:p>
    <w:p w14:paraId="08BB2107" w14:textId="4329E5A6" w:rsidR="00F3320F" w:rsidRPr="00DB10A2" w:rsidRDefault="009B25F5" w:rsidP="00372E30">
      <w:pPr>
        <w:jc w:val="both"/>
        <w:rPr>
          <w:rFonts w:asciiTheme="majorHAnsi" w:hAnsiTheme="majorHAnsi" w:cs="Arial"/>
          <w:sz w:val="22"/>
          <w:szCs w:val="22"/>
        </w:rPr>
      </w:pPr>
      <w:r>
        <w:rPr>
          <w:rFonts w:asciiTheme="majorHAnsi" w:hAnsiTheme="majorHAnsi" w:cs="Arial"/>
          <w:sz w:val="22"/>
          <w:szCs w:val="22"/>
        </w:rPr>
        <w:t xml:space="preserve">Congressman Javier Guerrero (Mexico): </w:t>
      </w:r>
      <w:r w:rsidR="00F3320F" w:rsidRPr="00864860">
        <w:rPr>
          <w:rFonts w:asciiTheme="majorHAnsi" w:hAnsiTheme="majorHAnsi" w:cs="Arial"/>
          <w:sz w:val="22"/>
          <w:szCs w:val="22"/>
        </w:rPr>
        <w:t>In Mexico, we are fostering at the federal level a campaign to expand access to certain typ</w:t>
      </w:r>
      <w:r w:rsidR="00DB10A2">
        <w:rPr>
          <w:rFonts w:asciiTheme="majorHAnsi" w:hAnsiTheme="majorHAnsi" w:cs="Arial"/>
          <w:sz w:val="22"/>
          <w:szCs w:val="22"/>
        </w:rPr>
        <w:t xml:space="preserve">es of rights. Plenty </w:t>
      </w:r>
      <w:r w:rsidR="00F3320F" w:rsidRPr="00864860">
        <w:rPr>
          <w:rFonts w:asciiTheme="majorHAnsi" w:hAnsiTheme="majorHAnsi" w:cs="Arial"/>
          <w:sz w:val="22"/>
          <w:szCs w:val="22"/>
        </w:rPr>
        <w:t>resources</w:t>
      </w:r>
      <w:r w:rsidR="00DB10A2">
        <w:rPr>
          <w:rFonts w:asciiTheme="majorHAnsi" w:hAnsiTheme="majorHAnsi" w:cs="Arial"/>
          <w:sz w:val="22"/>
          <w:szCs w:val="22"/>
        </w:rPr>
        <w:t xml:space="preserve"> are</w:t>
      </w:r>
      <w:r w:rsidR="00F3320F" w:rsidRPr="00864860">
        <w:rPr>
          <w:rFonts w:asciiTheme="majorHAnsi" w:hAnsiTheme="majorHAnsi" w:cs="Arial"/>
          <w:sz w:val="22"/>
          <w:szCs w:val="22"/>
        </w:rPr>
        <w:t xml:space="preserve"> </w:t>
      </w:r>
      <w:r>
        <w:rPr>
          <w:rFonts w:asciiTheme="majorHAnsi" w:hAnsiTheme="majorHAnsi" w:cs="Arial"/>
          <w:sz w:val="22"/>
          <w:szCs w:val="22"/>
        </w:rPr>
        <w:t xml:space="preserve">invested </w:t>
      </w:r>
      <w:r w:rsidR="00F3320F" w:rsidRPr="00864860">
        <w:rPr>
          <w:rFonts w:asciiTheme="majorHAnsi" w:hAnsiTheme="majorHAnsi" w:cs="Arial"/>
          <w:sz w:val="22"/>
          <w:szCs w:val="22"/>
        </w:rPr>
        <w:t xml:space="preserve">to maintain this objective </w:t>
      </w:r>
      <w:r w:rsidR="00DB10A2">
        <w:rPr>
          <w:rFonts w:asciiTheme="majorHAnsi" w:hAnsiTheme="majorHAnsi" w:cs="Arial"/>
          <w:sz w:val="22"/>
          <w:szCs w:val="22"/>
        </w:rPr>
        <w:t>(education and health)</w:t>
      </w:r>
      <w:r w:rsidR="00F3320F" w:rsidRPr="00864860">
        <w:rPr>
          <w:rFonts w:asciiTheme="majorHAnsi" w:hAnsiTheme="majorHAnsi" w:cs="Arial"/>
          <w:sz w:val="22"/>
          <w:szCs w:val="22"/>
        </w:rPr>
        <w:t>– students can have access to certain institutions. If we expand this, we could have a technological platform that allows the participation of diverse population. Students for instance have the right to free health care – 90% of students did not know they had free healthcare.</w:t>
      </w:r>
      <w:r w:rsidR="00DB10A2">
        <w:rPr>
          <w:rFonts w:asciiTheme="majorHAnsi" w:hAnsiTheme="majorHAnsi" w:cs="Arial"/>
          <w:sz w:val="22"/>
          <w:szCs w:val="22"/>
        </w:rPr>
        <w:t xml:space="preserve"> </w:t>
      </w:r>
      <w:r w:rsidR="00F3320F" w:rsidRPr="00DB10A2">
        <w:rPr>
          <w:rFonts w:asciiTheme="majorHAnsi" w:hAnsiTheme="majorHAnsi" w:cs="Arial"/>
          <w:sz w:val="22"/>
          <w:szCs w:val="22"/>
        </w:rPr>
        <w:t>If you use a specific platform and focus on specific segments of the society, maybe focus on specific sectors, you can make a greater use of technology.</w:t>
      </w:r>
    </w:p>
    <w:p w14:paraId="4CD7500C" w14:textId="77777777" w:rsidR="00DB10A2" w:rsidRDefault="00DB10A2" w:rsidP="00372E30">
      <w:pPr>
        <w:jc w:val="both"/>
        <w:rPr>
          <w:rFonts w:asciiTheme="majorHAnsi" w:hAnsiTheme="majorHAnsi" w:cs="Arial"/>
          <w:b/>
          <w:sz w:val="22"/>
          <w:szCs w:val="22"/>
        </w:rPr>
      </w:pPr>
    </w:p>
    <w:p w14:paraId="64C45EB8" w14:textId="6848CE03" w:rsidR="00F3320F" w:rsidRDefault="00265803" w:rsidP="00372E30">
      <w:pPr>
        <w:jc w:val="both"/>
        <w:rPr>
          <w:rFonts w:asciiTheme="majorHAnsi" w:hAnsiTheme="majorHAnsi" w:cs="Arial"/>
          <w:sz w:val="22"/>
          <w:szCs w:val="22"/>
        </w:rPr>
      </w:pPr>
      <w:r>
        <w:rPr>
          <w:rFonts w:asciiTheme="majorHAnsi" w:hAnsiTheme="majorHAnsi" w:cs="Arial"/>
          <w:sz w:val="22"/>
          <w:szCs w:val="22"/>
        </w:rPr>
        <w:t>According to JPGA, w</w:t>
      </w:r>
      <w:r w:rsidR="00F3320F" w:rsidRPr="00864860">
        <w:rPr>
          <w:rFonts w:asciiTheme="majorHAnsi" w:hAnsiTheme="majorHAnsi" w:cs="Arial"/>
          <w:sz w:val="22"/>
          <w:szCs w:val="22"/>
        </w:rPr>
        <w:t xml:space="preserve">hen you facilitate public engagement in any phase of the budget cycle, </w:t>
      </w:r>
      <w:r w:rsidR="00DB10A2">
        <w:rPr>
          <w:rFonts w:asciiTheme="majorHAnsi" w:hAnsiTheme="majorHAnsi" w:cs="Arial"/>
          <w:sz w:val="22"/>
          <w:szCs w:val="22"/>
        </w:rPr>
        <w:t xml:space="preserve">it is key to </w:t>
      </w:r>
      <w:r w:rsidR="00F3320F" w:rsidRPr="00864860">
        <w:rPr>
          <w:rFonts w:asciiTheme="majorHAnsi" w:hAnsiTheme="majorHAnsi" w:cs="Arial"/>
          <w:sz w:val="22"/>
          <w:szCs w:val="22"/>
        </w:rPr>
        <w:t xml:space="preserve">have clarity on the purpose and objective of that participation and the kind of public you are addressing. </w:t>
      </w:r>
      <w:r w:rsidR="00F3320F" w:rsidRPr="00DB10A2">
        <w:rPr>
          <w:rFonts w:asciiTheme="majorHAnsi" w:hAnsiTheme="majorHAnsi" w:cs="Arial"/>
          <w:sz w:val="22"/>
          <w:szCs w:val="22"/>
        </w:rPr>
        <w:t>Are there other examples or experiences in Indonesia? When will the results start coming in from the current initiatives?</w:t>
      </w:r>
      <w:r w:rsidR="00DB10A2">
        <w:rPr>
          <w:rFonts w:asciiTheme="majorHAnsi" w:hAnsiTheme="majorHAnsi" w:cs="Arial"/>
          <w:sz w:val="22"/>
          <w:szCs w:val="22"/>
        </w:rPr>
        <w:t xml:space="preserve"> This is one area where the GIFT n</w:t>
      </w:r>
      <w:r w:rsidR="00F3320F" w:rsidRPr="00864860">
        <w:rPr>
          <w:rFonts w:asciiTheme="majorHAnsi" w:hAnsiTheme="majorHAnsi" w:cs="Arial"/>
          <w:sz w:val="22"/>
          <w:szCs w:val="22"/>
        </w:rPr>
        <w:t xml:space="preserve">etwork could </w:t>
      </w:r>
      <w:r w:rsidR="00DB10A2">
        <w:rPr>
          <w:rFonts w:asciiTheme="majorHAnsi" w:hAnsiTheme="majorHAnsi" w:cs="Arial"/>
          <w:sz w:val="22"/>
          <w:szCs w:val="22"/>
        </w:rPr>
        <w:t xml:space="preserve">promote collaboration and </w:t>
      </w:r>
      <w:r w:rsidR="00F3320F" w:rsidRPr="00864860">
        <w:rPr>
          <w:rFonts w:asciiTheme="majorHAnsi" w:hAnsiTheme="majorHAnsi" w:cs="Arial"/>
          <w:sz w:val="22"/>
          <w:szCs w:val="22"/>
        </w:rPr>
        <w:t>follow up.</w:t>
      </w:r>
    </w:p>
    <w:p w14:paraId="66BD08BB" w14:textId="77777777" w:rsidR="00DB10A2" w:rsidRPr="00864860" w:rsidRDefault="00DB10A2" w:rsidP="00372E30">
      <w:pPr>
        <w:jc w:val="both"/>
        <w:rPr>
          <w:rFonts w:asciiTheme="majorHAnsi" w:hAnsiTheme="majorHAnsi" w:cs="Arial"/>
          <w:sz w:val="22"/>
          <w:szCs w:val="22"/>
        </w:rPr>
      </w:pPr>
    </w:p>
    <w:p w14:paraId="6591AB02" w14:textId="6E55693C" w:rsidR="00F3320F" w:rsidRPr="00D54FE2" w:rsidRDefault="00616E5F" w:rsidP="00372E30">
      <w:pPr>
        <w:jc w:val="both"/>
        <w:rPr>
          <w:rFonts w:asciiTheme="majorHAnsi" w:hAnsiTheme="majorHAnsi" w:cs="Arial"/>
          <w:sz w:val="22"/>
          <w:szCs w:val="22"/>
        </w:rPr>
      </w:pPr>
      <w:r w:rsidRPr="00616E5F">
        <w:rPr>
          <w:rFonts w:asciiTheme="majorHAnsi" w:hAnsiTheme="majorHAnsi" w:cs="Arial"/>
          <w:sz w:val="22"/>
          <w:szCs w:val="22"/>
        </w:rPr>
        <w:t>Álvaro García (</w:t>
      </w:r>
      <w:r w:rsidR="00F3320F" w:rsidRPr="00616E5F">
        <w:rPr>
          <w:rFonts w:asciiTheme="majorHAnsi" w:hAnsiTheme="majorHAnsi" w:cs="Arial"/>
          <w:sz w:val="22"/>
          <w:szCs w:val="22"/>
        </w:rPr>
        <w:t>Uruguay</w:t>
      </w:r>
      <w:r w:rsidRPr="00616E5F">
        <w:rPr>
          <w:rFonts w:asciiTheme="majorHAnsi" w:hAnsiTheme="majorHAnsi" w:cs="Arial"/>
          <w:sz w:val="22"/>
          <w:szCs w:val="22"/>
        </w:rPr>
        <w:t>)</w:t>
      </w:r>
      <w:r w:rsidR="002A7F07">
        <w:rPr>
          <w:rFonts w:asciiTheme="majorHAnsi" w:hAnsiTheme="majorHAnsi" w:cs="Arial"/>
          <w:sz w:val="22"/>
          <w:szCs w:val="22"/>
        </w:rPr>
        <w:t xml:space="preserve"> mentioned that their </w:t>
      </w:r>
      <w:r w:rsidR="00F3320F" w:rsidRPr="00864860">
        <w:rPr>
          <w:rFonts w:asciiTheme="majorHAnsi" w:hAnsiTheme="majorHAnsi" w:cs="Arial"/>
          <w:sz w:val="22"/>
          <w:szCs w:val="22"/>
        </w:rPr>
        <w:t xml:space="preserve">office works with all the government departments in the country. The quality of the information is key – </w:t>
      </w:r>
      <w:r w:rsidR="002A7F07">
        <w:rPr>
          <w:rFonts w:asciiTheme="majorHAnsi" w:hAnsiTheme="majorHAnsi" w:cs="Arial"/>
          <w:sz w:val="22"/>
          <w:szCs w:val="22"/>
        </w:rPr>
        <w:t xml:space="preserve">poor quality information </w:t>
      </w:r>
      <w:r w:rsidR="00D54FE2">
        <w:rPr>
          <w:rFonts w:asciiTheme="majorHAnsi" w:hAnsiTheme="majorHAnsi" w:cs="Arial"/>
          <w:sz w:val="22"/>
          <w:szCs w:val="22"/>
        </w:rPr>
        <w:t xml:space="preserve">that does not respond to the demands of citizens is </w:t>
      </w:r>
      <w:r w:rsidR="00F3320F" w:rsidRPr="00864860">
        <w:rPr>
          <w:rFonts w:asciiTheme="majorHAnsi" w:hAnsiTheme="majorHAnsi" w:cs="Arial"/>
          <w:sz w:val="22"/>
          <w:szCs w:val="22"/>
        </w:rPr>
        <w:t>not helpful.</w:t>
      </w:r>
      <w:r w:rsidR="00D54FE2">
        <w:rPr>
          <w:rFonts w:asciiTheme="majorHAnsi" w:hAnsiTheme="majorHAnsi" w:cs="Arial"/>
          <w:sz w:val="22"/>
          <w:szCs w:val="22"/>
        </w:rPr>
        <w:t xml:space="preserve"> One experience was with journalists, when a couple of</w:t>
      </w:r>
      <w:r w:rsidR="00F3320F" w:rsidRPr="00D54FE2">
        <w:rPr>
          <w:rFonts w:asciiTheme="majorHAnsi" w:hAnsiTheme="majorHAnsi" w:cs="Arial"/>
          <w:sz w:val="22"/>
          <w:szCs w:val="22"/>
        </w:rPr>
        <w:t xml:space="preserve"> months before the election</w:t>
      </w:r>
      <w:r w:rsidR="00F0668C">
        <w:rPr>
          <w:rFonts w:asciiTheme="majorHAnsi" w:hAnsiTheme="majorHAnsi" w:cs="Arial"/>
          <w:sz w:val="22"/>
          <w:szCs w:val="22"/>
        </w:rPr>
        <w:t xml:space="preserve"> news of the financial health of one of the departments (provinces) was key to deciding the election. </w:t>
      </w:r>
      <w:r w:rsidR="00C70DEA">
        <w:rPr>
          <w:rFonts w:asciiTheme="majorHAnsi" w:hAnsiTheme="majorHAnsi" w:cs="Arial"/>
          <w:sz w:val="22"/>
          <w:szCs w:val="22"/>
        </w:rPr>
        <w:t xml:space="preserve"> </w:t>
      </w:r>
      <w:r w:rsidR="00F3320F" w:rsidRPr="00D54FE2">
        <w:rPr>
          <w:rFonts w:asciiTheme="majorHAnsi" w:hAnsiTheme="majorHAnsi" w:cs="Arial"/>
          <w:sz w:val="22"/>
          <w:szCs w:val="22"/>
        </w:rPr>
        <w:t>People take into account how resources have been managed. Sometimes since the national government transfers funds to the subnational governments, there is a way to demand transparency.</w:t>
      </w:r>
    </w:p>
    <w:p w14:paraId="55F1A9D0" w14:textId="77777777" w:rsidR="00C70DEA" w:rsidRDefault="00C70DEA" w:rsidP="00372E30">
      <w:pPr>
        <w:jc w:val="both"/>
        <w:rPr>
          <w:rFonts w:asciiTheme="majorHAnsi" w:hAnsiTheme="majorHAnsi" w:cs="Arial"/>
          <w:b/>
          <w:sz w:val="22"/>
          <w:szCs w:val="22"/>
        </w:rPr>
      </w:pPr>
    </w:p>
    <w:p w14:paraId="5866F899" w14:textId="3A787CA3" w:rsidR="00F3320F" w:rsidRPr="00864860" w:rsidRDefault="00F375D8" w:rsidP="00372E30">
      <w:pPr>
        <w:jc w:val="both"/>
        <w:rPr>
          <w:rFonts w:asciiTheme="majorHAnsi" w:hAnsiTheme="majorHAnsi" w:cs="Arial"/>
          <w:sz w:val="22"/>
          <w:szCs w:val="22"/>
        </w:rPr>
      </w:pPr>
      <w:r>
        <w:rPr>
          <w:rFonts w:asciiTheme="majorHAnsi" w:hAnsiTheme="majorHAnsi" w:cs="Arial"/>
          <w:sz w:val="22"/>
          <w:szCs w:val="22"/>
        </w:rPr>
        <w:t>Secretary</w:t>
      </w:r>
      <w:r w:rsidR="00C70DEA" w:rsidRPr="00C70DEA">
        <w:rPr>
          <w:rFonts w:asciiTheme="majorHAnsi" w:hAnsiTheme="majorHAnsi" w:cs="Arial"/>
          <w:sz w:val="22"/>
          <w:szCs w:val="22"/>
        </w:rPr>
        <w:t xml:space="preserve"> Abad remarked</w:t>
      </w:r>
      <w:r w:rsidR="00C70DEA">
        <w:rPr>
          <w:rFonts w:asciiTheme="majorHAnsi" w:hAnsiTheme="majorHAnsi" w:cs="Arial"/>
          <w:sz w:val="22"/>
          <w:szCs w:val="22"/>
        </w:rPr>
        <w:t xml:space="preserve"> that the</w:t>
      </w:r>
      <w:r w:rsidR="00F3320F" w:rsidRPr="00C70DEA">
        <w:rPr>
          <w:rFonts w:asciiTheme="majorHAnsi" w:hAnsiTheme="majorHAnsi" w:cs="Arial"/>
          <w:sz w:val="22"/>
          <w:szCs w:val="22"/>
        </w:rPr>
        <w:t xml:space="preserve"> basic question</w:t>
      </w:r>
      <w:r w:rsidR="00C70DEA">
        <w:rPr>
          <w:rFonts w:asciiTheme="majorHAnsi" w:hAnsiTheme="majorHAnsi" w:cs="Arial"/>
          <w:sz w:val="22"/>
          <w:szCs w:val="22"/>
        </w:rPr>
        <w:t xml:space="preserve">s are: </w:t>
      </w:r>
      <w:r w:rsidR="00F3320F" w:rsidRPr="00C70DEA">
        <w:rPr>
          <w:rFonts w:asciiTheme="majorHAnsi" w:hAnsiTheme="majorHAnsi" w:cs="Arial"/>
          <w:sz w:val="22"/>
          <w:szCs w:val="22"/>
        </w:rPr>
        <w:t xml:space="preserve">who is the public when we talk about public participation? </w:t>
      </w:r>
      <w:r w:rsidR="00F3320F" w:rsidRPr="00864860">
        <w:rPr>
          <w:rFonts w:asciiTheme="majorHAnsi" w:hAnsiTheme="majorHAnsi" w:cs="Arial"/>
          <w:sz w:val="22"/>
          <w:szCs w:val="22"/>
        </w:rPr>
        <w:t>What is the objective of public participation? What sort of participation would enable the public to engage you?</w:t>
      </w:r>
      <w:r w:rsidR="00DD6933">
        <w:rPr>
          <w:rFonts w:asciiTheme="majorHAnsi" w:hAnsiTheme="majorHAnsi" w:cs="Arial"/>
          <w:sz w:val="22"/>
          <w:szCs w:val="22"/>
        </w:rPr>
        <w:t xml:space="preserve"> </w:t>
      </w:r>
      <w:r w:rsidR="000B4CD1">
        <w:rPr>
          <w:rFonts w:asciiTheme="majorHAnsi" w:hAnsiTheme="majorHAnsi" w:cs="Arial"/>
          <w:sz w:val="22"/>
          <w:szCs w:val="22"/>
        </w:rPr>
        <w:t xml:space="preserve"> </w:t>
      </w:r>
    </w:p>
    <w:p w14:paraId="015BF3CE" w14:textId="77777777" w:rsidR="00F3320F" w:rsidRPr="00864860" w:rsidRDefault="00F3320F" w:rsidP="00372E30">
      <w:pPr>
        <w:jc w:val="both"/>
        <w:rPr>
          <w:rFonts w:asciiTheme="majorHAnsi" w:hAnsiTheme="majorHAnsi" w:cs="Arial"/>
          <w:sz w:val="22"/>
          <w:szCs w:val="22"/>
        </w:rPr>
      </w:pPr>
    </w:p>
    <w:p w14:paraId="334E36EF" w14:textId="32985999" w:rsidR="00F3320F" w:rsidRDefault="00265803" w:rsidP="00372E30">
      <w:pPr>
        <w:jc w:val="both"/>
        <w:rPr>
          <w:rFonts w:asciiTheme="majorHAnsi" w:hAnsiTheme="majorHAnsi" w:cs="Arial"/>
          <w:sz w:val="22"/>
          <w:szCs w:val="22"/>
        </w:rPr>
      </w:pPr>
      <w:r>
        <w:rPr>
          <w:rFonts w:asciiTheme="majorHAnsi" w:hAnsiTheme="majorHAnsi" w:cs="Arial"/>
          <w:sz w:val="22"/>
          <w:szCs w:val="22"/>
        </w:rPr>
        <w:t>JPGA</w:t>
      </w:r>
      <w:r w:rsidR="00C70DEA">
        <w:rPr>
          <w:rFonts w:asciiTheme="majorHAnsi" w:eastAsia="ヒラギノ角ゴ Pro W3" w:hAnsiTheme="majorHAnsi" w:cs="Arial"/>
          <w:color w:val="000000"/>
          <w:sz w:val="22"/>
          <w:szCs w:val="22"/>
        </w:rPr>
        <w:t xml:space="preserve"> emphasized that we can</w:t>
      </w:r>
      <w:r w:rsidR="00F3320F" w:rsidRPr="00864860">
        <w:rPr>
          <w:rFonts w:asciiTheme="majorHAnsi" w:hAnsiTheme="majorHAnsi" w:cs="Arial"/>
          <w:sz w:val="22"/>
          <w:szCs w:val="22"/>
        </w:rPr>
        <w:t xml:space="preserve"> talk about public participation if there are 2 conditions fulfilled: 1) there is eng</w:t>
      </w:r>
      <w:r w:rsidR="00C70DEA">
        <w:rPr>
          <w:rFonts w:asciiTheme="majorHAnsi" w:hAnsiTheme="majorHAnsi" w:cs="Arial"/>
          <w:sz w:val="22"/>
          <w:szCs w:val="22"/>
        </w:rPr>
        <w:t>agement with a non-state actor; and 2) t</w:t>
      </w:r>
      <w:r w:rsidR="00F3320F" w:rsidRPr="00864860">
        <w:rPr>
          <w:rFonts w:asciiTheme="majorHAnsi" w:hAnsiTheme="majorHAnsi" w:cs="Arial"/>
          <w:sz w:val="22"/>
          <w:szCs w:val="22"/>
        </w:rPr>
        <w:t>here is a record of the exchange (differentiating it from lobbying). Out of this general definition we have been working on basic principles for this type of engagement and certain examples of mechanisms.</w:t>
      </w:r>
    </w:p>
    <w:p w14:paraId="070ED616" w14:textId="6D610CC5" w:rsidR="00454D78" w:rsidRDefault="00454D78" w:rsidP="00372E30">
      <w:pPr>
        <w:jc w:val="both"/>
        <w:rPr>
          <w:rFonts w:asciiTheme="majorHAnsi" w:hAnsiTheme="majorHAnsi" w:cs="Arial"/>
          <w:sz w:val="22"/>
          <w:szCs w:val="22"/>
        </w:rPr>
      </w:pPr>
    </w:p>
    <w:p w14:paraId="5A9E3B53" w14:textId="3161C83F" w:rsidR="00F3320F" w:rsidRDefault="00454D78" w:rsidP="00372E30">
      <w:pPr>
        <w:jc w:val="both"/>
        <w:rPr>
          <w:rFonts w:asciiTheme="majorHAnsi" w:hAnsiTheme="majorHAnsi" w:cs="Arial"/>
          <w:sz w:val="22"/>
          <w:szCs w:val="22"/>
        </w:rPr>
      </w:pPr>
      <w:r>
        <w:rPr>
          <w:rFonts w:asciiTheme="majorHAnsi" w:hAnsiTheme="majorHAnsi" w:cs="Arial"/>
          <w:sz w:val="22"/>
          <w:szCs w:val="22"/>
        </w:rPr>
        <w:lastRenderedPageBreak/>
        <w:t>Clarifying t</w:t>
      </w:r>
      <w:r w:rsidR="00F3320F" w:rsidRPr="00454D78">
        <w:rPr>
          <w:rFonts w:asciiTheme="majorHAnsi" w:hAnsiTheme="majorHAnsi" w:cs="Arial"/>
          <w:sz w:val="22"/>
          <w:szCs w:val="22"/>
        </w:rPr>
        <w:t>he purpose of public</w:t>
      </w:r>
      <w:r>
        <w:rPr>
          <w:rFonts w:asciiTheme="majorHAnsi" w:hAnsiTheme="majorHAnsi" w:cs="Arial"/>
          <w:sz w:val="22"/>
          <w:szCs w:val="22"/>
        </w:rPr>
        <w:t xml:space="preserve"> engagement is very important, even setting aside t</w:t>
      </w:r>
      <w:r w:rsidR="00F3320F" w:rsidRPr="00454D78">
        <w:rPr>
          <w:rFonts w:asciiTheme="majorHAnsi" w:hAnsiTheme="majorHAnsi" w:cs="Arial"/>
          <w:sz w:val="22"/>
          <w:szCs w:val="22"/>
        </w:rPr>
        <w:t>he objectiv</w:t>
      </w:r>
      <w:r>
        <w:rPr>
          <w:rFonts w:asciiTheme="majorHAnsi" w:hAnsiTheme="majorHAnsi" w:cs="Arial"/>
          <w:sz w:val="22"/>
          <w:szCs w:val="22"/>
        </w:rPr>
        <w:t>e of public participation as a right</w:t>
      </w:r>
      <w:r w:rsidR="00F3320F" w:rsidRPr="00454D78">
        <w:rPr>
          <w:rFonts w:asciiTheme="majorHAnsi" w:hAnsiTheme="majorHAnsi" w:cs="Arial"/>
          <w:sz w:val="22"/>
          <w:szCs w:val="22"/>
        </w:rPr>
        <w:t>. Public participation becomes an important input in fiscal policy decisions –</w:t>
      </w:r>
      <w:r w:rsidR="00003E00">
        <w:rPr>
          <w:rFonts w:asciiTheme="majorHAnsi" w:hAnsiTheme="majorHAnsi" w:cs="Arial"/>
          <w:sz w:val="22"/>
          <w:szCs w:val="22"/>
        </w:rPr>
        <w:t xml:space="preserve"> </w:t>
      </w:r>
      <w:r w:rsidR="00F3320F" w:rsidRPr="00454D78">
        <w:rPr>
          <w:rFonts w:asciiTheme="majorHAnsi" w:hAnsiTheme="majorHAnsi" w:cs="Arial"/>
          <w:sz w:val="22"/>
          <w:szCs w:val="22"/>
        </w:rPr>
        <w:t xml:space="preserve"> to make sure that the resources reach the goals, the target. If your objective is monitoring a</w:t>
      </w:r>
      <w:r w:rsidR="000E00B7">
        <w:rPr>
          <w:rFonts w:asciiTheme="majorHAnsi" w:hAnsiTheme="majorHAnsi" w:cs="Arial"/>
          <w:sz w:val="22"/>
          <w:szCs w:val="22"/>
        </w:rPr>
        <w:t>nd social supervision, then this</w:t>
      </w:r>
      <w:r w:rsidR="00F3320F" w:rsidRPr="00454D78">
        <w:rPr>
          <w:rFonts w:asciiTheme="majorHAnsi" w:hAnsiTheme="majorHAnsi" w:cs="Arial"/>
          <w:sz w:val="22"/>
          <w:szCs w:val="22"/>
        </w:rPr>
        <w:t xml:space="preserve"> is how you plan the mechanism. We have been trying to find specific mechanisms that show public participation in acti</w:t>
      </w:r>
      <w:r w:rsidR="000E00B7">
        <w:rPr>
          <w:rFonts w:asciiTheme="majorHAnsi" w:hAnsiTheme="majorHAnsi" w:cs="Arial"/>
          <w:sz w:val="22"/>
          <w:szCs w:val="22"/>
        </w:rPr>
        <w:t>on. For example, in</w:t>
      </w:r>
      <w:r w:rsidR="00F3320F" w:rsidRPr="00454D78">
        <w:rPr>
          <w:rFonts w:asciiTheme="majorHAnsi" w:hAnsiTheme="majorHAnsi" w:cs="Arial"/>
          <w:sz w:val="22"/>
          <w:szCs w:val="22"/>
        </w:rPr>
        <w:t xml:space="preserve"> Canada, certain phase of the legislati</w:t>
      </w:r>
      <w:r w:rsidR="000E00B7">
        <w:rPr>
          <w:rFonts w:asciiTheme="majorHAnsi" w:hAnsiTheme="majorHAnsi" w:cs="Arial"/>
          <w:sz w:val="22"/>
          <w:szCs w:val="22"/>
        </w:rPr>
        <w:t>ve discussion of the budget</w:t>
      </w:r>
      <w:r w:rsidR="00F3320F" w:rsidRPr="00454D78">
        <w:rPr>
          <w:rFonts w:asciiTheme="majorHAnsi" w:hAnsiTheme="majorHAnsi" w:cs="Arial"/>
          <w:sz w:val="22"/>
          <w:szCs w:val="22"/>
        </w:rPr>
        <w:t xml:space="preserve"> is open to the general public. Experts and citizens can come to the public and discuss key issues.</w:t>
      </w:r>
    </w:p>
    <w:p w14:paraId="0F4BD68E" w14:textId="77777777" w:rsidR="000E00B7" w:rsidRPr="00454D78" w:rsidRDefault="000E00B7" w:rsidP="00372E30">
      <w:pPr>
        <w:jc w:val="both"/>
        <w:rPr>
          <w:rFonts w:asciiTheme="majorHAnsi" w:hAnsiTheme="majorHAnsi" w:cs="Arial"/>
          <w:sz w:val="22"/>
          <w:szCs w:val="22"/>
        </w:rPr>
      </w:pPr>
    </w:p>
    <w:p w14:paraId="33A17BD0" w14:textId="4E54389E" w:rsidR="00F3320F" w:rsidRPr="00F375D8" w:rsidRDefault="00F3320F" w:rsidP="00372E30">
      <w:pPr>
        <w:jc w:val="both"/>
        <w:rPr>
          <w:rFonts w:asciiTheme="majorHAnsi" w:hAnsiTheme="majorHAnsi" w:cs="Arial"/>
          <w:sz w:val="22"/>
          <w:szCs w:val="22"/>
        </w:rPr>
      </w:pPr>
      <w:r w:rsidRPr="00F375D8">
        <w:rPr>
          <w:rFonts w:asciiTheme="majorHAnsi" w:hAnsiTheme="majorHAnsi" w:cs="Arial"/>
          <w:sz w:val="22"/>
          <w:szCs w:val="22"/>
        </w:rPr>
        <w:t>S</w:t>
      </w:r>
      <w:r w:rsidR="00F375D8" w:rsidRPr="00F375D8">
        <w:rPr>
          <w:rFonts w:asciiTheme="majorHAnsi" w:hAnsiTheme="majorHAnsi" w:cs="Arial"/>
          <w:sz w:val="22"/>
          <w:szCs w:val="22"/>
        </w:rPr>
        <w:t>ecretary Abad</w:t>
      </w:r>
      <w:r w:rsidR="00F375D8">
        <w:rPr>
          <w:rFonts w:asciiTheme="majorHAnsi" w:hAnsiTheme="majorHAnsi" w:cs="Arial"/>
          <w:b/>
          <w:sz w:val="22"/>
          <w:szCs w:val="22"/>
        </w:rPr>
        <w:t xml:space="preserve"> </w:t>
      </w:r>
      <w:r w:rsidR="00F375D8">
        <w:rPr>
          <w:rFonts w:asciiTheme="majorHAnsi" w:hAnsiTheme="majorHAnsi" w:cs="Arial"/>
          <w:sz w:val="22"/>
          <w:szCs w:val="22"/>
        </w:rPr>
        <w:t xml:space="preserve">noted that </w:t>
      </w:r>
      <w:r w:rsidR="00947717">
        <w:rPr>
          <w:rFonts w:asciiTheme="majorHAnsi" w:hAnsiTheme="majorHAnsi" w:cs="Arial"/>
          <w:sz w:val="22"/>
          <w:szCs w:val="22"/>
        </w:rPr>
        <w:t>when</w:t>
      </w:r>
      <w:r w:rsidRPr="00F375D8">
        <w:rPr>
          <w:rFonts w:asciiTheme="majorHAnsi" w:hAnsiTheme="majorHAnsi" w:cs="Arial"/>
          <w:sz w:val="22"/>
          <w:szCs w:val="22"/>
        </w:rPr>
        <w:t xml:space="preserve"> the source of the information is the legislature, they hardly listen to citizens. They tend to listen more to bilateral agencies who force them to deliberate certain issues. In some </w:t>
      </w:r>
      <w:r w:rsidR="00947717" w:rsidRPr="00F375D8">
        <w:rPr>
          <w:rFonts w:asciiTheme="majorHAnsi" w:hAnsiTheme="majorHAnsi" w:cs="Arial"/>
          <w:sz w:val="22"/>
          <w:szCs w:val="22"/>
        </w:rPr>
        <w:t>instances,</w:t>
      </w:r>
      <w:r w:rsidRPr="00F375D8">
        <w:rPr>
          <w:rFonts w:asciiTheme="majorHAnsi" w:hAnsiTheme="majorHAnsi" w:cs="Arial"/>
          <w:sz w:val="22"/>
          <w:szCs w:val="22"/>
        </w:rPr>
        <w:t xml:space="preserve"> you create the opportunity for equally or more powerful players than citizens to engage that body in public participation and to open the way</w:t>
      </w:r>
      <w:r w:rsidR="00947717">
        <w:rPr>
          <w:rFonts w:asciiTheme="majorHAnsi" w:hAnsiTheme="majorHAnsi" w:cs="Arial"/>
          <w:sz w:val="22"/>
          <w:szCs w:val="22"/>
        </w:rPr>
        <w:t xml:space="preserve"> to</w:t>
      </w:r>
      <w:r w:rsidRPr="00F375D8">
        <w:rPr>
          <w:rFonts w:asciiTheme="majorHAnsi" w:hAnsiTheme="majorHAnsi" w:cs="Arial"/>
          <w:sz w:val="22"/>
          <w:szCs w:val="22"/>
        </w:rPr>
        <w:t xml:space="preserve"> the public.</w:t>
      </w:r>
    </w:p>
    <w:p w14:paraId="0D127B35" w14:textId="77777777" w:rsidR="00365064" w:rsidRDefault="00365064" w:rsidP="00372E30">
      <w:pPr>
        <w:jc w:val="both"/>
        <w:rPr>
          <w:rFonts w:asciiTheme="majorHAnsi" w:hAnsiTheme="majorHAnsi" w:cs="Arial"/>
          <w:b/>
          <w:sz w:val="22"/>
          <w:szCs w:val="22"/>
        </w:rPr>
      </w:pPr>
    </w:p>
    <w:p w14:paraId="36DC727B" w14:textId="2C13CB5D" w:rsidR="00F3320F" w:rsidRPr="00864860" w:rsidRDefault="00DE36A8" w:rsidP="00372E30">
      <w:pPr>
        <w:jc w:val="both"/>
        <w:rPr>
          <w:rFonts w:asciiTheme="majorHAnsi" w:hAnsiTheme="majorHAnsi" w:cs="Arial"/>
          <w:sz w:val="22"/>
          <w:szCs w:val="22"/>
        </w:rPr>
      </w:pPr>
      <w:r w:rsidRPr="00DE36A8">
        <w:rPr>
          <w:rFonts w:asciiTheme="majorHAnsi" w:hAnsiTheme="majorHAnsi" w:cs="Arial"/>
          <w:sz w:val="22"/>
          <w:szCs w:val="22"/>
        </w:rPr>
        <w:t>Iure Turcanu</w:t>
      </w:r>
      <w:r>
        <w:rPr>
          <w:rFonts w:asciiTheme="majorHAnsi" w:hAnsiTheme="majorHAnsi" w:cs="Arial"/>
          <w:sz w:val="22"/>
          <w:szCs w:val="22"/>
        </w:rPr>
        <w:t xml:space="preserve"> (Moldova) questioned about the feasibility of consulting the general public </w:t>
      </w:r>
      <w:r w:rsidR="00F3320F" w:rsidRPr="00864860">
        <w:rPr>
          <w:rFonts w:asciiTheme="majorHAnsi" w:hAnsiTheme="majorHAnsi" w:cs="Arial"/>
          <w:sz w:val="22"/>
          <w:szCs w:val="22"/>
        </w:rPr>
        <w:t>about the components of the budget? Our experience is that we are making ourselves open. We are not changing ourselves in such a way that each and every citizen will understand the matter. But we provide simple questions to which they can provide simple answers. There is a constant fight for the right balance. We rely on civil society in helping to achieve this balance, we work with CSOs to help us communicate better with citizens, they help translate the data for the citizens. This is why hackathons are useful.</w:t>
      </w:r>
      <w:r w:rsidR="00D27F64">
        <w:rPr>
          <w:rFonts w:asciiTheme="majorHAnsi" w:hAnsiTheme="majorHAnsi" w:cs="Arial"/>
          <w:sz w:val="22"/>
          <w:szCs w:val="22"/>
        </w:rPr>
        <w:t xml:space="preserve"> Further, participants raised the issue of the central role of independent NGOs,</w:t>
      </w:r>
      <w:r w:rsidR="00F3320F" w:rsidRPr="00864860">
        <w:rPr>
          <w:rFonts w:asciiTheme="majorHAnsi" w:hAnsiTheme="majorHAnsi" w:cs="Arial"/>
          <w:sz w:val="22"/>
          <w:szCs w:val="22"/>
        </w:rPr>
        <w:t xml:space="preserve"> </w:t>
      </w:r>
      <w:r w:rsidR="00D27F64">
        <w:rPr>
          <w:rFonts w:asciiTheme="majorHAnsi" w:hAnsiTheme="majorHAnsi" w:cs="Arial"/>
          <w:sz w:val="22"/>
          <w:szCs w:val="22"/>
        </w:rPr>
        <w:t xml:space="preserve">organizations that are not financed by government. </w:t>
      </w:r>
    </w:p>
    <w:p w14:paraId="4220B9B7" w14:textId="77777777" w:rsidR="00F3320F" w:rsidRPr="00864860" w:rsidRDefault="00F3320F" w:rsidP="00372E30">
      <w:pPr>
        <w:jc w:val="both"/>
        <w:rPr>
          <w:rFonts w:asciiTheme="majorHAnsi" w:hAnsiTheme="majorHAnsi" w:cs="Arial"/>
          <w:sz w:val="22"/>
          <w:szCs w:val="22"/>
        </w:rPr>
      </w:pPr>
    </w:p>
    <w:p w14:paraId="6F09BB14" w14:textId="5EFA0962" w:rsidR="00D27F64" w:rsidRDefault="00265803" w:rsidP="00372E30">
      <w:pPr>
        <w:jc w:val="both"/>
        <w:rPr>
          <w:rFonts w:asciiTheme="majorHAnsi" w:hAnsiTheme="majorHAnsi" w:cs="Arial"/>
          <w:sz w:val="22"/>
          <w:szCs w:val="22"/>
        </w:rPr>
      </w:pPr>
      <w:r>
        <w:rPr>
          <w:rFonts w:asciiTheme="majorHAnsi" w:hAnsiTheme="majorHAnsi" w:cs="Arial"/>
          <w:sz w:val="22"/>
          <w:szCs w:val="22"/>
        </w:rPr>
        <w:t>JPGA</w:t>
      </w:r>
      <w:r w:rsidR="00D27F64" w:rsidRPr="00D27F64">
        <w:rPr>
          <w:rFonts w:asciiTheme="majorHAnsi" w:hAnsiTheme="majorHAnsi" w:cs="Arial"/>
          <w:sz w:val="22"/>
          <w:szCs w:val="22"/>
        </w:rPr>
        <w:t xml:space="preserve"> </w:t>
      </w:r>
      <w:r w:rsidR="00D27F64">
        <w:rPr>
          <w:rFonts w:asciiTheme="majorHAnsi" w:hAnsiTheme="majorHAnsi" w:cs="Arial"/>
          <w:sz w:val="22"/>
          <w:szCs w:val="22"/>
        </w:rPr>
        <w:t xml:space="preserve">pointed out that GIFT can help identify the </w:t>
      </w:r>
      <w:r w:rsidR="00F3320F" w:rsidRPr="00864860">
        <w:rPr>
          <w:rFonts w:asciiTheme="majorHAnsi" w:hAnsiTheme="majorHAnsi" w:cs="Arial"/>
          <w:sz w:val="22"/>
          <w:szCs w:val="22"/>
        </w:rPr>
        <w:t xml:space="preserve">impact of certain </w:t>
      </w:r>
      <w:r w:rsidR="00D27F64">
        <w:rPr>
          <w:rFonts w:asciiTheme="majorHAnsi" w:hAnsiTheme="majorHAnsi" w:cs="Arial"/>
          <w:sz w:val="22"/>
          <w:szCs w:val="22"/>
        </w:rPr>
        <w:t xml:space="preserve">participation </w:t>
      </w:r>
      <w:r w:rsidR="00F3320F" w:rsidRPr="00864860">
        <w:rPr>
          <w:rFonts w:asciiTheme="majorHAnsi" w:hAnsiTheme="majorHAnsi" w:cs="Arial"/>
          <w:sz w:val="22"/>
          <w:szCs w:val="22"/>
        </w:rPr>
        <w:t>mechanisms</w:t>
      </w:r>
      <w:r w:rsidR="00D27F64">
        <w:rPr>
          <w:rFonts w:asciiTheme="majorHAnsi" w:hAnsiTheme="majorHAnsi" w:cs="Arial"/>
          <w:sz w:val="22"/>
          <w:szCs w:val="22"/>
        </w:rPr>
        <w:t xml:space="preserve">, as well as promoting the sharing of such experiences and peer learning. </w:t>
      </w:r>
    </w:p>
    <w:p w14:paraId="418B91F4" w14:textId="77777777" w:rsidR="00D27F64" w:rsidRDefault="00D27F64" w:rsidP="00372E30">
      <w:pPr>
        <w:jc w:val="both"/>
        <w:rPr>
          <w:rFonts w:asciiTheme="majorHAnsi" w:hAnsiTheme="majorHAnsi" w:cs="Arial"/>
          <w:sz w:val="22"/>
          <w:szCs w:val="22"/>
        </w:rPr>
      </w:pPr>
    </w:p>
    <w:p w14:paraId="64ED9B63" w14:textId="43BD35FE" w:rsidR="00F3320F" w:rsidRPr="00D27F64" w:rsidRDefault="00D27F64" w:rsidP="00372E30">
      <w:pPr>
        <w:jc w:val="both"/>
        <w:rPr>
          <w:rFonts w:asciiTheme="majorHAnsi" w:hAnsiTheme="majorHAnsi" w:cs="Arial"/>
          <w:sz w:val="22"/>
          <w:szCs w:val="22"/>
        </w:rPr>
      </w:pPr>
      <w:r>
        <w:rPr>
          <w:rFonts w:asciiTheme="majorHAnsi" w:hAnsiTheme="majorHAnsi" w:cs="Arial"/>
          <w:sz w:val="22"/>
          <w:szCs w:val="22"/>
        </w:rPr>
        <w:t>Moreover, in terms of the use of open data formats, there is the BOOST</w:t>
      </w:r>
      <w:r w:rsidR="00F3320F" w:rsidRPr="00D27F64">
        <w:rPr>
          <w:rFonts w:asciiTheme="majorHAnsi" w:hAnsiTheme="majorHAnsi" w:cs="Arial"/>
          <w:sz w:val="22"/>
          <w:szCs w:val="22"/>
        </w:rPr>
        <w:t xml:space="preserve"> platform</w:t>
      </w:r>
      <w:r>
        <w:rPr>
          <w:rFonts w:asciiTheme="majorHAnsi" w:hAnsiTheme="majorHAnsi" w:cs="Arial"/>
          <w:sz w:val="22"/>
          <w:szCs w:val="22"/>
        </w:rPr>
        <w:t xml:space="preserve">, set in place by the World Bank 5-6 years ago, </w:t>
      </w:r>
      <w:r w:rsidR="00F3320F" w:rsidRPr="00D27F64">
        <w:rPr>
          <w:rFonts w:asciiTheme="majorHAnsi" w:hAnsiTheme="majorHAnsi" w:cs="Arial"/>
          <w:sz w:val="22"/>
          <w:szCs w:val="22"/>
        </w:rPr>
        <w:t>that is provided to governments to help them disclose the information in the state that they have</w:t>
      </w:r>
      <w:r>
        <w:rPr>
          <w:rFonts w:asciiTheme="majorHAnsi" w:hAnsiTheme="majorHAnsi" w:cs="Arial"/>
          <w:sz w:val="22"/>
          <w:szCs w:val="22"/>
        </w:rPr>
        <w:t xml:space="preserve"> it</w:t>
      </w:r>
      <w:r w:rsidR="00F3320F" w:rsidRPr="00D27F64">
        <w:rPr>
          <w:rFonts w:asciiTheme="majorHAnsi" w:hAnsiTheme="majorHAnsi" w:cs="Arial"/>
          <w:sz w:val="22"/>
          <w:szCs w:val="22"/>
        </w:rPr>
        <w:t xml:space="preserve">. </w:t>
      </w:r>
      <w:r>
        <w:rPr>
          <w:rFonts w:asciiTheme="majorHAnsi" w:hAnsiTheme="majorHAnsi" w:cs="Arial"/>
          <w:sz w:val="22"/>
          <w:szCs w:val="22"/>
        </w:rPr>
        <w:t>Currently, GIFT is coordinating work to improve BOOST, by offering</w:t>
      </w:r>
      <w:r w:rsidR="00F3320F" w:rsidRPr="00D27F64">
        <w:rPr>
          <w:rFonts w:asciiTheme="majorHAnsi" w:hAnsiTheme="majorHAnsi" w:cs="Arial"/>
          <w:sz w:val="22"/>
          <w:szCs w:val="22"/>
        </w:rPr>
        <w:t xml:space="preserve"> more</w:t>
      </w:r>
      <w:r w:rsidR="009F2611">
        <w:rPr>
          <w:rFonts w:asciiTheme="majorHAnsi" w:hAnsiTheme="majorHAnsi" w:cs="Arial"/>
          <w:sz w:val="22"/>
          <w:szCs w:val="22"/>
        </w:rPr>
        <w:t xml:space="preserve"> attractive visualization and changing</w:t>
      </w:r>
      <w:r w:rsidR="00F3320F" w:rsidRPr="00D27F64">
        <w:rPr>
          <w:rFonts w:asciiTheme="majorHAnsi" w:hAnsiTheme="majorHAnsi" w:cs="Arial"/>
          <w:sz w:val="22"/>
          <w:szCs w:val="22"/>
        </w:rPr>
        <w:t xml:space="preserve"> to a full open data format</w:t>
      </w:r>
      <w:r w:rsidR="009F2611">
        <w:rPr>
          <w:rFonts w:asciiTheme="majorHAnsi" w:hAnsiTheme="majorHAnsi" w:cs="Arial"/>
          <w:sz w:val="22"/>
          <w:szCs w:val="22"/>
        </w:rPr>
        <w:t xml:space="preserve">. </w:t>
      </w:r>
      <w:r w:rsidR="00F3320F" w:rsidRPr="00D27F64">
        <w:rPr>
          <w:rFonts w:asciiTheme="majorHAnsi" w:hAnsiTheme="majorHAnsi" w:cs="Arial"/>
          <w:sz w:val="22"/>
          <w:szCs w:val="22"/>
        </w:rPr>
        <w:t>Also, comparing data is another function we are addressing in the future. We are working with Mexico, hopefully Uruguay and Tunisia, also Paraguay and Moldova, who have tried to program, on BOOST.</w:t>
      </w:r>
    </w:p>
    <w:p w14:paraId="0A6F23F9" w14:textId="77777777" w:rsidR="00F3320F" w:rsidRPr="00864860" w:rsidRDefault="00F3320F" w:rsidP="00372E30">
      <w:pPr>
        <w:jc w:val="both"/>
        <w:rPr>
          <w:rFonts w:asciiTheme="majorHAnsi" w:hAnsiTheme="majorHAnsi" w:cs="Arial"/>
          <w:sz w:val="22"/>
          <w:szCs w:val="22"/>
        </w:rPr>
      </w:pPr>
    </w:p>
    <w:p w14:paraId="510E8A32" w14:textId="5F6A686D" w:rsidR="00F3320F" w:rsidRPr="009F2611" w:rsidRDefault="009F2611" w:rsidP="00372E30">
      <w:pPr>
        <w:jc w:val="both"/>
        <w:rPr>
          <w:rFonts w:asciiTheme="majorHAnsi" w:hAnsiTheme="majorHAnsi" w:cs="Arial"/>
          <w:sz w:val="22"/>
          <w:szCs w:val="22"/>
        </w:rPr>
      </w:pPr>
      <w:r w:rsidRPr="009F2611">
        <w:rPr>
          <w:rFonts w:asciiTheme="majorHAnsi" w:hAnsiTheme="majorHAnsi" w:cs="Arial"/>
          <w:sz w:val="22"/>
          <w:szCs w:val="22"/>
        </w:rPr>
        <w:t xml:space="preserve">Warren Krafchik suggested that there is currently a </w:t>
      </w:r>
      <w:r w:rsidR="00F3320F" w:rsidRPr="009F2611">
        <w:rPr>
          <w:rFonts w:asciiTheme="majorHAnsi" w:hAnsiTheme="majorHAnsi" w:cs="Arial"/>
          <w:sz w:val="22"/>
          <w:szCs w:val="22"/>
        </w:rPr>
        <w:t>huge</w:t>
      </w:r>
      <w:r w:rsidR="00F3320F" w:rsidRPr="00864860">
        <w:rPr>
          <w:rFonts w:asciiTheme="majorHAnsi" w:hAnsiTheme="majorHAnsi" w:cs="Arial"/>
          <w:sz w:val="22"/>
          <w:szCs w:val="22"/>
        </w:rPr>
        <w:t xml:space="preserve"> opportunity t</w:t>
      </w:r>
      <w:r>
        <w:rPr>
          <w:rFonts w:asciiTheme="majorHAnsi" w:hAnsiTheme="majorHAnsi" w:cs="Arial"/>
          <w:sz w:val="22"/>
          <w:szCs w:val="22"/>
        </w:rPr>
        <w:t>o GIFT’</w:t>
      </w:r>
      <w:r w:rsidR="00F3320F" w:rsidRPr="00864860">
        <w:rPr>
          <w:rFonts w:asciiTheme="majorHAnsi" w:hAnsiTheme="majorHAnsi" w:cs="Arial"/>
          <w:sz w:val="22"/>
          <w:szCs w:val="22"/>
        </w:rPr>
        <w:t xml:space="preserve"> as a network to commit to 1-2 practical </w:t>
      </w:r>
      <w:r>
        <w:rPr>
          <w:rFonts w:asciiTheme="majorHAnsi" w:hAnsiTheme="majorHAnsi" w:cs="Arial"/>
          <w:sz w:val="22"/>
          <w:szCs w:val="22"/>
        </w:rPr>
        <w:t xml:space="preserve">public participation </w:t>
      </w:r>
      <w:r w:rsidR="00F3320F" w:rsidRPr="00864860">
        <w:rPr>
          <w:rFonts w:asciiTheme="majorHAnsi" w:hAnsiTheme="majorHAnsi" w:cs="Arial"/>
          <w:sz w:val="22"/>
          <w:szCs w:val="22"/>
        </w:rPr>
        <w:t>initiatives/pilots in our next action plan.</w:t>
      </w:r>
      <w:r>
        <w:rPr>
          <w:rFonts w:asciiTheme="majorHAnsi" w:hAnsiTheme="majorHAnsi" w:cs="Arial"/>
          <w:sz w:val="22"/>
          <w:szCs w:val="22"/>
        </w:rPr>
        <w:t xml:space="preserve"> </w:t>
      </w:r>
      <w:r w:rsidR="00F3320F" w:rsidRPr="009F2611">
        <w:rPr>
          <w:rFonts w:asciiTheme="majorHAnsi" w:hAnsiTheme="majorHAnsi" w:cs="Arial"/>
          <w:sz w:val="22"/>
          <w:szCs w:val="22"/>
        </w:rPr>
        <w:t xml:space="preserve">The next big OGP international moment is the </w:t>
      </w:r>
      <w:r>
        <w:rPr>
          <w:rFonts w:asciiTheme="majorHAnsi" w:hAnsiTheme="majorHAnsi" w:cs="Arial"/>
          <w:sz w:val="22"/>
          <w:szCs w:val="22"/>
        </w:rPr>
        <w:t xml:space="preserve">Global Summit in December, which can be the occasion to make joint </w:t>
      </w:r>
      <w:r w:rsidR="00F3320F" w:rsidRPr="009F2611">
        <w:rPr>
          <w:rFonts w:asciiTheme="majorHAnsi" w:hAnsiTheme="majorHAnsi" w:cs="Arial"/>
          <w:sz w:val="22"/>
          <w:szCs w:val="22"/>
        </w:rPr>
        <w:t>high level</w:t>
      </w:r>
      <w:r>
        <w:rPr>
          <w:rFonts w:asciiTheme="majorHAnsi" w:hAnsiTheme="majorHAnsi" w:cs="Arial"/>
          <w:sz w:val="22"/>
          <w:szCs w:val="22"/>
        </w:rPr>
        <w:t xml:space="preserve"> public participation commitments</w:t>
      </w:r>
      <w:r w:rsidR="00F3320F" w:rsidRPr="009F2611">
        <w:rPr>
          <w:rFonts w:asciiTheme="majorHAnsi" w:hAnsiTheme="majorHAnsi" w:cs="Arial"/>
          <w:sz w:val="22"/>
          <w:szCs w:val="22"/>
        </w:rPr>
        <w:t xml:space="preserve">. We could take Principle 10 and back it up </w:t>
      </w:r>
      <w:r>
        <w:rPr>
          <w:rFonts w:asciiTheme="majorHAnsi" w:hAnsiTheme="majorHAnsi" w:cs="Arial"/>
          <w:sz w:val="22"/>
          <w:szCs w:val="22"/>
        </w:rPr>
        <w:t xml:space="preserve">with </w:t>
      </w:r>
      <w:r w:rsidR="00F3320F" w:rsidRPr="009F2611">
        <w:rPr>
          <w:rFonts w:asciiTheme="majorHAnsi" w:hAnsiTheme="majorHAnsi" w:cs="Arial"/>
          <w:sz w:val="22"/>
          <w:szCs w:val="22"/>
        </w:rPr>
        <w:t>10-20 practical examples that take place in countries around the world.</w:t>
      </w:r>
    </w:p>
    <w:p w14:paraId="4CF85CC7" w14:textId="77777777" w:rsidR="009F2611" w:rsidRDefault="009F2611" w:rsidP="00372E30">
      <w:pPr>
        <w:jc w:val="both"/>
        <w:rPr>
          <w:rFonts w:asciiTheme="majorHAnsi" w:hAnsiTheme="majorHAnsi" w:cs="Arial"/>
          <w:b/>
          <w:sz w:val="22"/>
          <w:szCs w:val="22"/>
        </w:rPr>
      </w:pPr>
    </w:p>
    <w:p w14:paraId="4D62C34F" w14:textId="580E611E" w:rsidR="00F3320F" w:rsidRDefault="00F3320F" w:rsidP="00372E30">
      <w:pPr>
        <w:jc w:val="both"/>
        <w:rPr>
          <w:rFonts w:asciiTheme="majorHAnsi" w:hAnsiTheme="majorHAnsi" w:cs="Arial"/>
          <w:sz w:val="22"/>
          <w:szCs w:val="22"/>
        </w:rPr>
      </w:pPr>
      <w:r w:rsidRPr="009F2611">
        <w:rPr>
          <w:rFonts w:asciiTheme="majorHAnsi" w:hAnsiTheme="majorHAnsi" w:cs="Arial"/>
          <w:sz w:val="22"/>
          <w:szCs w:val="22"/>
        </w:rPr>
        <w:t>Johannes</w:t>
      </w:r>
      <w:r w:rsidR="009F2611">
        <w:rPr>
          <w:rFonts w:asciiTheme="majorHAnsi" w:hAnsiTheme="majorHAnsi" w:cs="Arial"/>
          <w:sz w:val="22"/>
          <w:szCs w:val="22"/>
        </w:rPr>
        <w:t xml:space="preserve"> Tonn reacted </w:t>
      </w:r>
      <w:r w:rsidR="00747A4F">
        <w:rPr>
          <w:rFonts w:asciiTheme="majorHAnsi" w:hAnsiTheme="majorHAnsi" w:cs="Arial"/>
          <w:sz w:val="22"/>
          <w:szCs w:val="22"/>
        </w:rPr>
        <w:t>by b</w:t>
      </w:r>
      <w:r w:rsidRPr="00864860">
        <w:rPr>
          <w:rFonts w:asciiTheme="majorHAnsi" w:hAnsiTheme="majorHAnsi" w:cs="Arial"/>
          <w:sz w:val="22"/>
          <w:szCs w:val="22"/>
        </w:rPr>
        <w:t>uilding on Warren’s nudging about NAPs and connectin</w:t>
      </w:r>
      <w:r w:rsidR="00265803">
        <w:rPr>
          <w:rFonts w:asciiTheme="majorHAnsi" w:hAnsiTheme="majorHAnsi" w:cs="Arial"/>
          <w:sz w:val="22"/>
          <w:szCs w:val="22"/>
        </w:rPr>
        <w:t>g back Secretary Abad and JPGA’s</w:t>
      </w:r>
      <w:r w:rsidRPr="00864860">
        <w:rPr>
          <w:rFonts w:asciiTheme="majorHAnsi" w:hAnsiTheme="majorHAnsi" w:cs="Arial"/>
          <w:sz w:val="22"/>
          <w:szCs w:val="22"/>
        </w:rPr>
        <w:t xml:space="preserve"> dialogue about the objectiv</w:t>
      </w:r>
      <w:r w:rsidR="00747A4F">
        <w:rPr>
          <w:rFonts w:asciiTheme="majorHAnsi" w:hAnsiTheme="majorHAnsi" w:cs="Arial"/>
          <w:sz w:val="22"/>
          <w:szCs w:val="22"/>
        </w:rPr>
        <w:t xml:space="preserve">es of public participation. </w:t>
      </w:r>
      <w:r w:rsidRPr="00864860">
        <w:rPr>
          <w:rFonts w:asciiTheme="majorHAnsi" w:hAnsiTheme="majorHAnsi" w:cs="Arial"/>
          <w:sz w:val="22"/>
          <w:szCs w:val="22"/>
        </w:rPr>
        <w:t xml:space="preserve">Linking all these together, there is possibly the need to not just define public participation but to ask how can public participation helps us in our specific contexts? Maybe we should try a few approaches that would include public participation in fiscal policy, without necessarily defining the larger objectives. Maybe do hackathons, or treasure hunt, or something different. </w:t>
      </w:r>
    </w:p>
    <w:p w14:paraId="577B9C2F" w14:textId="77777777" w:rsidR="00747A4F" w:rsidRPr="00864860" w:rsidRDefault="00747A4F" w:rsidP="00372E30">
      <w:pPr>
        <w:jc w:val="both"/>
        <w:rPr>
          <w:rFonts w:asciiTheme="majorHAnsi" w:hAnsiTheme="majorHAnsi" w:cs="Arial"/>
          <w:sz w:val="22"/>
          <w:szCs w:val="22"/>
        </w:rPr>
      </w:pPr>
    </w:p>
    <w:p w14:paraId="72C704C6" w14:textId="142FE96B" w:rsidR="007D2A7E" w:rsidRPr="00864860" w:rsidRDefault="00747A4F" w:rsidP="00372E30">
      <w:pPr>
        <w:jc w:val="both"/>
        <w:rPr>
          <w:rFonts w:asciiTheme="majorHAnsi" w:hAnsiTheme="majorHAnsi" w:cs="Arial"/>
          <w:sz w:val="22"/>
          <w:szCs w:val="22"/>
        </w:rPr>
      </w:pPr>
      <w:r w:rsidRPr="00747A4F">
        <w:rPr>
          <w:rFonts w:asciiTheme="majorHAnsi" w:hAnsiTheme="majorHAnsi" w:cs="Arial"/>
          <w:sz w:val="22"/>
          <w:szCs w:val="22"/>
        </w:rPr>
        <w:t>Paul Barker (PNG) stressed that</w:t>
      </w:r>
      <w:r>
        <w:rPr>
          <w:rFonts w:asciiTheme="majorHAnsi" w:hAnsiTheme="majorHAnsi" w:cs="Arial"/>
          <w:b/>
          <w:sz w:val="22"/>
          <w:szCs w:val="22"/>
        </w:rPr>
        <w:t xml:space="preserve"> </w:t>
      </w:r>
      <w:r>
        <w:rPr>
          <w:rFonts w:asciiTheme="majorHAnsi" w:hAnsiTheme="majorHAnsi" w:cs="Arial"/>
          <w:sz w:val="22"/>
          <w:szCs w:val="22"/>
        </w:rPr>
        <w:t>w</w:t>
      </w:r>
      <w:r w:rsidR="00F3320F" w:rsidRPr="00747A4F">
        <w:rPr>
          <w:rFonts w:asciiTheme="majorHAnsi" w:hAnsiTheme="majorHAnsi" w:cs="Arial"/>
          <w:sz w:val="22"/>
          <w:szCs w:val="22"/>
        </w:rPr>
        <w:t>e need to focus on the subnational level. It is the greatest challenge, but it is what the public is most interested in.</w:t>
      </w:r>
      <w:r w:rsidR="007D2A7E" w:rsidRPr="007D2A7E">
        <w:rPr>
          <w:rFonts w:asciiTheme="majorHAnsi" w:hAnsiTheme="majorHAnsi" w:cs="Arial"/>
          <w:sz w:val="22"/>
          <w:szCs w:val="22"/>
        </w:rPr>
        <w:t xml:space="preserve"> </w:t>
      </w:r>
      <w:r w:rsidR="007D2A7E">
        <w:rPr>
          <w:rFonts w:asciiTheme="majorHAnsi" w:hAnsiTheme="majorHAnsi" w:cs="Arial"/>
          <w:sz w:val="22"/>
          <w:szCs w:val="22"/>
        </w:rPr>
        <w:t>K</w:t>
      </w:r>
      <w:r w:rsidR="001136D8">
        <w:rPr>
          <w:rFonts w:asciiTheme="majorHAnsi" w:hAnsiTheme="majorHAnsi" w:cs="Arial"/>
          <w:sz w:val="22"/>
          <w:szCs w:val="22"/>
        </w:rPr>
        <w:t>eith McLean commented that i</w:t>
      </w:r>
      <w:r w:rsidR="001E0FD2">
        <w:rPr>
          <w:rFonts w:asciiTheme="majorHAnsi" w:hAnsiTheme="majorHAnsi" w:cs="Arial"/>
          <w:sz w:val="22"/>
          <w:szCs w:val="22"/>
        </w:rPr>
        <w:t>f we add</w:t>
      </w:r>
      <w:r w:rsidR="007D2A7E" w:rsidRPr="007D2A7E">
        <w:rPr>
          <w:rFonts w:asciiTheme="majorHAnsi" w:hAnsiTheme="majorHAnsi" w:cs="Arial"/>
          <w:sz w:val="22"/>
          <w:szCs w:val="22"/>
        </w:rPr>
        <w:t xml:space="preserve"> the subnational level, which is an important space, it adds complexity and also</w:t>
      </w:r>
      <w:r w:rsidR="001E0FD2">
        <w:rPr>
          <w:rFonts w:asciiTheme="majorHAnsi" w:hAnsiTheme="majorHAnsi" w:cs="Arial"/>
          <w:sz w:val="22"/>
          <w:szCs w:val="22"/>
        </w:rPr>
        <w:t xml:space="preserve"> clarity at the same time. MOF are not expected </w:t>
      </w:r>
      <w:r w:rsidR="007D2A7E" w:rsidRPr="007D2A7E">
        <w:rPr>
          <w:rFonts w:asciiTheme="majorHAnsi" w:hAnsiTheme="majorHAnsi" w:cs="Arial"/>
          <w:sz w:val="22"/>
          <w:szCs w:val="22"/>
        </w:rPr>
        <w:t xml:space="preserve">to listen to community in the traditional sense, maybe NGOs, CSOs, but it must be done in a way that it is not open to capture by certain CSOs. There must be space for NGOs and citizens, but it must not be open to capture. For a MOF, for instance, it is not feasible to town hall meetings all the time, maybe do them </w:t>
      </w:r>
      <w:r w:rsidR="007D2A7E" w:rsidRPr="007D2A7E">
        <w:rPr>
          <w:rFonts w:asciiTheme="majorHAnsi" w:hAnsiTheme="majorHAnsi" w:cs="Arial"/>
          <w:sz w:val="22"/>
          <w:szCs w:val="22"/>
        </w:rPr>
        <w:lastRenderedPageBreak/>
        <w:t>once in a while as a check. It is not sustainable otherwise</w:t>
      </w:r>
      <w:r w:rsidR="001E0FD2">
        <w:rPr>
          <w:rFonts w:asciiTheme="majorHAnsi" w:hAnsiTheme="majorHAnsi" w:cs="Arial"/>
          <w:sz w:val="22"/>
          <w:szCs w:val="22"/>
        </w:rPr>
        <w:t xml:space="preserve">. </w:t>
      </w:r>
      <w:r w:rsidR="007D2A7E" w:rsidRPr="00864860">
        <w:rPr>
          <w:rFonts w:asciiTheme="majorHAnsi" w:hAnsiTheme="majorHAnsi" w:cs="Arial"/>
          <w:sz w:val="22"/>
          <w:szCs w:val="22"/>
        </w:rPr>
        <w:t>It may be that we need a range of mechanisms operating at different levels of government.</w:t>
      </w:r>
    </w:p>
    <w:p w14:paraId="490BB02A" w14:textId="5A1658BD" w:rsidR="00F3320F" w:rsidRPr="00747A4F" w:rsidRDefault="00F3320F" w:rsidP="00372E30">
      <w:pPr>
        <w:jc w:val="both"/>
        <w:rPr>
          <w:rFonts w:asciiTheme="majorHAnsi" w:hAnsiTheme="majorHAnsi" w:cs="Arial"/>
          <w:b/>
          <w:sz w:val="22"/>
          <w:szCs w:val="22"/>
        </w:rPr>
      </w:pPr>
    </w:p>
    <w:p w14:paraId="12D13B12" w14:textId="5A9D0E54" w:rsidR="00F3320F" w:rsidRPr="00864860" w:rsidRDefault="00F3320F" w:rsidP="00372E30">
      <w:pPr>
        <w:jc w:val="both"/>
        <w:rPr>
          <w:rFonts w:asciiTheme="majorHAnsi" w:hAnsiTheme="majorHAnsi" w:cs="Arial"/>
          <w:sz w:val="22"/>
          <w:szCs w:val="22"/>
        </w:rPr>
      </w:pPr>
      <w:r w:rsidRPr="00747A4F">
        <w:rPr>
          <w:rFonts w:asciiTheme="majorHAnsi" w:hAnsiTheme="majorHAnsi" w:cs="Arial"/>
          <w:sz w:val="22"/>
          <w:szCs w:val="22"/>
        </w:rPr>
        <w:t>Zukiswa Kota</w:t>
      </w:r>
      <w:r w:rsidR="00747A4F">
        <w:rPr>
          <w:rFonts w:asciiTheme="majorHAnsi" w:hAnsiTheme="majorHAnsi" w:cs="Arial"/>
          <w:sz w:val="22"/>
          <w:szCs w:val="22"/>
        </w:rPr>
        <w:t xml:space="preserve"> (SA) pointed out that i</w:t>
      </w:r>
      <w:r w:rsidRPr="00864860">
        <w:rPr>
          <w:rFonts w:asciiTheme="majorHAnsi" w:hAnsiTheme="majorHAnsi" w:cs="Arial"/>
          <w:sz w:val="22"/>
          <w:szCs w:val="22"/>
        </w:rPr>
        <w:t>n terms of opportunities or possible spaces, there is also the need for low-tech solutions. The school is, for instance, a universal space. We need to find ways to open up the schools, and to share information in that space, to use low-tech technology that would allow anyone to get or s</w:t>
      </w:r>
      <w:r w:rsidR="00747A4F">
        <w:rPr>
          <w:rFonts w:asciiTheme="majorHAnsi" w:hAnsiTheme="majorHAnsi" w:cs="Arial"/>
          <w:sz w:val="22"/>
          <w:szCs w:val="22"/>
        </w:rPr>
        <w:t xml:space="preserve">hare information, which could be </w:t>
      </w:r>
      <w:r w:rsidRPr="00864860">
        <w:rPr>
          <w:rFonts w:asciiTheme="majorHAnsi" w:hAnsiTheme="majorHAnsi" w:cs="Arial"/>
          <w:sz w:val="22"/>
          <w:szCs w:val="22"/>
        </w:rPr>
        <w:t xml:space="preserve">linked to social audits. </w:t>
      </w:r>
    </w:p>
    <w:p w14:paraId="072BA3A7" w14:textId="77777777" w:rsidR="00747A4F" w:rsidRDefault="00747A4F" w:rsidP="00372E30">
      <w:pPr>
        <w:jc w:val="both"/>
        <w:rPr>
          <w:rFonts w:asciiTheme="majorHAnsi" w:hAnsiTheme="majorHAnsi" w:cs="Arial"/>
          <w:b/>
          <w:sz w:val="22"/>
          <w:szCs w:val="22"/>
        </w:rPr>
      </w:pPr>
    </w:p>
    <w:p w14:paraId="7B079E7C" w14:textId="369021F1" w:rsidR="00F3320F" w:rsidRPr="00864860" w:rsidRDefault="00F3320F" w:rsidP="00372E30">
      <w:pPr>
        <w:jc w:val="both"/>
        <w:rPr>
          <w:rFonts w:asciiTheme="majorHAnsi" w:hAnsiTheme="majorHAnsi" w:cs="Arial"/>
          <w:sz w:val="22"/>
          <w:szCs w:val="22"/>
        </w:rPr>
      </w:pPr>
      <w:r w:rsidRPr="007D2A7E">
        <w:rPr>
          <w:rFonts w:asciiTheme="majorHAnsi" w:hAnsiTheme="majorHAnsi" w:cs="Arial"/>
          <w:sz w:val="22"/>
          <w:szCs w:val="22"/>
        </w:rPr>
        <w:t>C</w:t>
      </w:r>
      <w:r w:rsidR="00747A4F" w:rsidRPr="007D2A7E">
        <w:rPr>
          <w:rFonts w:asciiTheme="majorHAnsi" w:hAnsiTheme="majorHAnsi" w:cs="Arial"/>
          <w:sz w:val="22"/>
          <w:szCs w:val="22"/>
        </w:rPr>
        <w:t>laire Shouten (IBP)</w:t>
      </w:r>
      <w:r w:rsidR="00747A4F">
        <w:rPr>
          <w:rFonts w:asciiTheme="majorHAnsi" w:hAnsiTheme="majorHAnsi" w:cs="Arial"/>
          <w:b/>
          <w:sz w:val="22"/>
          <w:szCs w:val="22"/>
        </w:rPr>
        <w:t xml:space="preserve"> </w:t>
      </w:r>
      <w:r w:rsidR="00747A4F">
        <w:rPr>
          <w:rFonts w:asciiTheme="majorHAnsi" w:hAnsiTheme="majorHAnsi" w:cs="Arial"/>
          <w:sz w:val="22"/>
          <w:szCs w:val="22"/>
        </w:rPr>
        <w:t xml:space="preserve">revisited the </w:t>
      </w:r>
      <w:r w:rsidRPr="00864860">
        <w:rPr>
          <w:rFonts w:asciiTheme="majorHAnsi" w:hAnsiTheme="majorHAnsi" w:cs="Arial"/>
          <w:sz w:val="22"/>
          <w:szCs w:val="22"/>
        </w:rPr>
        <w:t xml:space="preserve">point </w:t>
      </w:r>
      <w:r w:rsidR="007D2A7E">
        <w:rPr>
          <w:rFonts w:asciiTheme="majorHAnsi" w:hAnsiTheme="majorHAnsi" w:cs="Arial"/>
          <w:sz w:val="22"/>
          <w:szCs w:val="22"/>
        </w:rPr>
        <w:t xml:space="preserve">made earlier </w:t>
      </w:r>
      <w:r w:rsidR="00747A4F">
        <w:rPr>
          <w:rFonts w:asciiTheme="majorHAnsi" w:hAnsiTheme="majorHAnsi" w:cs="Arial"/>
          <w:sz w:val="22"/>
          <w:szCs w:val="22"/>
        </w:rPr>
        <w:t>on feedback loops</w:t>
      </w:r>
      <w:r w:rsidRPr="00864860">
        <w:rPr>
          <w:rFonts w:asciiTheme="majorHAnsi" w:hAnsiTheme="majorHAnsi" w:cs="Arial"/>
          <w:sz w:val="22"/>
          <w:szCs w:val="22"/>
        </w:rPr>
        <w:t>, interesting examples</w:t>
      </w:r>
      <w:r w:rsidR="007D2A7E">
        <w:rPr>
          <w:rFonts w:asciiTheme="majorHAnsi" w:hAnsiTheme="majorHAnsi" w:cs="Arial"/>
          <w:sz w:val="22"/>
          <w:szCs w:val="22"/>
        </w:rPr>
        <w:t xml:space="preserve"> are being developed</w:t>
      </w:r>
      <w:r w:rsidRPr="00864860">
        <w:rPr>
          <w:rFonts w:asciiTheme="majorHAnsi" w:hAnsiTheme="majorHAnsi" w:cs="Arial"/>
          <w:sz w:val="22"/>
          <w:szCs w:val="22"/>
        </w:rPr>
        <w:t xml:space="preserve"> in Sierra Leone (town halls). We need to welcome participation and we need to see how those inputs are being used.</w:t>
      </w:r>
    </w:p>
    <w:p w14:paraId="1BE82275" w14:textId="77777777" w:rsidR="007D2A7E" w:rsidRDefault="007D2A7E" w:rsidP="00372E30">
      <w:pPr>
        <w:jc w:val="both"/>
        <w:rPr>
          <w:rFonts w:asciiTheme="majorHAnsi" w:hAnsiTheme="majorHAnsi" w:cs="Arial"/>
          <w:b/>
          <w:sz w:val="22"/>
          <w:szCs w:val="22"/>
        </w:rPr>
      </w:pPr>
    </w:p>
    <w:p w14:paraId="150F60DB" w14:textId="77777777" w:rsidR="00F3320F" w:rsidRPr="00864860" w:rsidRDefault="00F3320F" w:rsidP="00372E30">
      <w:pPr>
        <w:pStyle w:val="ListParagraph"/>
        <w:jc w:val="both"/>
        <w:rPr>
          <w:rFonts w:asciiTheme="majorHAnsi" w:hAnsiTheme="majorHAnsi" w:cs="Arial"/>
          <w:sz w:val="22"/>
          <w:szCs w:val="22"/>
        </w:rPr>
      </w:pPr>
    </w:p>
    <w:p w14:paraId="0A035E38" w14:textId="03B87863" w:rsidR="00F3320F" w:rsidRDefault="00896976" w:rsidP="00372E30">
      <w:pPr>
        <w:jc w:val="both"/>
        <w:rPr>
          <w:rFonts w:asciiTheme="majorHAnsi" w:hAnsiTheme="majorHAnsi" w:cs="Arial"/>
          <w:sz w:val="22"/>
          <w:szCs w:val="22"/>
        </w:rPr>
      </w:pPr>
      <w:r w:rsidRPr="00896976">
        <w:rPr>
          <w:rFonts w:asciiTheme="majorHAnsi" w:hAnsiTheme="majorHAnsi" w:cs="Arial"/>
          <w:sz w:val="22"/>
          <w:szCs w:val="22"/>
          <w:u w:val="single"/>
        </w:rPr>
        <w:t>Group 3. Open budget: how to link fiscal transparency with transaction disclosure (contracts) and eventually with service delivery</w:t>
      </w:r>
      <w:r>
        <w:rPr>
          <w:rFonts w:asciiTheme="majorHAnsi" w:hAnsiTheme="majorHAnsi" w:cs="Arial"/>
          <w:sz w:val="22"/>
          <w:szCs w:val="22"/>
        </w:rPr>
        <w:t xml:space="preserve">, </w:t>
      </w:r>
      <w:r w:rsidRPr="00A310C2">
        <w:rPr>
          <w:rFonts w:asciiTheme="majorHAnsi" w:hAnsiTheme="majorHAnsi" w:cs="Arial"/>
          <w:i/>
          <w:sz w:val="22"/>
          <w:szCs w:val="22"/>
        </w:rPr>
        <w:t>facilitated by Greg Linden</w:t>
      </w:r>
      <w:r w:rsidR="00A310C2">
        <w:rPr>
          <w:rFonts w:asciiTheme="majorHAnsi" w:hAnsiTheme="majorHAnsi" w:cs="Arial"/>
          <w:i/>
          <w:sz w:val="22"/>
          <w:szCs w:val="22"/>
        </w:rPr>
        <w:t xml:space="preserve"> (MITRE)</w:t>
      </w:r>
    </w:p>
    <w:p w14:paraId="1B8C43E1" w14:textId="70E877F0" w:rsidR="00896976" w:rsidRDefault="00896976" w:rsidP="00372E30">
      <w:pPr>
        <w:jc w:val="both"/>
        <w:rPr>
          <w:rFonts w:asciiTheme="majorHAnsi" w:hAnsiTheme="majorHAnsi" w:cs="Arial"/>
          <w:b/>
          <w:sz w:val="22"/>
          <w:szCs w:val="22"/>
          <w:highlight w:val="yellow"/>
        </w:rPr>
      </w:pPr>
    </w:p>
    <w:p w14:paraId="214E21E8" w14:textId="10DC05CE" w:rsidR="00896976" w:rsidRPr="00896976" w:rsidRDefault="00896976" w:rsidP="00372E30">
      <w:pPr>
        <w:jc w:val="both"/>
        <w:rPr>
          <w:rFonts w:asciiTheme="majorHAnsi" w:hAnsiTheme="majorHAnsi" w:cs="Arial"/>
          <w:i/>
          <w:sz w:val="22"/>
          <w:szCs w:val="22"/>
        </w:rPr>
      </w:pPr>
      <w:r w:rsidRPr="00896976">
        <w:rPr>
          <w:rFonts w:asciiTheme="majorHAnsi" w:hAnsiTheme="majorHAnsi" w:cs="Arial"/>
          <w:i/>
          <w:sz w:val="22"/>
          <w:szCs w:val="22"/>
        </w:rPr>
        <w:t xml:space="preserve">Key </w:t>
      </w:r>
      <w:r w:rsidR="00BD42ED">
        <w:rPr>
          <w:rFonts w:asciiTheme="majorHAnsi" w:hAnsiTheme="majorHAnsi" w:cs="Arial"/>
          <w:i/>
          <w:sz w:val="22"/>
          <w:szCs w:val="22"/>
        </w:rPr>
        <w:t xml:space="preserve">considerations and </w:t>
      </w:r>
      <w:r w:rsidRPr="00896976">
        <w:rPr>
          <w:rFonts w:asciiTheme="majorHAnsi" w:hAnsiTheme="majorHAnsi" w:cs="Arial"/>
          <w:i/>
          <w:sz w:val="22"/>
          <w:szCs w:val="22"/>
        </w:rPr>
        <w:t>challenges</w:t>
      </w:r>
    </w:p>
    <w:p w14:paraId="1211B21B" w14:textId="77777777" w:rsidR="00BD42ED" w:rsidRDefault="00896976" w:rsidP="0094313B">
      <w:pPr>
        <w:pStyle w:val="ListParagraph"/>
        <w:numPr>
          <w:ilvl w:val="0"/>
          <w:numId w:val="9"/>
        </w:numPr>
        <w:ind w:left="284" w:hanging="284"/>
        <w:jc w:val="both"/>
        <w:rPr>
          <w:rFonts w:asciiTheme="majorHAnsi" w:hAnsiTheme="majorHAnsi" w:cs="Arial"/>
          <w:sz w:val="22"/>
          <w:szCs w:val="22"/>
        </w:rPr>
      </w:pPr>
      <w:r w:rsidRPr="00BD42ED">
        <w:rPr>
          <w:rFonts w:asciiTheme="majorHAnsi" w:hAnsiTheme="majorHAnsi" w:cs="Arial"/>
          <w:sz w:val="22"/>
          <w:szCs w:val="22"/>
        </w:rPr>
        <w:t>To start, it is important to acknowledge</w:t>
      </w:r>
      <w:r w:rsidR="00F3320F" w:rsidRPr="00BD42ED">
        <w:rPr>
          <w:rFonts w:asciiTheme="majorHAnsi" w:hAnsiTheme="majorHAnsi" w:cs="Arial"/>
          <w:sz w:val="22"/>
          <w:szCs w:val="22"/>
        </w:rPr>
        <w:t xml:space="preserve"> both sides of the equation.</w:t>
      </w:r>
      <w:r w:rsidR="00BD42ED" w:rsidRPr="00BD42ED">
        <w:rPr>
          <w:rFonts w:asciiTheme="majorHAnsi" w:hAnsiTheme="majorHAnsi" w:cs="Arial"/>
          <w:sz w:val="22"/>
          <w:szCs w:val="22"/>
        </w:rPr>
        <w:t xml:space="preserve"> </w:t>
      </w:r>
      <w:r w:rsidR="00BD42ED">
        <w:rPr>
          <w:rFonts w:asciiTheme="majorHAnsi" w:hAnsiTheme="majorHAnsi" w:cs="Arial"/>
          <w:sz w:val="22"/>
          <w:szCs w:val="22"/>
        </w:rPr>
        <w:t>W</w:t>
      </w:r>
      <w:r w:rsidR="00F3320F" w:rsidRPr="00BD42ED">
        <w:rPr>
          <w:rFonts w:asciiTheme="majorHAnsi" w:hAnsiTheme="majorHAnsi" w:cs="Arial"/>
          <w:sz w:val="22"/>
          <w:szCs w:val="22"/>
        </w:rPr>
        <w:t xml:space="preserve">hile there may be progress in aspects </w:t>
      </w:r>
      <w:r w:rsidR="00BD42ED">
        <w:rPr>
          <w:rFonts w:asciiTheme="majorHAnsi" w:hAnsiTheme="majorHAnsi" w:cs="Arial"/>
          <w:sz w:val="22"/>
          <w:szCs w:val="22"/>
        </w:rPr>
        <w:t>of program</w:t>
      </w:r>
      <w:r w:rsidR="00F3320F" w:rsidRPr="00BD42ED">
        <w:rPr>
          <w:rFonts w:asciiTheme="majorHAnsi" w:hAnsiTheme="majorHAnsi" w:cs="Arial"/>
          <w:sz w:val="22"/>
          <w:szCs w:val="22"/>
        </w:rPr>
        <w:t xml:space="preserve"> delivery, what does it mean when expenditure and fiscal transparency components are weak?</w:t>
      </w:r>
    </w:p>
    <w:p w14:paraId="4D33DB77" w14:textId="59F7E37D" w:rsidR="00F3320F" w:rsidRPr="00BD42ED" w:rsidRDefault="00F3320F" w:rsidP="0094313B">
      <w:pPr>
        <w:pStyle w:val="ListParagraph"/>
        <w:numPr>
          <w:ilvl w:val="0"/>
          <w:numId w:val="9"/>
        </w:numPr>
        <w:ind w:left="284" w:hanging="284"/>
        <w:jc w:val="both"/>
        <w:rPr>
          <w:rFonts w:asciiTheme="majorHAnsi" w:hAnsiTheme="majorHAnsi" w:cs="Arial"/>
          <w:sz w:val="22"/>
          <w:szCs w:val="22"/>
        </w:rPr>
      </w:pPr>
      <w:r w:rsidRPr="00BD42ED">
        <w:rPr>
          <w:rFonts w:asciiTheme="majorHAnsi" w:hAnsiTheme="majorHAnsi" w:cs="Arial"/>
          <w:sz w:val="22"/>
          <w:szCs w:val="22"/>
        </w:rPr>
        <w:t>What to consider</w:t>
      </w:r>
      <w:r w:rsidR="00BD42ED">
        <w:rPr>
          <w:rFonts w:asciiTheme="majorHAnsi" w:hAnsiTheme="majorHAnsi" w:cs="Arial"/>
          <w:sz w:val="22"/>
          <w:szCs w:val="22"/>
        </w:rPr>
        <w:t xml:space="preserve"> in terms of budgets system</w:t>
      </w:r>
      <w:r w:rsidRPr="00BD42ED">
        <w:rPr>
          <w:rFonts w:asciiTheme="majorHAnsi" w:hAnsiTheme="majorHAnsi" w:cs="Arial"/>
          <w:sz w:val="22"/>
          <w:szCs w:val="22"/>
        </w:rPr>
        <w:t>?</w:t>
      </w:r>
    </w:p>
    <w:p w14:paraId="597751D9" w14:textId="58C6E8D4" w:rsidR="00F3320F" w:rsidRDefault="00F3320F" w:rsidP="0094313B">
      <w:pPr>
        <w:pStyle w:val="ListParagraph"/>
        <w:numPr>
          <w:ilvl w:val="0"/>
          <w:numId w:val="24"/>
        </w:numPr>
        <w:jc w:val="both"/>
        <w:rPr>
          <w:rFonts w:asciiTheme="majorHAnsi" w:hAnsiTheme="majorHAnsi" w:cs="Arial"/>
          <w:sz w:val="22"/>
          <w:szCs w:val="22"/>
        </w:rPr>
      </w:pPr>
      <w:r w:rsidRPr="00864860">
        <w:rPr>
          <w:rFonts w:asciiTheme="majorHAnsi" w:hAnsiTheme="majorHAnsi" w:cs="Arial"/>
          <w:sz w:val="22"/>
          <w:szCs w:val="22"/>
        </w:rPr>
        <w:t>Results based budgeting – allowing trac</w:t>
      </w:r>
      <w:r w:rsidR="00122DD3">
        <w:rPr>
          <w:rFonts w:asciiTheme="majorHAnsi" w:hAnsiTheme="majorHAnsi" w:cs="Arial"/>
          <w:sz w:val="22"/>
          <w:szCs w:val="22"/>
        </w:rPr>
        <w:t>king of results and performance, including:</w:t>
      </w:r>
    </w:p>
    <w:p w14:paraId="1C37E9D2" w14:textId="77777777" w:rsidR="00122DD3" w:rsidRPr="00864860" w:rsidRDefault="00122DD3" w:rsidP="0094313B">
      <w:pPr>
        <w:pStyle w:val="ListParagraph"/>
        <w:numPr>
          <w:ilvl w:val="1"/>
          <w:numId w:val="28"/>
        </w:numPr>
        <w:jc w:val="both"/>
        <w:rPr>
          <w:rFonts w:asciiTheme="majorHAnsi" w:hAnsiTheme="majorHAnsi" w:cs="Arial"/>
          <w:sz w:val="22"/>
          <w:szCs w:val="22"/>
        </w:rPr>
      </w:pPr>
      <w:r w:rsidRPr="00864860">
        <w:rPr>
          <w:rFonts w:asciiTheme="majorHAnsi" w:hAnsiTheme="majorHAnsi" w:cs="Arial"/>
          <w:sz w:val="22"/>
          <w:szCs w:val="22"/>
        </w:rPr>
        <w:t>Publish enriched or detailed information</w:t>
      </w:r>
    </w:p>
    <w:p w14:paraId="2811CC0C" w14:textId="77777777" w:rsidR="00122DD3" w:rsidRPr="00864860" w:rsidRDefault="00122DD3" w:rsidP="0094313B">
      <w:pPr>
        <w:pStyle w:val="ListParagraph"/>
        <w:numPr>
          <w:ilvl w:val="1"/>
          <w:numId w:val="28"/>
        </w:numPr>
        <w:jc w:val="both"/>
        <w:rPr>
          <w:rFonts w:asciiTheme="majorHAnsi" w:hAnsiTheme="majorHAnsi" w:cs="Arial"/>
          <w:sz w:val="22"/>
          <w:szCs w:val="22"/>
        </w:rPr>
      </w:pPr>
      <w:r w:rsidRPr="00864860">
        <w:rPr>
          <w:rFonts w:asciiTheme="majorHAnsi" w:hAnsiTheme="majorHAnsi" w:cs="Arial"/>
          <w:sz w:val="22"/>
          <w:szCs w:val="22"/>
        </w:rPr>
        <w:t>Need to determine deviations and reporting requirements.</w:t>
      </w:r>
    </w:p>
    <w:p w14:paraId="4DCDA906" w14:textId="77777777" w:rsidR="00122DD3" w:rsidRPr="00864860" w:rsidRDefault="00122DD3" w:rsidP="0094313B">
      <w:pPr>
        <w:pStyle w:val="ListParagraph"/>
        <w:numPr>
          <w:ilvl w:val="1"/>
          <w:numId w:val="28"/>
        </w:numPr>
        <w:jc w:val="both"/>
        <w:rPr>
          <w:rFonts w:asciiTheme="majorHAnsi" w:hAnsiTheme="majorHAnsi" w:cs="Arial"/>
          <w:sz w:val="22"/>
          <w:szCs w:val="22"/>
        </w:rPr>
      </w:pPr>
      <w:r w:rsidRPr="00864860">
        <w:rPr>
          <w:rFonts w:asciiTheme="majorHAnsi" w:hAnsiTheme="majorHAnsi" w:cs="Arial"/>
          <w:sz w:val="22"/>
          <w:szCs w:val="22"/>
        </w:rPr>
        <w:t>Need to keep value for money questions at the forefront.</w:t>
      </w:r>
    </w:p>
    <w:p w14:paraId="61DEF829" w14:textId="0FA61639" w:rsidR="00122DD3" w:rsidRPr="00122DD3" w:rsidRDefault="00122DD3" w:rsidP="0094313B">
      <w:pPr>
        <w:pStyle w:val="ListParagraph"/>
        <w:numPr>
          <w:ilvl w:val="1"/>
          <w:numId w:val="28"/>
        </w:numPr>
        <w:jc w:val="both"/>
        <w:rPr>
          <w:rFonts w:asciiTheme="majorHAnsi" w:hAnsiTheme="majorHAnsi" w:cs="Arial"/>
          <w:sz w:val="22"/>
          <w:szCs w:val="22"/>
        </w:rPr>
      </w:pPr>
      <w:r w:rsidRPr="00864860">
        <w:rPr>
          <w:rFonts w:asciiTheme="majorHAnsi" w:hAnsiTheme="majorHAnsi" w:cs="Arial"/>
          <w:sz w:val="22"/>
          <w:szCs w:val="22"/>
        </w:rPr>
        <w:t>Budget execution link – what has been achieved and why?</w:t>
      </w:r>
    </w:p>
    <w:p w14:paraId="518BE811" w14:textId="15A804F8" w:rsidR="00F3320F" w:rsidRPr="00864860" w:rsidRDefault="00BD42ED" w:rsidP="0094313B">
      <w:pPr>
        <w:pStyle w:val="ListParagraph"/>
        <w:numPr>
          <w:ilvl w:val="0"/>
          <w:numId w:val="24"/>
        </w:numPr>
        <w:jc w:val="both"/>
        <w:rPr>
          <w:rFonts w:asciiTheme="majorHAnsi" w:hAnsiTheme="majorHAnsi" w:cs="Arial"/>
          <w:sz w:val="22"/>
          <w:szCs w:val="22"/>
        </w:rPr>
      </w:pPr>
      <w:r>
        <w:rPr>
          <w:rFonts w:asciiTheme="majorHAnsi" w:hAnsiTheme="majorHAnsi" w:cs="Arial"/>
          <w:sz w:val="22"/>
          <w:szCs w:val="22"/>
        </w:rPr>
        <w:t>Allowing</w:t>
      </w:r>
      <w:r w:rsidR="00F3320F" w:rsidRPr="00864860">
        <w:rPr>
          <w:rFonts w:asciiTheme="majorHAnsi" w:hAnsiTheme="majorHAnsi" w:cs="Arial"/>
          <w:sz w:val="22"/>
          <w:szCs w:val="22"/>
        </w:rPr>
        <w:t xml:space="preserve"> tracking of clear objectives and indicators.</w:t>
      </w:r>
    </w:p>
    <w:p w14:paraId="100E693F" w14:textId="77777777" w:rsidR="00BD42ED" w:rsidRDefault="00F3320F" w:rsidP="0094313B">
      <w:pPr>
        <w:pStyle w:val="ListParagraph"/>
        <w:numPr>
          <w:ilvl w:val="0"/>
          <w:numId w:val="24"/>
        </w:numPr>
        <w:jc w:val="both"/>
        <w:rPr>
          <w:rFonts w:asciiTheme="majorHAnsi" w:hAnsiTheme="majorHAnsi" w:cs="Arial"/>
          <w:sz w:val="22"/>
          <w:szCs w:val="22"/>
        </w:rPr>
      </w:pPr>
      <w:r w:rsidRPr="00864860">
        <w:rPr>
          <w:rFonts w:asciiTheme="majorHAnsi" w:hAnsiTheme="majorHAnsi" w:cs="Arial"/>
          <w:sz w:val="22"/>
          <w:szCs w:val="22"/>
        </w:rPr>
        <w:t>Use of solid indicator system to allow effective targeting (Georgia)</w:t>
      </w:r>
    </w:p>
    <w:p w14:paraId="75C552CE" w14:textId="038D52C3" w:rsidR="00F3320F" w:rsidRPr="00BD42ED" w:rsidRDefault="00122DD3" w:rsidP="0094313B">
      <w:pPr>
        <w:pStyle w:val="ListParagraph"/>
        <w:numPr>
          <w:ilvl w:val="0"/>
          <w:numId w:val="23"/>
        </w:numPr>
        <w:ind w:left="284" w:hanging="284"/>
        <w:jc w:val="both"/>
        <w:rPr>
          <w:rFonts w:asciiTheme="majorHAnsi" w:hAnsiTheme="majorHAnsi" w:cs="Arial"/>
          <w:sz w:val="22"/>
          <w:szCs w:val="22"/>
        </w:rPr>
      </w:pPr>
      <w:r>
        <w:rPr>
          <w:rFonts w:asciiTheme="majorHAnsi" w:hAnsiTheme="majorHAnsi" w:cs="Arial"/>
          <w:sz w:val="22"/>
          <w:szCs w:val="22"/>
        </w:rPr>
        <w:t xml:space="preserve">In order for public engagement to take place, clear information is needed, enriched public data that considers: </w:t>
      </w:r>
    </w:p>
    <w:p w14:paraId="2E06A2F8" w14:textId="77777777" w:rsidR="00F3320F" w:rsidRPr="00864860" w:rsidRDefault="00F3320F" w:rsidP="0094313B">
      <w:pPr>
        <w:pStyle w:val="ListParagraph"/>
        <w:numPr>
          <w:ilvl w:val="0"/>
          <w:numId w:val="25"/>
        </w:numPr>
        <w:jc w:val="both"/>
        <w:rPr>
          <w:rFonts w:asciiTheme="majorHAnsi" w:hAnsiTheme="majorHAnsi" w:cs="Arial"/>
          <w:sz w:val="22"/>
          <w:szCs w:val="22"/>
        </w:rPr>
      </w:pPr>
      <w:r w:rsidRPr="00864860">
        <w:rPr>
          <w:rFonts w:asciiTheme="majorHAnsi" w:hAnsiTheme="majorHAnsi" w:cs="Arial"/>
          <w:sz w:val="22"/>
          <w:szCs w:val="22"/>
        </w:rPr>
        <w:t>Methodology – what the process is.</w:t>
      </w:r>
    </w:p>
    <w:p w14:paraId="4FA6E0EE" w14:textId="77777777" w:rsidR="00F3320F" w:rsidRPr="00864860" w:rsidRDefault="00F3320F" w:rsidP="0094313B">
      <w:pPr>
        <w:pStyle w:val="ListParagraph"/>
        <w:numPr>
          <w:ilvl w:val="0"/>
          <w:numId w:val="25"/>
        </w:numPr>
        <w:jc w:val="both"/>
        <w:rPr>
          <w:rFonts w:asciiTheme="majorHAnsi" w:hAnsiTheme="majorHAnsi" w:cs="Arial"/>
          <w:sz w:val="22"/>
          <w:szCs w:val="22"/>
        </w:rPr>
      </w:pPr>
      <w:r w:rsidRPr="00864860">
        <w:rPr>
          <w:rFonts w:asciiTheme="majorHAnsi" w:hAnsiTheme="majorHAnsi" w:cs="Arial"/>
          <w:sz w:val="22"/>
          <w:szCs w:val="22"/>
        </w:rPr>
        <w:t>Timeframes</w:t>
      </w:r>
    </w:p>
    <w:p w14:paraId="63B09F66" w14:textId="77777777" w:rsidR="00122DD3" w:rsidRDefault="00F3320F" w:rsidP="0094313B">
      <w:pPr>
        <w:pStyle w:val="ListParagraph"/>
        <w:numPr>
          <w:ilvl w:val="0"/>
          <w:numId w:val="25"/>
        </w:numPr>
        <w:jc w:val="both"/>
        <w:rPr>
          <w:rFonts w:asciiTheme="majorHAnsi" w:hAnsiTheme="majorHAnsi" w:cs="Arial"/>
          <w:sz w:val="22"/>
          <w:szCs w:val="22"/>
        </w:rPr>
      </w:pPr>
      <w:r w:rsidRPr="00864860">
        <w:rPr>
          <w:rFonts w:asciiTheme="majorHAnsi" w:hAnsiTheme="majorHAnsi" w:cs="Arial"/>
          <w:sz w:val="22"/>
          <w:szCs w:val="22"/>
        </w:rPr>
        <w:t>Costed activities – quality data.</w:t>
      </w:r>
    </w:p>
    <w:p w14:paraId="65BBD160" w14:textId="2F137DE2" w:rsidR="00F3320F" w:rsidRPr="00122DD3" w:rsidRDefault="00122DD3" w:rsidP="0094313B">
      <w:pPr>
        <w:pStyle w:val="ListParagraph"/>
        <w:numPr>
          <w:ilvl w:val="0"/>
          <w:numId w:val="26"/>
        </w:numPr>
        <w:jc w:val="both"/>
        <w:rPr>
          <w:rFonts w:asciiTheme="majorHAnsi" w:hAnsiTheme="majorHAnsi" w:cs="Arial"/>
          <w:sz w:val="22"/>
          <w:szCs w:val="22"/>
        </w:rPr>
      </w:pPr>
      <w:r>
        <w:rPr>
          <w:rFonts w:asciiTheme="majorHAnsi" w:hAnsiTheme="majorHAnsi" w:cs="Arial"/>
          <w:sz w:val="22"/>
          <w:szCs w:val="22"/>
        </w:rPr>
        <w:t>On the side of T</w:t>
      </w:r>
      <w:r w:rsidR="00F3320F" w:rsidRPr="00122DD3">
        <w:rPr>
          <w:rFonts w:asciiTheme="majorHAnsi" w:hAnsiTheme="majorHAnsi" w:cs="Arial"/>
          <w:sz w:val="22"/>
          <w:szCs w:val="22"/>
        </w:rPr>
        <w:t>ax Revenue Transparency</w:t>
      </w:r>
      <w:r>
        <w:rPr>
          <w:rFonts w:asciiTheme="majorHAnsi" w:hAnsiTheme="majorHAnsi" w:cs="Arial"/>
          <w:sz w:val="22"/>
          <w:szCs w:val="22"/>
        </w:rPr>
        <w:t>, it was noted that:</w:t>
      </w:r>
    </w:p>
    <w:p w14:paraId="715C4E93" w14:textId="77777777" w:rsidR="00F3320F" w:rsidRPr="00864860" w:rsidRDefault="00F3320F" w:rsidP="0094313B">
      <w:pPr>
        <w:pStyle w:val="ListParagraph"/>
        <w:numPr>
          <w:ilvl w:val="0"/>
          <w:numId w:val="27"/>
        </w:numPr>
        <w:jc w:val="both"/>
        <w:rPr>
          <w:rFonts w:asciiTheme="majorHAnsi" w:hAnsiTheme="majorHAnsi" w:cs="Arial"/>
          <w:sz w:val="22"/>
          <w:szCs w:val="22"/>
        </w:rPr>
      </w:pPr>
      <w:r w:rsidRPr="00864860">
        <w:rPr>
          <w:rFonts w:asciiTheme="majorHAnsi" w:hAnsiTheme="majorHAnsi" w:cs="Arial"/>
          <w:sz w:val="22"/>
          <w:szCs w:val="22"/>
        </w:rPr>
        <w:t>Analyzing / monitoring revenue generation is important.</w:t>
      </w:r>
    </w:p>
    <w:p w14:paraId="7D3F6385" w14:textId="77777777" w:rsidR="00F3320F" w:rsidRPr="00864860" w:rsidRDefault="00F3320F" w:rsidP="0094313B">
      <w:pPr>
        <w:pStyle w:val="ListParagraph"/>
        <w:numPr>
          <w:ilvl w:val="0"/>
          <w:numId w:val="27"/>
        </w:numPr>
        <w:jc w:val="both"/>
        <w:rPr>
          <w:rFonts w:asciiTheme="majorHAnsi" w:hAnsiTheme="majorHAnsi" w:cs="Arial"/>
          <w:sz w:val="22"/>
          <w:szCs w:val="22"/>
        </w:rPr>
      </w:pPr>
      <w:r w:rsidRPr="00864860">
        <w:rPr>
          <w:rFonts w:asciiTheme="majorHAnsi" w:hAnsiTheme="majorHAnsi" w:cs="Arial"/>
          <w:sz w:val="22"/>
          <w:szCs w:val="22"/>
        </w:rPr>
        <w:t>Not enough focus on this despite significant implications. Tax compliance increases resources available for public service expenditure.</w:t>
      </w:r>
    </w:p>
    <w:p w14:paraId="03D9EAEB" w14:textId="77777777" w:rsidR="00F3320F" w:rsidRPr="00864860" w:rsidRDefault="00F3320F" w:rsidP="0094313B">
      <w:pPr>
        <w:pStyle w:val="ListParagraph"/>
        <w:numPr>
          <w:ilvl w:val="0"/>
          <w:numId w:val="27"/>
        </w:numPr>
        <w:jc w:val="both"/>
        <w:rPr>
          <w:rFonts w:asciiTheme="majorHAnsi" w:hAnsiTheme="majorHAnsi" w:cs="Arial"/>
          <w:sz w:val="22"/>
          <w:szCs w:val="22"/>
        </w:rPr>
      </w:pPr>
      <w:r w:rsidRPr="00864860">
        <w:rPr>
          <w:rFonts w:asciiTheme="majorHAnsi" w:hAnsiTheme="majorHAnsi" w:cs="Arial"/>
          <w:sz w:val="22"/>
          <w:szCs w:val="22"/>
        </w:rPr>
        <w:t>To counter privacy concerns tax revenue data can be aggregated for public consumption.</w:t>
      </w:r>
    </w:p>
    <w:p w14:paraId="391445C7" w14:textId="77777777" w:rsidR="00122DD3" w:rsidRDefault="00122DD3" w:rsidP="00372E30">
      <w:pPr>
        <w:jc w:val="both"/>
        <w:rPr>
          <w:rFonts w:asciiTheme="majorHAnsi" w:hAnsiTheme="majorHAnsi" w:cs="Arial"/>
          <w:sz w:val="22"/>
          <w:szCs w:val="22"/>
        </w:rPr>
      </w:pPr>
    </w:p>
    <w:p w14:paraId="4575BD9F" w14:textId="77777777" w:rsidR="00122DD3" w:rsidRPr="007D3998" w:rsidRDefault="00122DD3" w:rsidP="00372E30">
      <w:pPr>
        <w:jc w:val="both"/>
        <w:rPr>
          <w:rFonts w:asciiTheme="majorHAnsi" w:hAnsiTheme="majorHAnsi" w:cs="Arial"/>
          <w:i/>
          <w:sz w:val="22"/>
          <w:szCs w:val="22"/>
        </w:rPr>
      </w:pPr>
      <w:r w:rsidRPr="007D3998">
        <w:rPr>
          <w:rFonts w:asciiTheme="majorHAnsi" w:hAnsiTheme="majorHAnsi" w:cs="Arial"/>
          <w:i/>
          <w:sz w:val="22"/>
          <w:szCs w:val="22"/>
        </w:rPr>
        <w:t>Countries and experiences to</w:t>
      </w:r>
      <w:r>
        <w:rPr>
          <w:rFonts w:asciiTheme="majorHAnsi" w:hAnsiTheme="majorHAnsi" w:cs="Arial"/>
          <w:i/>
          <w:sz w:val="22"/>
          <w:szCs w:val="22"/>
        </w:rPr>
        <w:t xml:space="preserve"> learn</w:t>
      </w:r>
      <w:r w:rsidRPr="007D3998">
        <w:rPr>
          <w:rFonts w:asciiTheme="majorHAnsi" w:hAnsiTheme="majorHAnsi" w:cs="Arial"/>
          <w:i/>
          <w:sz w:val="22"/>
          <w:szCs w:val="22"/>
        </w:rPr>
        <w:t xml:space="preserve"> from</w:t>
      </w:r>
    </w:p>
    <w:p w14:paraId="0FA16EF0" w14:textId="1AC92459" w:rsidR="00F3320F" w:rsidRPr="00864860" w:rsidRDefault="00F3320F" w:rsidP="0094313B">
      <w:pPr>
        <w:pStyle w:val="ListParagraph"/>
        <w:numPr>
          <w:ilvl w:val="0"/>
          <w:numId w:val="10"/>
        </w:numPr>
        <w:ind w:left="284" w:hanging="284"/>
        <w:jc w:val="both"/>
        <w:rPr>
          <w:rFonts w:asciiTheme="majorHAnsi" w:hAnsiTheme="majorHAnsi" w:cs="Arial"/>
          <w:sz w:val="22"/>
          <w:szCs w:val="22"/>
        </w:rPr>
      </w:pPr>
      <w:r w:rsidRPr="00864860">
        <w:rPr>
          <w:rFonts w:asciiTheme="majorHAnsi" w:hAnsiTheme="majorHAnsi" w:cs="Arial"/>
          <w:sz w:val="22"/>
          <w:szCs w:val="22"/>
        </w:rPr>
        <w:t>P</w:t>
      </w:r>
      <w:r w:rsidR="00122DD3">
        <w:rPr>
          <w:rFonts w:asciiTheme="majorHAnsi" w:hAnsiTheme="majorHAnsi" w:cs="Arial"/>
          <w:sz w:val="22"/>
          <w:szCs w:val="22"/>
        </w:rPr>
        <w:t xml:space="preserve">apua </w:t>
      </w:r>
      <w:r w:rsidRPr="00864860">
        <w:rPr>
          <w:rFonts w:asciiTheme="majorHAnsi" w:hAnsiTheme="majorHAnsi" w:cs="Arial"/>
          <w:sz w:val="22"/>
          <w:szCs w:val="22"/>
        </w:rPr>
        <w:t>N</w:t>
      </w:r>
      <w:r w:rsidR="00122DD3">
        <w:rPr>
          <w:rFonts w:asciiTheme="majorHAnsi" w:hAnsiTheme="majorHAnsi" w:cs="Arial"/>
          <w:sz w:val="22"/>
          <w:szCs w:val="22"/>
        </w:rPr>
        <w:t xml:space="preserve">ew </w:t>
      </w:r>
      <w:r w:rsidRPr="00864860">
        <w:rPr>
          <w:rFonts w:asciiTheme="majorHAnsi" w:hAnsiTheme="majorHAnsi" w:cs="Arial"/>
          <w:sz w:val="22"/>
          <w:szCs w:val="22"/>
        </w:rPr>
        <w:t>G</w:t>
      </w:r>
      <w:r w:rsidR="00122DD3">
        <w:rPr>
          <w:rFonts w:asciiTheme="majorHAnsi" w:hAnsiTheme="majorHAnsi" w:cs="Arial"/>
          <w:sz w:val="22"/>
          <w:szCs w:val="22"/>
        </w:rPr>
        <w:t>uinea</w:t>
      </w:r>
      <w:r w:rsidRPr="00864860">
        <w:rPr>
          <w:rFonts w:asciiTheme="majorHAnsi" w:hAnsiTheme="majorHAnsi" w:cs="Arial"/>
          <w:sz w:val="22"/>
          <w:szCs w:val="22"/>
        </w:rPr>
        <w:t>: 3 differ</w:t>
      </w:r>
      <w:r w:rsidR="00122DD3">
        <w:rPr>
          <w:rFonts w:asciiTheme="majorHAnsi" w:hAnsiTheme="majorHAnsi" w:cs="Arial"/>
          <w:sz w:val="22"/>
          <w:szCs w:val="22"/>
        </w:rPr>
        <w:t>ent systems used simultaneously.</w:t>
      </w:r>
      <w:r w:rsidRPr="00864860">
        <w:rPr>
          <w:rFonts w:asciiTheme="majorHAnsi" w:hAnsiTheme="majorHAnsi" w:cs="Arial"/>
          <w:sz w:val="22"/>
          <w:szCs w:val="22"/>
        </w:rPr>
        <w:t xml:space="preserve"> It is also important to set fiscal responsibility agendas.</w:t>
      </w:r>
    </w:p>
    <w:p w14:paraId="3F29A370" w14:textId="77777777" w:rsidR="00F3320F" w:rsidRPr="00864860" w:rsidRDefault="00F3320F" w:rsidP="0094313B">
      <w:pPr>
        <w:pStyle w:val="ListParagraph"/>
        <w:numPr>
          <w:ilvl w:val="0"/>
          <w:numId w:val="10"/>
        </w:numPr>
        <w:ind w:left="284" w:hanging="284"/>
        <w:jc w:val="both"/>
        <w:rPr>
          <w:rFonts w:asciiTheme="majorHAnsi" w:hAnsiTheme="majorHAnsi" w:cs="Arial"/>
          <w:sz w:val="22"/>
          <w:szCs w:val="22"/>
        </w:rPr>
      </w:pPr>
      <w:r w:rsidRPr="00864860">
        <w:rPr>
          <w:rFonts w:asciiTheme="majorHAnsi" w:hAnsiTheme="majorHAnsi" w:cs="Arial"/>
          <w:sz w:val="22"/>
          <w:szCs w:val="22"/>
        </w:rPr>
        <w:t>Mexico: the relation between reporting corruption and public service delivery.</w:t>
      </w:r>
    </w:p>
    <w:p w14:paraId="3B6FC6A5" w14:textId="48E30E24" w:rsidR="00F3320F" w:rsidRPr="00864860" w:rsidRDefault="00122DD3" w:rsidP="0094313B">
      <w:pPr>
        <w:pStyle w:val="ListParagraph"/>
        <w:numPr>
          <w:ilvl w:val="0"/>
          <w:numId w:val="10"/>
        </w:numPr>
        <w:ind w:left="284" w:hanging="284"/>
        <w:jc w:val="both"/>
        <w:rPr>
          <w:rFonts w:asciiTheme="majorHAnsi" w:hAnsiTheme="majorHAnsi" w:cs="Arial"/>
          <w:sz w:val="22"/>
          <w:szCs w:val="22"/>
        </w:rPr>
      </w:pPr>
      <w:r>
        <w:rPr>
          <w:rFonts w:asciiTheme="majorHAnsi" w:hAnsiTheme="majorHAnsi" w:cs="Arial"/>
          <w:sz w:val="22"/>
          <w:szCs w:val="22"/>
        </w:rPr>
        <w:t xml:space="preserve">Mongolia: </w:t>
      </w:r>
      <w:r w:rsidR="00F3320F" w:rsidRPr="00864860">
        <w:rPr>
          <w:rFonts w:asciiTheme="majorHAnsi" w:hAnsiTheme="majorHAnsi" w:cs="Arial"/>
          <w:sz w:val="22"/>
          <w:szCs w:val="22"/>
        </w:rPr>
        <w:t>CSO participation in tenders and contracting.</w:t>
      </w:r>
    </w:p>
    <w:p w14:paraId="4A24824E" w14:textId="5E06C92F" w:rsidR="00F3320F" w:rsidRPr="00864860" w:rsidRDefault="00122DD3" w:rsidP="0094313B">
      <w:pPr>
        <w:pStyle w:val="ListParagraph"/>
        <w:numPr>
          <w:ilvl w:val="0"/>
          <w:numId w:val="10"/>
        </w:numPr>
        <w:ind w:left="284" w:hanging="284"/>
        <w:jc w:val="both"/>
        <w:rPr>
          <w:rFonts w:asciiTheme="majorHAnsi" w:hAnsiTheme="majorHAnsi" w:cs="Arial"/>
          <w:sz w:val="22"/>
          <w:szCs w:val="22"/>
        </w:rPr>
      </w:pPr>
      <w:r>
        <w:rPr>
          <w:rFonts w:asciiTheme="majorHAnsi" w:hAnsiTheme="majorHAnsi" w:cs="Arial"/>
          <w:sz w:val="22"/>
          <w:szCs w:val="22"/>
        </w:rPr>
        <w:t xml:space="preserve">Georgia: </w:t>
      </w:r>
      <w:r w:rsidR="00F3320F" w:rsidRPr="00864860">
        <w:rPr>
          <w:rFonts w:asciiTheme="majorHAnsi" w:hAnsiTheme="majorHAnsi" w:cs="Arial"/>
          <w:sz w:val="22"/>
          <w:szCs w:val="22"/>
        </w:rPr>
        <w:t>developing a results-based budgeting and the richness of the data is not just numbers but publication of context for the numbers, what has been achieved so far, what are the milestones etc.</w:t>
      </w:r>
    </w:p>
    <w:p w14:paraId="75A7C66B" w14:textId="61C09028" w:rsidR="00F3320F" w:rsidRPr="00122DD3" w:rsidRDefault="00122DD3" w:rsidP="0094313B">
      <w:pPr>
        <w:pStyle w:val="ListParagraph"/>
        <w:numPr>
          <w:ilvl w:val="0"/>
          <w:numId w:val="10"/>
        </w:numPr>
        <w:ind w:left="284" w:hanging="284"/>
        <w:jc w:val="both"/>
        <w:rPr>
          <w:rFonts w:asciiTheme="majorHAnsi" w:hAnsiTheme="majorHAnsi" w:cs="Arial"/>
          <w:sz w:val="22"/>
          <w:szCs w:val="22"/>
        </w:rPr>
      </w:pPr>
      <w:r>
        <w:rPr>
          <w:rFonts w:asciiTheme="majorHAnsi" w:hAnsiTheme="majorHAnsi" w:cs="Arial"/>
          <w:sz w:val="22"/>
          <w:szCs w:val="22"/>
        </w:rPr>
        <w:t xml:space="preserve">South Africa: </w:t>
      </w:r>
      <w:r w:rsidR="00F3320F" w:rsidRPr="00122DD3">
        <w:rPr>
          <w:rFonts w:asciiTheme="majorHAnsi" w:hAnsiTheme="majorHAnsi" w:cs="Arial"/>
          <w:sz w:val="22"/>
          <w:szCs w:val="22"/>
        </w:rPr>
        <w:t>e-procurement.</w:t>
      </w:r>
    </w:p>
    <w:p w14:paraId="2C39D4EF" w14:textId="77777777" w:rsidR="00122DD3" w:rsidRDefault="00F3320F" w:rsidP="0094313B">
      <w:pPr>
        <w:pStyle w:val="ListParagraph"/>
        <w:numPr>
          <w:ilvl w:val="0"/>
          <w:numId w:val="10"/>
        </w:numPr>
        <w:ind w:left="284" w:hanging="284"/>
        <w:jc w:val="both"/>
        <w:rPr>
          <w:rFonts w:asciiTheme="majorHAnsi" w:hAnsiTheme="majorHAnsi" w:cs="Arial"/>
          <w:sz w:val="22"/>
          <w:szCs w:val="22"/>
        </w:rPr>
      </w:pPr>
      <w:r w:rsidRPr="00864860">
        <w:rPr>
          <w:rFonts w:asciiTheme="majorHAnsi" w:hAnsiTheme="majorHAnsi" w:cs="Arial"/>
          <w:sz w:val="22"/>
          <w:szCs w:val="22"/>
        </w:rPr>
        <w:t>Suggestion is to work at municipal levels to see how taxes are being spent.</w:t>
      </w:r>
    </w:p>
    <w:p w14:paraId="4932CF81" w14:textId="5A435A0A" w:rsidR="00F3320F" w:rsidRPr="00122DD3" w:rsidRDefault="00122DD3" w:rsidP="0094313B">
      <w:pPr>
        <w:pStyle w:val="ListParagraph"/>
        <w:numPr>
          <w:ilvl w:val="0"/>
          <w:numId w:val="10"/>
        </w:numPr>
        <w:ind w:left="284" w:hanging="284"/>
        <w:jc w:val="both"/>
        <w:rPr>
          <w:rFonts w:asciiTheme="majorHAnsi" w:hAnsiTheme="majorHAnsi" w:cs="Arial"/>
          <w:sz w:val="22"/>
          <w:szCs w:val="22"/>
        </w:rPr>
      </w:pPr>
      <w:r>
        <w:rPr>
          <w:rFonts w:asciiTheme="majorHAnsi" w:hAnsiTheme="majorHAnsi" w:cs="Arial"/>
          <w:sz w:val="22"/>
          <w:szCs w:val="22"/>
        </w:rPr>
        <w:t>External assistance could focus on performance audits and p</w:t>
      </w:r>
      <w:r w:rsidR="00F3320F" w:rsidRPr="00122DD3">
        <w:rPr>
          <w:rFonts w:asciiTheme="majorHAnsi" w:hAnsiTheme="majorHAnsi" w:cs="Arial"/>
          <w:sz w:val="22"/>
          <w:szCs w:val="22"/>
        </w:rPr>
        <w:t>redictive tax revenue models can be useful.</w:t>
      </w:r>
    </w:p>
    <w:p w14:paraId="3D4F75DC" w14:textId="77777777" w:rsidR="00F3320F" w:rsidRPr="00864860" w:rsidRDefault="00F3320F" w:rsidP="0094313B">
      <w:pPr>
        <w:pStyle w:val="ListParagraph"/>
        <w:numPr>
          <w:ilvl w:val="0"/>
          <w:numId w:val="11"/>
        </w:numPr>
        <w:ind w:left="284" w:hanging="284"/>
        <w:jc w:val="both"/>
        <w:rPr>
          <w:rFonts w:asciiTheme="majorHAnsi" w:hAnsiTheme="majorHAnsi" w:cs="Arial"/>
          <w:sz w:val="22"/>
          <w:szCs w:val="22"/>
        </w:rPr>
      </w:pPr>
      <w:r w:rsidRPr="00864860">
        <w:rPr>
          <w:rFonts w:asciiTheme="majorHAnsi" w:hAnsiTheme="majorHAnsi" w:cs="Arial"/>
          <w:sz w:val="22"/>
          <w:szCs w:val="22"/>
        </w:rPr>
        <w:t>GTI Global Transparency organizations that could help technical development in the area.</w:t>
      </w:r>
    </w:p>
    <w:p w14:paraId="215AD00C" w14:textId="77777777" w:rsidR="00122DD3" w:rsidRPr="00122DD3" w:rsidRDefault="00122DD3" w:rsidP="00372E30">
      <w:pPr>
        <w:jc w:val="both"/>
        <w:rPr>
          <w:rFonts w:asciiTheme="majorHAnsi" w:hAnsiTheme="majorHAnsi" w:cs="Arial"/>
          <w:i/>
          <w:sz w:val="22"/>
          <w:szCs w:val="22"/>
        </w:rPr>
      </w:pPr>
      <w:r w:rsidRPr="00122DD3">
        <w:rPr>
          <w:rFonts w:asciiTheme="majorHAnsi" w:hAnsiTheme="majorHAnsi" w:cs="Arial"/>
          <w:i/>
          <w:sz w:val="22"/>
          <w:szCs w:val="22"/>
        </w:rPr>
        <w:lastRenderedPageBreak/>
        <w:t>Comments and questions</w:t>
      </w:r>
    </w:p>
    <w:p w14:paraId="187DA52C" w14:textId="6B2FBD38" w:rsidR="00F3320F" w:rsidRPr="00BF4718" w:rsidRDefault="00BF4718" w:rsidP="00372E30">
      <w:pPr>
        <w:jc w:val="both"/>
        <w:rPr>
          <w:rFonts w:asciiTheme="majorHAnsi" w:hAnsiTheme="majorHAnsi" w:cs="Arial"/>
          <w:sz w:val="22"/>
          <w:szCs w:val="22"/>
        </w:rPr>
      </w:pPr>
      <w:r>
        <w:rPr>
          <w:rFonts w:asciiTheme="majorHAnsi" w:hAnsiTheme="majorHAnsi" w:cs="Arial"/>
          <w:sz w:val="22"/>
          <w:szCs w:val="22"/>
        </w:rPr>
        <w:t>Paul Barker suggested that i</w:t>
      </w:r>
      <w:r w:rsidR="00F3320F" w:rsidRPr="00864860">
        <w:rPr>
          <w:rFonts w:asciiTheme="majorHAnsi" w:hAnsiTheme="majorHAnsi" w:cs="Arial"/>
          <w:sz w:val="22"/>
          <w:szCs w:val="22"/>
        </w:rPr>
        <w:t>n parallel, relating to contractual transparency, it would be useful to support initiatives that are being driven through EITI processes.</w:t>
      </w:r>
      <w:r>
        <w:rPr>
          <w:rFonts w:asciiTheme="majorHAnsi" w:hAnsiTheme="majorHAnsi" w:cs="Arial"/>
          <w:sz w:val="22"/>
          <w:szCs w:val="22"/>
        </w:rPr>
        <w:t xml:space="preserve"> Moreover, it would be useful </w:t>
      </w:r>
      <w:r w:rsidR="00F3320F" w:rsidRPr="00BF4718">
        <w:rPr>
          <w:rFonts w:asciiTheme="majorHAnsi" w:hAnsiTheme="majorHAnsi" w:cs="Arial"/>
          <w:sz w:val="22"/>
          <w:szCs w:val="22"/>
        </w:rPr>
        <w:t xml:space="preserve"> to have a transparent process in forecasting commodity crisis. Now it is undertaken by treasuries and central banks around the world</w:t>
      </w:r>
      <w:r>
        <w:rPr>
          <w:rFonts w:asciiTheme="majorHAnsi" w:hAnsiTheme="majorHAnsi" w:cs="Arial"/>
          <w:sz w:val="22"/>
          <w:szCs w:val="22"/>
        </w:rPr>
        <w:t>,</w:t>
      </w:r>
      <w:r w:rsidR="00F3320F" w:rsidRPr="00BF4718">
        <w:rPr>
          <w:rFonts w:asciiTheme="majorHAnsi" w:hAnsiTheme="majorHAnsi" w:cs="Arial"/>
          <w:sz w:val="22"/>
          <w:szCs w:val="22"/>
        </w:rPr>
        <w:t xml:space="preserve"> but in some countries it is open to CSOs.</w:t>
      </w:r>
    </w:p>
    <w:p w14:paraId="4825BB79" w14:textId="77777777" w:rsidR="00BF4718" w:rsidRDefault="00BF4718" w:rsidP="00372E30">
      <w:pPr>
        <w:jc w:val="both"/>
        <w:rPr>
          <w:rFonts w:asciiTheme="majorHAnsi" w:hAnsiTheme="majorHAnsi" w:cs="Arial"/>
          <w:b/>
          <w:sz w:val="22"/>
          <w:szCs w:val="22"/>
        </w:rPr>
      </w:pPr>
    </w:p>
    <w:p w14:paraId="65C317A9" w14:textId="2B74C284" w:rsidR="00F3320F" w:rsidRPr="00864860" w:rsidRDefault="00F3320F" w:rsidP="00372E30">
      <w:pPr>
        <w:jc w:val="both"/>
        <w:rPr>
          <w:rFonts w:asciiTheme="majorHAnsi" w:hAnsiTheme="majorHAnsi" w:cs="Arial"/>
          <w:sz w:val="22"/>
          <w:szCs w:val="22"/>
        </w:rPr>
      </w:pPr>
      <w:r w:rsidRPr="00BF4718">
        <w:rPr>
          <w:rFonts w:asciiTheme="majorHAnsi" w:hAnsiTheme="majorHAnsi" w:cs="Arial"/>
          <w:sz w:val="22"/>
          <w:szCs w:val="22"/>
        </w:rPr>
        <w:t>Ricardo</w:t>
      </w:r>
      <w:r w:rsidR="00BF4718" w:rsidRPr="00BF4718">
        <w:rPr>
          <w:rFonts w:asciiTheme="majorHAnsi" w:hAnsiTheme="majorHAnsi" w:cs="Arial"/>
          <w:sz w:val="22"/>
          <w:szCs w:val="22"/>
        </w:rPr>
        <w:t xml:space="preserve"> Barrientos (ICEFI, Guatemala)</w:t>
      </w:r>
      <w:r w:rsidR="00BF4718">
        <w:rPr>
          <w:rFonts w:asciiTheme="majorHAnsi" w:eastAsia="ヒラギノ角ゴ Pro W3" w:hAnsiTheme="majorHAnsi" w:cs="Arial"/>
          <w:color w:val="000000"/>
          <w:sz w:val="22"/>
          <w:szCs w:val="22"/>
        </w:rPr>
        <w:t xml:space="preserve"> said that r</w:t>
      </w:r>
      <w:r w:rsidRPr="00864860">
        <w:rPr>
          <w:rFonts w:asciiTheme="majorHAnsi" w:hAnsiTheme="majorHAnsi" w:cs="Arial"/>
          <w:sz w:val="22"/>
          <w:szCs w:val="22"/>
        </w:rPr>
        <w:t>egarding tax transparency, tax exemption data should be published too. This should not be protected by confidentiality. This was in Guatemala’s second NAP. There was a high level compliance for this commitment, because the tax authority did it.</w:t>
      </w:r>
    </w:p>
    <w:p w14:paraId="12E5375D" w14:textId="77777777" w:rsidR="00BF4718" w:rsidRDefault="00BF4718" w:rsidP="00372E30">
      <w:pPr>
        <w:jc w:val="both"/>
        <w:rPr>
          <w:rFonts w:asciiTheme="majorHAnsi" w:hAnsiTheme="majorHAnsi" w:cs="Arial"/>
          <w:b/>
          <w:sz w:val="22"/>
          <w:szCs w:val="22"/>
        </w:rPr>
      </w:pPr>
    </w:p>
    <w:p w14:paraId="3B17A878" w14:textId="37262ACF" w:rsidR="00F3320F" w:rsidRDefault="00F3320F" w:rsidP="00372E30">
      <w:pPr>
        <w:jc w:val="both"/>
        <w:rPr>
          <w:rFonts w:asciiTheme="majorHAnsi" w:hAnsiTheme="majorHAnsi" w:cs="Arial"/>
          <w:sz w:val="22"/>
          <w:szCs w:val="22"/>
        </w:rPr>
      </w:pPr>
      <w:r w:rsidRPr="00BF4718">
        <w:rPr>
          <w:rFonts w:asciiTheme="majorHAnsi" w:hAnsiTheme="majorHAnsi" w:cs="Arial"/>
          <w:sz w:val="22"/>
          <w:szCs w:val="22"/>
        </w:rPr>
        <w:t>Jaime Lopez</w:t>
      </w:r>
      <w:r w:rsidR="00BF4718" w:rsidRPr="00BF4718">
        <w:rPr>
          <w:rFonts w:asciiTheme="majorHAnsi" w:hAnsiTheme="majorHAnsi" w:cs="Arial"/>
          <w:sz w:val="22"/>
          <w:szCs w:val="22"/>
        </w:rPr>
        <w:t xml:space="preserve"> (El Salvador)</w:t>
      </w:r>
      <w:r w:rsidR="00BF4718">
        <w:rPr>
          <w:rFonts w:asciiTheme="majorHAnsi" w:hAnsiTheme="majorHAnsi" w:cs="Arial"/>
          <w:sz w:val="22"/>
          <w:szCs w:val="22"/>
        </w:rPr>
        <w:t xml:space="preserve"> highlighted that </w:t>
      </w:r>
      <w:r w:rsidRPr="00864860">
        <w:rPr>
          <w:rFonts w:asciiTheme="majorHAnsi" w:hAnsiTheme="majorHAnsi" w:cs="Arial"/>
          <w:sz w:val="22"/>
          <w:szCs w:val="22"/>
        </w:rPr>
        <w:t>transparency with regards to contracting and tax revenues</w:t>
      </w:r>
      <w:r w:rsidR="00BF4718">
        <w:rPr>
          <w:rFonts w:asciiTheme="majorHAnsi" w:hAnsiTheme="majorHAnsi" w:cs="Arial"/>
          <w:sz w:val="22"/>
          <w:szCs w:val="22"/>
        </w:rPr>
        <w:t xml:space="preserve"> has to be deepened</w:t>
      </w:r>
      <w:r w:rsidRPr="00864860">
        <w:rPr>
          <w:rFonts w:asciiTheme="majorHAnsi" w:hAnsiTheme="majorHAnsi" w:cs="Arial"/>
          <w:sz w:val="22"/>
          <w:szCs w:val="22"/>
        </w:rPr>
        <w:t xml:space="preserve">. Traditionally, those have been very specialized areas, and there are people working on this at the global level. </w:t>
      </w:r>
    </w:p>
    <w:p w14:paraId="4E450756" w14:textId="77777777" w:rsidR="00552CC2" w:rsidRPr="00864860" w:rsidRDefault="00552CC2" w:rsidP="00372E30">
      <w:pPr>
        <w:jc w:val="both"/>
        <w:rPr>
          <w:rFonts w:asciiTheme="majorHAnsi" w:hAnsiTheme="majorHAnsi" w:cs="Arial"/>
          <w:sz w:val="22"/>
          <w:szCs w:val="22"/>
        </w:rPr>
      </w:pPr>
    </w:p>
    <w:p w14:paraId="37C775B3" w14:textId="4FEF86C6" w:rsidR="00F3320F" w:rsidRPr="00552CC2" w:rsidRDefault="00F3320F" w:rsidP="00372E30">
      <w:pPr>
        <w:jc w:val="both"/>
        <w:rPr>
          <w:rFonts w:asciiTheme="majorHAnsi" w:hAnsiTheme="majorHAnsi" w:cs="Arial"/>
          <w:sz w:val="22"/>
          <w:szCs w:val="22"/>
        </w:rPr>
      </w:pPr>
      <w:r w:rsidRPr="00552CC2">
        <w:rPr>
          <w:rFonts w:asciiTheme="majorHAnsi" w:hAnsiTheme="majorHAnsi" w:cs="Arial"/>
          <w:sz w:val="22"/>
          <w:szCs w:val="22"/>
        </w:rPr>
        <w:t>P</w:t>
      </w:r>
      <w:r w:rsidR="00552CC2" w:rsidRPr="00552CC2">
        <w:rPr>
          <w:rFonts w:asciiTheme="majorHAnsi" w:hAnsiTheme="majorHAnsi" w:cs="Arial"/>
          <w:sz w:val="22"/>
          <w:szCs w:val="22"/>
        </w:rPr>
        <w:t xml:space="preserve">eter </w:t>
      </w:r>
      <w:r w:rsidR="00265803" w:rsidRPr="00265803">
        <w:rPr>
          <w:rFonts w:asciiTheme="majorHAnsi" w:hAnsiTheme="majorHAnsi" w:cs="Arial"/>
          <w:sz w:val="22"/>
          <w:szCs w:val="22"/>
        </w:rPr>
        <w:t>Mondoro</w:t>
      </w:r>
      <w:r w:rsidR="00265803" w:rsidRPr="00552CC2">
        <w:rPr>
          <w:rFonts w:asciiTheme="majorHAnsi" w:hAnsiTheme="majorHAnsi" w:cs="Arial"/>
          <w:sz w:val="22"/>
          <w:szCs w:val="22"/>
        </w:rPr>
        <w:t xml:space="preserve"> </w:t>
      </w:r>
      <w:r w:rsidR="00552CC2" w:rsidRPr="00552CC2">
        <w:rPr>
          <w:rFonts w:asciiTheme="majorHAnsi" w:hAnsiTheme="majorHAnsi" w:cs="Arial"/>
          <w:sz w:val="22"/>
          <w:szCs w:val="22"/>
        </w:rPr>
        <w:t>(</w:t>
      </w:r>
      <w:r w:rsidRPr="00552CC2">
        <w:rPr>
          <w:rFonts w:asciiTheme="majorHAnsi" w:hAnsiTheme="majorHAnsi" w:cs="Arial"/>
          <w:sz w:val="22"/>
          <w:szCs w:val="22"/>
        </w:rPr>
        <w:t>PNG</w:t>
      </w:r>
      <w:r w:rsidR="00552CC2" w:rsidRPr="00552CC2">
        <w:rPr>
          <w:rFonts w:asciiTheme="majorHAnsi" w:hAnsiTheme="majorHAnsi" w:cs="Arial"/>
          <w:sz w:val="22"/>
          <w:szCs w:val="22"/>
        </w:rPr>
        <w:t>) noted that t</w:t>
      </w:r>
      <w:r w:rsidRPr="00552CC2">
        <w:rPr>
          <w:rFonts w:asciiTheme="majorHAnsi" w:hAnsiTheme="majorHAnsi" w:cs="Arial"/>
          <w:sz w:val="22"/>
          <w:szCs w:val="22"/>
        </w:rPr>
        <w:t>ax expenditures operate outside of the normal budget process and therefore it is easy to lose control of them.</w:t>
      </w:r>
      <w:r w:rsidR="00552CC2">
        <w:rPr>
          <w:rFonts w:asciiTheme="majorHAnsi" w:hAnsiTheme="majorHAnsi" w:cs="Arial"/>
          <w:b/>
          <w:sz w:val="22"/>
          <w:szCs w:val="22"/>
        </w:rPr>
        <w:t xml:space="preserve"> </w:t>
      </w:r>
      <w:r w:rsidRPr="00552CC2">
        <w:rPr>
          <w:rFonts w:asciiTheme="majorHAnsi" w:hAnsiTheme="majorHAnsi" w:cs="Arial"/>
          <w:sz w:val="22"/>
          <w:szCs w:val="22"/>
        </w:rPr>
        <w:t>G</w:t>
      </w:r>
      <w:r w:rsidR="00552CC2" w:rsidRPr="00552CC2">
        <w:rPr>
          <w:rFonts w:asciiTheme="majorHAnsi" w:hAnsiTheme="majorHAnsi" w:cs="Arial"/>
          <w:sz w:val="22"/>
          <w:szCs w:val="22"/>
        </w:rPr>
        <w:t>reg Linden(MITRE) emphasized that r</w:t>
      </w:r>
      <w:r w:rsidRPr="00552CC2">
        <w:rPr>
          <w:rFonts w:asciiTheme="majorHAnsi" w:hAnsiTheme="majorHAnsi" w:cs="Arial"/>
          <w:sz w:val="22"/>
          <w:szCs w:val="22"/>
        </w:rPr>
        <w:t>evenue and tax resources are also people’s money. So we cannot allow for an artificial separation that only look</w:t>
      </w:r>
      <w:r w:rsidR="00552CC2">
        <w:rPr>
          <w:rFonts w:asciiTheme="majorHAnsi" w:hAnsiTheme="majorHAnsi" w:cs="Arial"/>
          <w:sz w:val="22"/>
          <w:szCs w:val="22"/>
        </w:rPr>
        <w:t>s at the budget but that does not</w:t>
      </w:r>
      <w:r w:rsidRPr="00552CC2">
        <w:rPr>
          <w:rFonts w:asciiTheme="majorHAnsi" w:hAnsiTheme="majorHAnsi" w:cs="Arial"/>
          <w:sz w:val="22"/>
          <w:szCs w:val="22"/>
        </w:rPr>
        <w:t xml:space="preserve"> look at the income generated by the government.</w:t>
      </w:r>
    </w:p>
    <w:p w14:paraId="79FB2805" w14:textId="77777777" w:rsidR="00F3320F" w:rsidRPr="00864860" w:rsidRDefault="00F3320F" w:rsidP="00372E30">
      <w:pPr>
        <w:jc w:val="both"/>
        <w:rPr>
          <w:rFonts w:asciiTheme="majorHAnsi" w:hAnsiTheme="majorHAnsi" w:cs="Arial"/>
          <w:sz w:val="22"/>
          <w:szCs w:val="22"/>
        </w:rPr>
      </w:pPr>
    </w:p>
    <w:p w14:paraId="2D21C3AA" w14:textId="777D1A73" w:rsidR="00E7471C" w:rsidRPr="00E7471C" w:rsidRDefault="00E7471C" w:rsidP="00372E30">
      <w:pPr>
        <w:jc w:val="both"/>
        <w:rPr>
          <w:rFonts w:asciiTheme="majorHAnsi" w:hAnsiTheme="majorHAnsi" w:cs="Arial"/>
          <w:i/>
          <w:sz w:val="22"/>
          <w:szCs w:val="22"/>
        </w:rPr>
      </w:pPr>
      <w:r w:rsidRPr="00E7471C">
        <w:rPr>
          <w:rFonts w:asciiTheme="majorHAnsi" w:hAnsiTheme="majorHAnsi" w:cs="Arial"/>
          <w:i/>
          <w:sz w:val="22"/>
          <w:szCs w:val="22"/>
        </w:rPr>
        <w:t>Potential areas of international collaboration</w:t>
      </w:r>
    </w:p>
    <w:p w14:paraId="6CB901BF" w14:textId="380B8608" w:rsidR="00486192" w:rsidRDefault="00D5010E" w:rsidP="00372E30">
      <w:pPr>
        <w:jc w:val="both"/>
        <w:rPr>
          <w:rFonts w:asciiTheme="majorHAnsi" w:hAnsiTheme="majorHAnsi" w:cs="Arial"/>
          <w:sz w:val="22"/>
          <w:szCs w:val="22"/>
        </w:rPr>
      </w:pPr>
      <w:r>
        <w:rPr>
          <w:rFonts w:asciiTheme="majorHAnsi" w:hAnsiTheme="majorHAnsi" w:cs="Arial"/>
          <w:sz w:val="22"/>
          <w:szCs w:val="22"/>
        </w:rPr>
        <w:t xml:space="preserve">To sum up, </w:t>
      </w:r>
      <w:r w:rsidR="00486192">
        <w:rPr>
          <w:rFonts w:asciiTheme="majorHAnsi" w:hAnsiTheme="majorHAnsi" w:cs="Arial"/>
          <w:sz w:val="22"/>
          <w:szCs w:val="22"/>
        </w:rPr>
        <w:t>the points of interest are:</w:t>
      </w:r>
    </w:p>
    <w:p w14:paraId="60D347EC" w14:textId="0C827271" w:rsidR="00486192" w:rsidRPr="00E7471C" w:rsidRDefault="00486192" w:rsidP="0094313B">
      <w:pPr>
        <w:pStyle w:val="ListParagraph"/>
        <w:numPr>
          <w:ilvl w:val="0"/>
          <w:numId w:val="26"/>
        </w:numPr>
        <w:jc w:val="both"/>
        <w:rPr>
          <w:rFonts w:asciiTheme="majorHAnsi" w:hAnsiTheme="majorHAnsi" w:cs="Arial"/>
          <w:sz w:val="22"/>
          <w:szCs w:val="22"/>
        </w:rPr>
      </w:pPr>
      <w:r w:rsidRPr="00E7471C">
        <w:rPr>
          <w:rFonts w:asciiTheme="majorHAnsi" w:hAnsiTheme="majorHAnsi" w:cs="Arial"/>
          <w:sz w:val="22"/>
          <w:szCs w:val="22"/>
        </w:rPr>
        <w:t xml:space="preserve">Continue </w:t>
      </w:r>
      <w:r w:rsidR="002A37B9" w:rsidRPr="00E7471C">
        <w:rPr>
          <w:rFonts w:asciiTheme="majorHAnsi" w:hAnsiTheme="majorHAnsi" w:cs="Arial"/>
          <w:sz w:val="22"/>
          <w:szCs w:val="22"/>
        </w:rPr>
        <w:t xml:space="preserve">work on the </w:t>
      </w:r>
      <w:r w:rsidR="00E7471C">
        <w:rPr>
          <w:rFonts w:asciiTheme="majorHAnsi" w:hAnsiTheme="majorHAnsi" w:cs="Arial"/>
          <w:sz w:val="22"/>
          <w:szCs w:val="22"/>
        </w:rPr>
        <w:t>tax revenue transparency agenda, including the n</w:t>
      </w:r>
      <w:r w:rsidR="00E7471C" w:rsidRPr="00E7471C">
        <w:rPr>
          <w:rFonts w:asciiTheme="majorHAnsi" w:hAnsiTheme="majorHAnsi" w:cs="Arial"/>
          <w:sz w:val="22"/>
          <w:szCs w:val="22"/>
        </w:rPr>
        <w:t>eed to provide technical support to CSOs to develop tax revenue monitoring skills.</w:t>
      </w:r>
    </w:p>
    <w:p w14:paraId="649A4FBF" w14:textId="77777777" w:rsidR="00486192" w:rsidRDefault="00486192" w:rsidP="0094313B">
      <w:pPr>
        <w:pStyle w:val="ListParagraph"/>
        <w:numPr>
          <w:ilvl w:val="0"/>
          <w:numId w:val="29"/>
        </w:numPr>
        <w:jc w:val="both"/>
        <w:rPr>
          <w:rFonts w:asciiTheme="majorHAnsi" w:hAnsiTheme="majorHAnsi" w:cs="Arial"/>
          <w:sz w:val="22"/>
          <w:szCs w:val="22"/>
        </w:rPr>
      </w:pPr>
      <w:r>
        <w:rPr>
          <w:rFonts w:asciiTheme="majorHAnsi" w:hAnsiTheme="majorHAnsi" w:cs="Arial"/>
          <w:sz w:val="22"/>
          <w:szCs w:val="22"/>
        </w:rPr>
        <w:t>T</w:t>
      </w:r>
      <w:r w:rsidR="002A37B9" w:rsidRPr="00486192">
        <w:rPr>
          <w:rFonts w:asciiTheme="majorHAnsi" w:hAnsiTheme="majorHAnsi" w:cs="Arial"/>
          <w:sz w:val="22"/>
          <w:szCs w:val="22"/>
        </w:rPr>
        <w:t>ranspare</w:t>
      </w:r>
      <w:r>
        <w:rPr>
          <w:rFonts w:asciiTheme="majorHAnsi" w:hAnsiTheme="majorHAnsi" w:cs="Arial"/>
          <w:sz w:val="22"/>
          <w:szCs w:val="22"/>
        </w:rPr>
        <w:t xml:space="preserve">ncy around contracts, for example, the </w:t>
      </w:r>
      <w:r w:rsidR="002A37B9" w:rsidRPr="00486192">
        <w:rPr>
          <w:rFonts w:asciiTheme="majorHAnsi" w:hAnsiTheme="majorHAnsi" w:cs="Arial"/>
          <w:sz w:val="22"/>
          <w:szCs w:val="22"/>
        </w:rPr>
        <w:t>Fiscal Respo</w:t>
      </w:r>
      <w:r>
        <w:rPr>
          <w:rFonts w:asciiTheme="majorHAnsi" w:hAnsiTheme="majorHAnsi" w:cs="Arial"/>
          <w:sz w:val="22"/>
          <w:szCs w:val="22"/>
        </w:rPr>
        <w:t xml:space="preserve">nsibility Act in PNG that establishes </w:t>
      </w:r>
      <w:r w:rsidR="002A37B9" w:rsidRPr="00486192">
        <w:rPr>
          <w:rFonts w:asciiTheme="majorHAnsi" w:hAnsiTheme="majorHAnsi" w:cs="Arial"/>
          <w:sz w:val="22"/>
          <w:szCs w:val="22"/>
        </w:rPr>
        <w:t>punitive action in the face of non-compliance.</w:t>
      </w:r>
    </w:p>
    <w:p w14:paraId="086705AB" w14:textId="77777777" w:rsidR="00E7471C" w:rsidRDefault="002A37B9" w:rsidP="0094313B">
      <w:pPr>
        <w:pStyle w:val="ListParagraph"/>
        <w:numPr>
          <w:ilvl w:val="0"/>
          <w:numId w:val="29"/>
        </w:numPr>
        <w:jc w:val="both"/>
        <w:rPr>
          <w:rFonts w:asciiTheme="majorHAnsi" w:hAnsiTheme="majorHAnsi" w:cs="Arial"/>
          <w:sz w:val="22"/>
          <w:szCs w:val="22"/>
        </w:rPr>
      </w:pPr>
      <w:r w:rsidRPr="00486192">
        <w:rPr>
          <w:rFonts w:asciiTheme="majorHAnsi" w:hAnsiTheme="majorHAnsi" w:cs="Arial"/>
          <w:sz w:val="22"/>
          <w:szCs w:val="22"/>
        </w:rPr>
        <w:t>Creation of benchmarking system, key milestones that should be expected or met within the contracting space</w:t>
      </w:r>
      <w:r w:rsidR="00486192">
        <w:rPr>
          <w:rFonts w:asciiTheme="majorHAnsi" w:hAnsiTheme="majorHAnsi" w:cs="Arial"/>
          <w:sz w:val="22"/>
          <w:szCs w:val="22"/>
        </w:rPr>
        <w:t>, including the</w:t>
      </w:r>
      <w:r w:rsidR="00E7471C">
        <w:rPr>
          <w:rFonts w:asciiTheme="majorHAnsi" w:hAnsiTheme="majorHAnsi" w:cs="Arial"/>
          <w:sz w:val="22"/>
          <w:szCs w:val="22"/>
        </w:rPr>
        <w:t xml:space="preserve"> online</w:t>
      </w:r>
      <w:r w:rsidR="00486192">
        <w:rPr>
          <w:rFonts w:asciiTheme="majorHAnsi" w:hAnsiTheme="majorHAnsi" w:cs="Arial"/>
          <w:sz w:val="22"/>
          <w:szCs w:val="22"/>
        </w:rPr>
        <w:t xml:space="preserve"> publication</w:t>
      </w:r>
      <w:r w:rsidR="00E7471C">
        <w:rPr>
          <w:rFonts w:asciiTheme="majorHAnsi" w:hAnsiTheme="majorHAnsi" w:cs="Arial"/>
          <w:sz w:val="22"/>
          <w:szCs w:val="22"/>
        </w:rPr>
        <w:t xml:space="preserve"> </w:t>
      </w:r>
      <w:r w:rsidR="00486192">
        <w:rPr>
          <w:rFonts w:asciiTheme="majorHAnsi" w:hAnsiTheme="majorHAnsi" w:cs="Arial"/>
          <w:sz w:val="22"/>
          <w:szCs w:val="22"/>
        </w:rPr>
        <w:t xml:space="preserve">uploading of </w:t>
      </w:r>
      <w:r w:rsidR="00E7471C" w:rsidRPr="00486192">
        <w:rPr>
          <w:rFonts w:asciiTheme="majorHAnsi" w:hAnsiTheme="majorHAnsi" w:cs="Arial"/>
          <w:sz w:val="22"/>
          <w:szCs w:val="22"/>
        </w:rPr>
        <w:t>approved contr</w:t>
      </w:r>
      <w:r w:rsidR="00E7471C">
        <w:rPr>
          <w:rFonts w:asciiTheme="majorHAnsi" w:hAnsiTheme="majorHAnsi" w:cs="Arial"/>
          <w:sz w:val="22"/>
          <w:szCs w:val="22"/>
        </w:rPr>
        <w:t xml:space="preserve">acts online, along the lines of open e-contracting. </w:t>
      </w:r>
      <w:r w:rsidRPr="00486192">
        <w:rPr>
          <w:rFonts w:asciiTheme="majorHAnsi" w:hAnsiTheme="majorHAnsi" w:cs="Arial"/>
          <w:sz w:val="22"/>
          <w:szCs w:val="22"/>
        </w:rPr>
        <w:t>This could be a lengthy process for government, but could allow CSOs and procurement agencies to participate.</w:t>
      </w:r>
    </w:p>
    <w:p w14:paraId="6B2FF6FE" w14:textId="77777777" w:rsidR="00E7471C" w:rsidRDefault="002A37B9" w:rsidP="0094313B">
      <w:pPr>
        <w:pStyle w:val="ListParagraph"/>
        <w:numPr>
          <w:ilvl w:val="0"/>
          <w:numId w:val="29"/>
        </w:numPr>
        <w:jc w:val="both"/>
        <w:rPr>
          <w:rFonts w:asciiTheme="majorHAnsi" w:hAnsiTheme="majorHAnsi" w:cs="Arial"/>
          <w:sz w:val="22"/>
          <w:szCs w:val="22"/>
        </w:rPr>
      </w:pPr>
      <w:r w:rsidRPr="00E7471C">
        <w:rPr>
          <w:rFonts w:asciiTheme="majorHAnsi" w:hAnsiTheme="majorHAnsi" w:cs="Arial"/>
          <w:sz w:val="22"/>
          <w:szCs w:val="22"/>
        </w:rPr>
        <w:t>Involve line minis</w:t>
      </w:r>
      <w:r w:rsidR="00E7471C">
        <w:rPr>
          <w:rFonts w:asciiTheme="majorHAnsi" w:hAnsiTheme="majorHAnsi" w:cs="Arial"/>
          <w:sz w:val="22"/>
          <w:szCs w:val="22"/>
        </w:rPr>
        <w:t>tries and implementing agencies.</w:t>
      </w:r>
    </w:p>
    <w:p w14:paraId="10B44AED" w14:textId="27B16678" w:rsidR="002A37B9" w:rsidRPr="00E7471C" w:rsidRDefault="00E7471C" w:rsidP="0094313B">
      <w:pPr>
        <w:pStyle w:val="ListParagraph"/>
        <w:numPr>
          <w:ilvl w:val="0"/>
          <w:numId w:val="29"/>
        </w:numPr>
        <w:jc w:val="both"/>
        <w:rPr>
          <w:rFonts w:asciiTheme="majorHAnsi" w:hAnsiTheme="majorHAnsi" w:cs="Arial"/>
          <w:sz w:val="22"/>
          <w:szCs w:val="22"/>
        </w:rPr>
      </w:pPr>
      <w:r>
        <w:rPr>
          <w:rFonts w:asciiTheme="majorHAnsi" w:hAnsiTheme="majorHAnsi" w:cs="Arial"/>
          <w:sz w:val="22"/>
          <w:szCs w:val="22"/>
        </w:rPr>
        <w:t xml:space="preserve">Promote and </w:t>
      </w:r>
      <w:r w:rsidR="002A37B9" w:rsidRPr="00E7471C">
        <w:rPr>
          <w:rFonts w:asciiTheme="majorHAnsi" w:hAnsiTheme="majorHAnsi" w:cs="Arial"/>
          <w:sz w:val="22"/>
          <w:szCs w:val="22"/>
        </w:rPr>
        <w:t>support downstream civil society engagement and monitoring.</w:t>
      </w:r>
    </w:p>
    <w:p w14:paraId="333B3969" w14:textId="77777777" w:rsidR="00F3320F" w:rsidRPr="00864860" w:rsidRDefault="00F3320F" w:rsidP="00372E30">
      <w:pPr>
        <w:jc w:val="both"/>
        <w:rPr>
          <w:rFonts w:asciiTheme="majorHAnsi" w:hAnsiTheme="majorHAnsi" w:cs="Arial"/>
          <w:sz w:val="22"/>
          <w:szCs w:val="22"/>
        </w:rPr>
      </w:pPr>
    </w:p>
    <w:p w14:paraId="22A8B314" w14:textId="02005D75" w:rsidR="00627D5D" w:rsidRPr="002A37B9" w:rsidRDefault="002A37B9" w:rsidP="00372E30">
      <w:pPr>
        <w:jc w:val="both"/>
        <w:rPr>
          <w:rFonts w:asciiTheme="majorHAnsi" w:hAnsiTheme="majorHAnsi" w:cs="Arial"/>
          <w:b/>
          <w:sz w:val="22"/>
          <w:szCs w:val="22"/>
        </w:rPr>
      </w:pPr>
      <w:r w:rsidRPr="002A37B9">
        <w:rPr>
          <w:rFonts w:asciiTheme="majorHAnsi" w:hAnsiTheme="majorHAnsi" w:cs="Arial"/>
          <w:b/>
          <w:sz w:val="22"/>
          <w:szCs w:val="22"/>
        </w:rPr>
        <w:t xml:space="preserve">V. Conclusions and next steps </w:t>
      </w:r>
    </w:p>
    <w:p w14:paraId="62EC3CF7" w14:textId="77777777" w:rsidR="00627D5D" w:rsidRPr="00864860" w:rsidRDefault="00627D5D" w:rsidP="00372E30">
      <w:pPr>
        <w:jc w:val="both"/>
        <w:rPr>
          <w:rFonts w:asciiTheme="majorHAnsi" w:hAnsiTheme="majorHAnsi" w:cs="Arial"/>
          <w:sz w:val="22"/>
          <w:szCs w:val="22"/>
        </w:rPr>
      </w:pPr>
    </w:p>
    <w:p w14:paraId="4F144223" w14:textId="54D3AB36" w:rsidR="0097154A" w:rsidRPr="0097154A" w:rsidRDefault="00265803" w:rsidP="00372E30">
      <w:pPr>
        <w:jc w:val="both"/>
        <w:rPr>
          <w:rFonts w:asciiTheme="majorHAnsi" w:hAnsiTheme="majorHAnsi" w:cs="Arial"/>
          <w:sz w:val="22"/>
          <w:szCs w:val="22"/>
        </w:rPr>
      </w:pPr>
      <w:r>
        <w:rPr>
          <w:rFonts w:asciiTheme="majorHAnsi" w:hAnsiTheme="majorHAnsi" w:cs="Arial"/>
          <w:sz w:val="22"/>
          <w:szCs w:val="22"/>
        </w:rPr>
        <w:t xml:space="preserve">JPGA noted </w:t>
      </w:r>
      <w:r w:rsidR="001D293A">
        <w:rPr>
          <w:rFonts w:asciiTheme="majorHAnsi" w:hAnsiTheme="majorHAnsi" w:cs="Arial"/>
          <w:sz w:val="22"/>
          <w:szCs w:val="22"/>
        </w:rPr>
        <w:t>th</w:t>
      </w:r>
      <w:r>
        <w:rPr>
          <w:rFonts w:asciiTheme="majorHAnsi" w:hAnsiTheme="majorHAnsi" w:cs="Arial"/>
          <w:sz w:val="22"/>
          <w:szCs w:val="22"/>
        </w:rPr>
        <w:t>at o</w:t>
      </w:r>
      <w:r w:rsidR="002A37B9" w:rsidRPr="0097154A">
        <w:rPr>
          <w:rFonts w:asciiTheme="majorHAnsi" w:hAnsiTheme="majorHAnsi" w:cs="Arial"/>
          <w:sz w:val="22"/>
          <w:szCs w:val="22"/>
        </w:rPr>
        <w:t>ut of the pr</w:t>
      </w:r>
      <w:r w:rsidR="001D293A" w:rsidRPr="0097154A">
        <w:rPr>
          <w:rFonts w:asciiTheme="majorHAnsi" w:hAnsiTheme="majorHAnsi" w:cs="Arial"/>
          <w:sz w:val="22"/>
          <w:szCs w:val="22"/>
        </w:rPr>
        <w:t>esentations of countries’ NAPs, there were</w:t>
      </w:r>
      <w:r w:rsidR="002A37B9" w:rsidRPr="0097154A">
        <w:rPr>
          <w:rFonts w:asciiTheme="majorHAnsi" w:hAnsiTheme="majorHAnsi" w:cs="Arial"/>
          <w:sz w:val="22"/>
          <w:szCs w:val="22"/>
        </w:rPr>
        <w:t xml:space="preserve"> in all cases one or two experiences that were particularly addressing the importance of citizen engagement. How can we follow up on these public participation initiatives? </w:t>
      </w:r>
    </w:p>
    <w:p w14:paraId="6375D516" w14:textId="77777777" w:rsidR="00954ACB" w:rsidRDefault="00954ACB" w:rsidP="00954ACB">
      <w:pPr>
        <w:jc w:val="both"/>
        <w:rPr>
          <w:rFonts w:asciiTheme="majorHAnsi" w:hAnsiTheme="majorHAnsi" w:cs="Arial"/>
          <w:b/>
          <w:sz w:val="22"/>
          <w:szCs w:val="22"/>
        </w:rPr>
      </w:pPr>
    </w:p>
    <w:p w14:paraId="1EC9BEDE" w14:textId="1042885B" w:rsidR="00954ACB" w:rsidRPr="0097154A" w:rsidRDefault="00954ACB" w:rsidP="00954ACB">
      <w:pPr>
        <w:jc w:val="both"/>
        <w:rPr>
          <w:rFonts w:asciiTheme="majorHAnsi" w:hAnsiTheme="majorHAnsi" w:cs="Arial"/>
          <w:b/>
          <w:sz w:val="22"/>
          <w:szCs w:val="22"/>
        </w:rPr>
      </w:pPr>
      <w:r>
        <w:rPr>
          <w:rFonts w:asciiTheme="majorHAnsi" w:hAnsiTheme="majorHAnsi" w:cs="Arial"/>
          <w:b/>
          <w:sz w:val="22"/>
          <w:szCs w:val="22"/>
        </w:rPr>
        <w:t xml:space="preserve">GIFT could: </w:t>
      </w:r>
      <w:r w:rsidRPr="0097154A">
        <w:rPr>
          <w:rFonts w:asciiTheme="majorHAnsi" w:hAnsiTheme="majorHAnsi" w:cs="Arial"/>
          <w:b/>
          <w:sz w:val="22"/>
          <w:szCs w:val="22"/>
        </w:rPr>
        <w:t>1) provide a methodological framework to report about the experience. 2) we could also provide a specific format for the description – easy and accessible way to report.</w:t>
      </w:r>
    </w:p>
    <w:p w14:paraId="429F37BC" w14:textId="6B384CEC" w:rsidR="0097154A" w:rsidRDefault="0097154A" w:rsidP="00372E30">
      <w:pPr>
        <w:jc w:val="both"/>
        <w:rPr>
          <w:rFonts w:asciiTheme="majorHAnsi" w:hAnsiTheme="majorHAnsi" w:cs="Arial"/>
          <w:b/>
          <w:sz w:val="22"/>
          <w:szCs w:val="22"/>
        </w:rPr>
      </w:pPr>
    </w:p>
    <w:p w14:paraId="7FB18750" w14:textId="30A8A48D" w:rsidR="002A37B9" w:rsidRPr="0097154A" w:rsidRDefault="0097154A" w:rsidP="00954ACB">
      <w:pPr>
        <w:jc w:val="both"/>
        <w:rPr>
          <w:rFonts w:asciiTheme="majorHAnsi" w:hAnsiTheme="majorHAnsi" w:cs="Arial"/>
          <w:sz w:val="22"/>
          <w:szCs w:val="22"/>
        </w:rPr>
      </w:pPr>
      <w:r w:rsidRPr="0097154A">
        <w:rPr>
          <w:rFonts w:asciiTheme="majorHAnsi" w:hAnsiTheme="majorHAnsi" w:cs="Arial"/>
          <w:b/>
          <w:sz w:val="22"/>
          <w:szCs w:val="22"/>
        </w:rPr>
        <w:t xml:space="preserve">To follow up, </w:t>
      </w:r>
      <w:r>
        <w:rPr>
          <w:rFonts w:asciiTheme="majorHAnsi" w:hAnsiTheme="majorHAnsi" w:cs="Arial"/>
          <w:b/>
          <w:sz w:val="22"/>
          <w:szCs w:val="22"/>
        </w:rPr>
        <w:t xml:space="preserve">JPGA asked participants to </w:t>
      </w:r>
      <w:r w:rsidRPr="0097154A">
        <w:rPr>
          <w:rFonts w:asciiTheme="majorHAnsi" w:hAnsiTheme="majorHAnsi" w:cs="Arial"/>
          <w:b/>
          <w:sz w:val="22"/>
          <w:szCs w:val="22"/>
        </w:rPr>
        <w:t>identify in</w:t>
      </w:r>
      <w:r>
        <w:rPr>
          <w:rFonts w:asciiTheme="majorHAnsi" w:hAnsiTheme="majorHAnsi" w:cs="Arial"/>
          <w:b/>
          <w:sz w:val="22"/>
          <w:szCs w:val="22"/>
        </w:rPr>
        <w:t xml:space="preserve"> their NAPs, which action points they </w:t>
      </w:r>
      <w:r w:rsidR="002A37B9" w:rsidRPr="0097154A">
        <w:rPr>
          <w:rFonts w:asciiTheme="majorHAnsi" w:hAnsiTheme="majorHAnsi" w:cs="Arial"/>
          <w:b/>
          <w:sz w:val="22"/>
          <w:szCs w:val="22"/>
        </w:rPr>
        <w:t xml:space="preserve">would like </w:t>
      </w:r>
      <w:r>
        <w:rPr>
          <w:rFonts w:asciiTheme="majorHAnsi" w:hAnsiTheme="majorHAnsi" w:cs="Arial"/>
          <w:b/>
          <w:sz w:val="22"/>
          <w:szCs w:val="22"/>
        </w:rPr>
        <w:t xml:space="preserve">be followed up by GIFT </w:t>
      </w:r>
      <w:r w:rsidR="002A37B9" w:rsidRPr="0097154A">
        <w:rPr>
          <w:rFonts w:asciiTheme="majorHAnsi" w:hAnsiTheme="majorHAnsi" w:cs="Arial"/>
          <w:b/>
          <w:sz w:val="22"/>
          <w:szCs w:val="22"/>
        </w:rPr>
        <w:t xml:space="preserve">with this perspective. </w:t>
      </w:r>
      <w:r w:rsidR="002A37B9" w:rsidRPr="0097154A">
        <w:rPr>
          <w:rFonts w:asciiTheme="majorHAnsi" w:hAnsiTheme="majorHAnsi" w:cs="Arial"/>
          <w:sz w:val="22"/>
          <w:szCs w:val="22"/>
        </w:rPr>
        <w:t>This would demonstrate that public participation is an important component of public resource decision-making.</w:t>
      </w:r>
    </w:p>
    <w:p w14:paraId="6924C7A9" w14:textId="77777777" w:rsidR="0097154A" w:rsidRDefault="0097154A" w:rsidP="00372E30">
      <w:pPr>
        <w:jc w:val="both"/>
        <w:rPr>
          <w:rFonts w:asciiTheme="majorHAnsi" w:hAnsiTheme="majorHAnsi" w:cs="Arial"/>
          <w:b/>
          <w:sz w:val="22"/>
          <w:szCs w:val="22"/>
        </w:rPr>
      </w:pPr>
    </w:p>
    <w:p w14:paraId="33D8551C" w14:textId="7A55D000" w:rsidR="002A37B9" w:rsidRPr="0097154A" w:rsidRDefault="0097154A" w:rsidP="00372E30">
      <w:pPr>
        <w:jc w:val="both"/>
        <w:rPr>
          <w:rFonts w:asciiTheme="majorHAnsi" w:hAnsiTheme="majorHAnsi" w:cs="Arial"/>
          <w:sz w:val="22"/>
          <w:szCs w:val="22"/>
        </w:rPr>
      </w:pPr>
      <w:r>
        <w:rPr>
          <w:rFonts w:asciiTheme="majorHAnsi" w:hAnsiTheme="majorHAnsi" w:cs="Arial"/>
          <w:sz w:val="22"/>
          <w:szCs w:val="22"/>
        </w:rPr>
        <w:t xml:space="preserve">There were some reactions to this proposal. </w:t>
      </w:r>
      <w:r w:rsidR="002A37B9" w:rsidRPr="0097154A">
        <w:rPr>
          <w:rFonts w:asciiTheme="majorHAnsi" w:hAnsiTheme="majorHAnsi" w:cs="Arial"/>
          <w:sz w:val="22"/>
          <w:szCs w:val="22"/>
        </w:rPr>
        <w:t>S</w:t>
      </w:r>
      <w:r>
        <w:rPr>
          <w:rFonts w:asciiTheme="majorHAnsi" w:hAnsiTheme="majorHAnsi" w:cs="Arial"/>
          <w:sz w:val="22"/>
          <w:szCs w:val="22"/>
        </w:rPr>
        <w:t>ecretary Abad noted that t</w:t>
      </w:r>
      <w:r w:rsidR="002A37B9" w:rsidRPr="0097154A">
        <w:rPr>
          <w:rFonts w:asciiTheme="majorHAnsi" w:hAnsiTheme="majorHAnsi" w:cs="Arial"/>
          <w:sz w:val="22"/>
          <w:szCs w:val="22"/>
        </w:rPr>
        <w:t>he right of the citizen to participate is not a challenge,</w:t>
      </w:r>
      <w:r>
        <w:rPr>
          <w:rFonts w:asciiTheme="majorHAnsi" w:hAnsiTheme="majorHAnsi" w:cs="Arial"/>
          <w:sz w:val="22"/>
          <w:szCs w:val="22"/>
        </w:rPr>
        <w:t xml:space="preserve"> there is agreement </w:t>
      </w:r>
      <w:r w:rsidR="002A37B9" w:rsidRPr="0097154A">
        <w:rPr>
          <w:rFonts w:asciiTheme="majorHAnsi" w:hAnsiTheme="majorHAnsi" w:cs="Arial"/>
          <w:sz w:val="22"/>
          <w:szCs w:val="22"/>
        </w:rPr>
        <w:t>on that. The challenge is to ensure the effective exer</w:t>
      </w:r>
      <w:r>
        <w:rPr>
          <w:rFonts w:asciiTheme="majorHAnsi" w:hAnsiTheme="majorHAnsi" w:cs="Arial"/>
          <w:sz w:val="22"/>
          <w:szCs w:val="22"/>
        </w:rPr>
        <w:t>cise of that right. How can non-government actors</w:t>
      </w:r>
      <w:r w:rsidR="002A37B9" w:rsidRPr="0097154A">
        <w:rPr>
          <w:rFonts w:asciiTheme="majorHAnsi" w:hAnsiTheme="majorHAnsi" w:cs="Arial"/>
          <w:sz w:val="22"/>
          <w:szCs w:val="22"/>
        </w:rPr>
        <w:t xml:space="preserve"> generate influence? Where will they draw support from (CSOs, multilateral development agencies?)? How can they exercise this right meaningfully and effective?</w:t>
      </w:r>
    </w:p>
    <w:p w14:paraId="4CF75C31" w14:textId="77777777" w:rsidR="0097154A" w:rsidRDefault="0097154A" w:rsidP="00372E30">
      <w:pPr>
        <w:jc w:val="both"/>
        <w:rPr>
          <w:rFonts w:asciiTheme="majorHAnsi" w:hAnsiTheme="majorHAnsi" w:cs="Arial"/>
          <w:b/>
          <w:sz w:val="22"/>
          <w:szCs w:val="22"/>
        </w:rPr>
      </w:pPr>
    </w:p>
    <w:p w14:paraId="3DDDCA11" w14:textId="4907FF1C" w:rsidR="002A37B9" w:rsidRPr="00031FE0" w:rsidRDefault="002A37B9" w:rsidP="00372E30">
      <w:pPr>
        <w:jc w:val="both"/>
        <w:rPr>
          <w:rFonts w:asciiTheme="majorHAnsi" w:hAnsiTheme="majorHAnsi" w:cs="Arial"/>
          <w:sz w:val="22"/>
          <w:szCs w:val="22"/>
        </w:rPr>
      </w:pPr>
      <w:r w:rsidRPr="0097154A">
        <w:rPr>
          <w:rFonts w:asciiTheme="majorHAnsi" w:hAnsiTheme="majorHAnsi" w:cs="Arial"/>
          <w:sz w:val="22"/>
          <w:szCs w:val="22"/>
        </w:rPr>
        <w:lastRenderedPageBreak/>
        <w:t>Warren</w:t>
      </w:r>
      <w:r w:rsidR="0097154A" w:rsidRPr="0097154A">
        <w:rPr>
          <w:rFonts w:asciiTheme="majorHAnsi" w:hAnsiTheme="majorHAnsi" w:cs="Arial"/>
          <w:sz w:val="22"/>
          <w:szCs w:val="22"/>
        </w:rPr>
        <w:t xml:space="preserve"> Krafchik underlined</w:t>
      </w:r>
      <w:r w:rsidR="0097154A">
        <w:rPr>
          <w:rFonts w:asciiTheme="majorHAnsi" w:hAnsiTheme="majorHAnsi" w:cs="Arial"/>
          <w:sz w:val="22"/>
          <w:szCs w:val="22"/>
        </w:rPr>
        <w:t xml:space="preserve"> that </w:t>
      </w:r>
      <w:r w:rsidR="0097154A">
        <w:rPr>
          <w:rFonts w:asciiTheme="majorHAnsi" w:eastAsia="ヒラギノ角ゴ Pro W3" w:hAnsiTheme="majorHAnsi" w:cs="Arial"/>
          <w:color w:val="000000"/>
          <w:sz w:val="22"/>
          <w:szCs w:val="22"/>
        </w:rPr>
        <w:t xml:space="preserve">if </w:t>
      </w:r>
      <w:r w:rsidRPr="00864860">
        <w:rPr>
          <w:rFonts w:asciiTheme="majorHAnsi" w:hAnsiTheme="majorHAnsi" w:cs="Arial"/>
          <w:sz w:val="22"/>
          <w:szCs w:val="22"/>
        </w:rPr>
        <w:t xml:space="preserve">participation in the budget process was recognized as a right we would see a lot more of it. So how can we use the data and experiences to leverage and help </w:t>
      </w:r>
      <w:r w:rsidR="0097154A">
        <w:rPr>
          <w:rFonts w:asciiTheme="majorHAnsi" w:hAnsiTheme="majorHAnsi" w:cs="Arial"/>
          <w:sz w:val="22"/>
          <w:szCs w:val="22"/>
        </w:rPr>
        <w:t>that progress? D</w:t>
      </w:r>
      <w:r w:rsidRPr="00864860">
        <w:rPr>
          <w:rFonts w:asciiTheme="majorHAnsi" w:hAnsiTheme="majorHAnsi" w:cs="Arial"/>
          <w:sz w:val="22"/>
          <w:szCs w:val="22"/>
        </w:rPr>
        <w:t xml:space="preserve">ocumentation is important but what is its purpose? </w:t>
      </w:r>
      <w:r w:rsidR="0097154A">
        <w:rPr>
          <w:rFonts w:asciiTheme="majorHAnsi" w:hAnsiTheme="majorHAnsi" w:cs="Arial"/>
          <w:sz w:val="22"/>
          <w:szCs w:val="22"/>
        </w:rPr>
        <w:t xml:space="preserve">He proposed that </w:t>
      </w:r>
      <w:r w:rsidR="0097154A" w:rsidRPr="0097154A">
        <w:rPr>
          <w:rFonts w:asciiTheme="majorHAnsi" w:hAnsiTheme="majorHAnsi" w:cs="Arial"/>
          <w:b/>
          <w:sz w:val="22"/>
          <w:szCs w:val="22"/>
        </w:rPr>
        <w:t>o</w:t>
      </w:r>
      <w:r w:rsidRPr="0097154A">
        <w:rPr>
          <w:rFonts w:asciiTheme="majorHAnsi" w:hAnsiTheme="majorHAnsi" w:cs="Arial"/>
          <w:b/>
          <w:sz w:val="22"/>
          <w:szCs w:val="22"/>
        </w:rPr>
        <w:t>ne goal of the documentation is collective advocacy</w:t>
      </w:r>
      <w:r w:rsidRPr="00864860">
        <w:rPr>
          <w:rFonts w:asciiTheme="majorHAnsi" w:hAnsiTheme="majorHAnsi" w:cs="Arial"/>
          <w:sz w:val="22"/>
          <w:szCs w:val="22"/>
        </w:rPr>
        <w:t xml:space="preserve">. We can learn where </w:t>
      </w:r>
      <w:r w:rsidR="0097154A">
        <w:rPr>
          <w:rFonts w:asciiTheme="majorHAnsi" w:hAnsiTheme="majorHAnsi" w:cs="Arial"/>
          <w:sz w:val="22"/>
          <w:szCs w:val="22"/>
        </w:rPr>
        <w:t xml:space="preserve">and </w:t>
      </w:r>
      <w:r w:rsidRPr="00864860">
        <w:rPr>
          <w:rFonts w:asciiTheme="majorHAnsi" w:hAnsiTheme="majorHAnsi" w:cs="Arial"/>
          <w:sz w:val="22"/>
          <w:szCs w:val="22"/>
        </w:rPr>
        <w:t xml:space="preserve">what kind of experiences have had an impact. This could be used as advocacy material towards governments.  A </w:t>
      </w:r>
      <w:r w:rsidRPr="0097154A">
        <w:rPr>
          <w:rFonts w:asciiTheme="majorHAnsi" w:hAnsiTheme="majorHAnsi" w:cs="Arial"/>
          <w:b/>
          <w:sz w:val="22"/>
          <w:szCs w:val="22"/>
        </w:rPr>
        <w:t>second goal could be to learn from each other</w:t>
      </w:r>
      <w:r w:rsidRPr="00864860">
        <w:rPr>
          <w:rFonts w:asciiTheme="majorHAnsi" w:hAnsiTheme="majorHAnsi" w:cs="Arial"/>
          <w:sz w:val="22"/>
          <w:szCs w:val="22"/>
        </w:rPr>
        <w:t>. Instead of having that independent researcher buzz in and do the case study, why don’t we have the champion of the practice come in and explain before we write it up.</w:t>
      </w:r>
      <w:r w:rsidR="00603C80">
        <w:rPr>
          <w:rFonts w:asciiTheme="majorHAnsi" w:hAnsiTheme="majorHAnsi" w:cs="Arial"/>
          <w:sz w:val="22"/>
          <w:szCs w:val="22"/>
        </w:rPr>
        <w:t xml:space="preserve"> Vincent Tophoff</w:t>
      </w:r>
      <w:r w:rsidR="002F3B5A">
        <w:rPr>
          <w:rFonts w:asciiTheme="majorHAnsi" w:hAnsiTheme="majorHAnsi" w:cs="Arial"/>
          <w:sz w:val="22"/>
          <w:szCs w:val="22"/>
        </w:rPr>
        <w:t xml:space="preserve"> (IFAC)</w:t>
      </w:r>
      <w:r w:rsidR="00603C80">
        <w:rPr>
          <w:rFonts w:asciiTheme="majorHAnsi" w:hAnsiTheme="majorHAnsi" w:cs="Arial"/>
          <w:sz w:val="22"/>
          <w:szCs w:val="22"/>
        </w:rPr>
        <w:t xml:space="preserve"> recommended to produce </w:t>
      </w:r>
      <w:r w:rsidR="002F3B5A">
        <w:rPr>
          <w:rFonts w:asciiTheme="majorHAnsi" w:hAnsiTheme="majorHAnsi" w:cs="Arial"/>
          <w:sz w:val="22"/>
          <w:szCs w:val="22"/>
        </w:rPr>
        <w:t>video materials to present the public participation cases, which are much more impactful that documents.</w:t>
      </w:r>
      <w:r w:rsidR="0097154A">
        <w:rPr>
          <w:rFonts w:asciiTheme="majorHAnsi" w:hAnsiTheme="majorHAnsi" w:cs="Arial"/>
          <w:sz w:val="22"/>
          <w:szCs w:val="22"/>
        </w:rPr>
        <w:t xml:space="preserve"> </w:t>
      </w:r>
      <w:r w:rsidRPr="00031FE0">
        <w:rPr>
          <w:rFonts w:asciiTheme="majorHAnsi" w:hAnsiTheme="majorHAnsi" w:cs="Arial"/>
          <w:sz w:val="22"/>
          <w:szCs w:val="22"/>
        </w:rPr>
        <w:t>S</w:t>
      </w:r>
      <w:r w:rsidR="00031FE0" w:rsidRPr="00031FE0">
        <w:rPr>
          <w:rFonts w:asciiTheme="majorHAnsi" w:hAnsiTheme="majorHAnsi" w:cs="Arial"/>
          <w:sz w:val="22"/>
          <w:szCs w:val="22"/>
        </w:rPr>
        <w:t>ecretary Abad</w:t>
      </w:r>
      <w:r w:rsidR="00031FE0">
        <w:rPr>
          <w:rFonts w:asciiTheme="majorHAnsi" w:hAnsiTheme="majorHAnsi" w:cs="Arial"/>
          <w:sz w:val="22"/>
          <w:szCs w:val="22"/>
        </w:rPr>
        <w:t xml:space="preserve"> added that i</w:t>
      </w:r>
      <w:r w:rsidRPr="00031FE0">
        <w:rPr>
          <w:rFonts w:asciiTheme="majorHAnsi" w:hAnsiTheme="majorHAnsi" w:cs="Arial"/>
          <w:sz w:val="22"/>
          <w:szCs w:val="22"/>
        </w:rPr>
        <w:t xml:space="preserve">n the Philippines, public participation is a right recognized in the Constitution. Whether it is just recognized or exercised, that is a question. </w:t>
      </w:r>
    </w:p>
    <w:p w14:paraId="7A24A8A6" w14:textId="77777777" w:rsidR="00603C80" w:rsidRDefault="00603C80" w:rsidP="00372E30">
      <w:pPr>
        <w:jc w:val="both"/>
        <w:rPr>
          <w:rFonts w:asciiTheme="majorHAnsi" w:hAnsiTheme="majorHAnsi" w:cs="Arial"/>
          <w:b/>
          <w:sz w:val="22"/>
          <w:szCs w:val="22"/>
        </w:rPr>
      </w:pPr>
    </w:p>
    <w:p w14:paraId="74549A09" w14:textId="377E62B3" w:rsidR="002A37B9" w:rsidRPr="002F3B5A" w:rsidRDefault="002A37B9" w:rsidP="00372E30">
      <w:pPr>
        <w:jc w:val="both"/>
        <w:rPr>
          <w:rFonts w:asciiTheme="majorHAnsi" w:hAnsiTheme="majorHAnsi" w:cs="Arial"/>
          <w:b/>
          <w:sz w:val="22"/>
          <w:szCs w:val="22"/>
        </w:rPr>
      </w:pPr>
      <w:r w:rsidRPr="00603C80">
        <w:rPr>
          <w:rFonts w:asciiTheme="majorHAnsi" w:hAnsiTheme="majorHAnsi" w:cs="Arial"/>
          <w:sz w:val="22"/>
          <w:szCs w:val="22"/>
        </w:rPr>
        <w:t>J</w:t>
      </w:r>
      <w:r w:rsidR="00265803">
        <w:rPr>
          <w:rFonts w:asciiTheme="majorHAnsi" w:hAnsiTheme="majorHAnsi" w:cs="Arial"/>
          <w:sz w:val="22"/>
          <w:szCs w:val="22"/>
        </w:rPr>
        <w:t>PGA</w:t>
      </w:r>
      <w:r w:rsidR="00603C80" w:rsidRPr="00603C80">
        <w:rPr>
          <w:rFonts w:asciiTheme="majorHAnsi" w:hAnsiTheme="majorHAnsi" w:cs="Arial"/>
          <w:sz w:val="22"/>
          <w:szCs w:val="22"/>
        </w:rPr>
        <w:t xml:space="preserve"> further elaborated, e</w:t>
      </w:r>
      <w:r w:rsidRPr="00603C80">
        <w:rPr>
          <w:rFonts w:asciiTheme="majorHAnsi" w:hAnsiTheme="majorHAnsi" w:cs="Arial"/>
          <w:sz w:val="22"/>
          <w:szCs w:val="22"/>
        </w:rPr>
        <w:t>ven if in many constitutions the right is recognized, the right must be codified in various laws to establish the implementation of the right. Codifying by law public participation in specific phases of the budget execution might make sense.</w:t>
      </w:r>
      <w:r w:rsidR="002F3B5A">
        <w:rPr>
          <w:rFonts w:asciiTheme="majorHAnsi" w:hAnsiTheme="majorHAnsi" w:cs="Arial"/>
          <w:b/>
          <w:sz w:val="22"/>
          <w:szCs w:val="22"/>
        </w:rPr>
        <w:t xml:space="preserve"> </w:t>
      </w:r>
      <w:r w:rsidRPr="002F3B5A">
        <w:rPr>
          <w:rFonts w:asciiTheme="majorHAnsi" w:hAnsiTheme="majorHAnsi" w:cs="Arial"/>
          <w:sz w:val="22"/>
          <w:szCs w:val="22"/>
        </w:rPr>
        <w:t>We need to ensure that when our children are willing to participate, they have the means and possibilities to exert this right. If they don’t, that’s their right. But we need to establish their opportunities to do so.</w:t>
      </w:r>
    </w:p>
    <w:p w14:paraId="78C990E4" w14:textId="538BD85B" w:rsidR="00F3320F" w:rsidRPr="00864860" w:rsidRDefault="00F3320F" w:rsidP="00372E30">
      <w:pPr>
        <w:jc w:val="both"/>
        <w:rPr>
          <w:rFonts w:asciiTheme="majorHAnsi" w:hAnsiTheme="majorHAnsi" w:cs="Arial"/>
          <w:b/>
          <w:sz w:val="22"/>
          <w:szCs w:val="22"/>
        </w:rPr>
      </w:pPr>
    </w:p>
    <w:p w14:paraId="67C86081" w14:textId="22052476" w:rsidR="00F3320F" w:rsidRPr="00864860" w:rsidRDefault="002F3B5A" w:rsidP="00372E30">
      <w:pPr>
        <w:jc w:val="both"/>
        <w:rPr>
          <w:rFonts w:asciiTheme="majorHAnsi" w:hAnsiTheme="majorHAnsi" w:cs="Arial"/>
          <w:b/>
          <w:sz w:val="22"/>
          <w:szCs w:val="22"/>
        </w:rPr>
      </w:pPr>
      <w:r>
        <w:rPr>
          <w:rFonts w:asciiTheme="majorHAnsi" w:hAnsiTheme="majorHAnsi" w:cs="Arial"/>
          <w:b/>
          <w:sz w:val="22"/>
          <w:szCs w:val="22"/>
        </w:rPr>
        <w:t>Next, country representatives shared</w:t>
      </w:r>
      <w:r w:rsidR="00F3320F" w:rsidRPr="00864860">
        <w:rPr>
          <w:rFonts w:asciiTheme="majorHAnsi" w:hAnsiTheme="majorHAnsi" w:cs="Arial"/>
          <w:b/>
          <w:sz w:val="22"/>
          <w:szCs w:val="22"/>
        </w:rPr>
        <w:t xml:space="preserve"> their NAP commitments where they would like someone f</w:t>
      </w:r>
      <w:r>
        <w:rPr>
          <w:rFonts w:asciiTheme="majorHAnsi" w:hAnsiTheme="majorHAnsi" w:cs="Arial"/>
          <w:b/>
          <w:sz w:val="22"/>
          <w:szCs w:val="22"/>
        </w:rPr>
        <w:t xml:space="preserve">rom another country to come, </w:t>
      </w:r>
      <w:r w:rsidR="00F3320F" w:rsidRPr="00864860">
        <w:rPr>
          <w:rFonts w:asciiTheme="majorHAnsi" w:hAnsiTheme="majorHAnsi" w:cs="Arial"/>
          <w:b/>
          <w:sz w:val="22"/>
          <w:szCs w:val="22"/>
        </w:rPr>
        <w:t>examine and follow up:</w:t>
      </w:r>
    </w:p>
    <w:p w14:paraId="0D2B2170" w14:textId="77777777" w:rsidR="00F3320F" w:rsidRPr="00864860" w:rsidRDefault="00F3320F" w:rsidP="00372E30">
      <w:pPr>
        <w:jc w:val="both"/>
        <w:rPr>
          <w:rFonts w:asciiTheme="majorHAnsi" w:hAnsiTheme="majorHAnsi" w:cs="Arial"/>
          <w:sz w:val="22"/>
          <w:szCs w:val="22"/>
        </w:rPr>
      </w:pPr>
    </w:p>
    <w:p w14:paraId="6DE19512" w14:textId="77777777" w:rsidR="006E5EC1" w:rsidRPr="00864860" w:rsidRDefault="006E5EC1" w:rsidP="00372E30">
      <w:pPr>
        <w:jc w:val="both"/>
        <w:rPr>
          <w:rFonts w:asciiTheme="majorHAnsi" w:hAnsiTheme="majorHAnsi" w:cs="Arial"/>
          <w:sz w:val="22"/>
          <w:szCs w:val="22"/>
        </w:rPr>
      </w:pPr>
      <w:r w:rsidRPr="00864860">
        <w:rPr>
          <w:rFonts w:asciiTheme="majorHAnsi" w:hAnsiTheme="majorHAnsi" w:cs="Arial"/>
          <w:b/>
          <w:sz w:val="22"/>
          <w:szCs w:val="22"/>
        </w:rPr>
        <w:t>Indonesia</w:t>
      </w:r>
    </w:p>
    <w:p w14:paraId="0220C270" w14:textId="77777777" w:rsidR="006E5EC1" w:rsidRDefault="006E5EC1" w:rsidP="0094313B">
      <w:pPr>
        <w:pStyle w:val="ListParagraph"/>
        <w:numPr>
          <w:ilvl w:val="0"/>
          <w:numId w:val="31"/>
        </w:numPr>
        <w:jc w:val="both"/>
        <w:rPr>
          <w:rFonts w:asciiTheme="majorHAnsi" w:hAnsiTheme="majorHAnsi" w:cs="Arial"/>
          <w:sz w:val="22"/>
          <w:szCs w:val="22"/>
        </w:rPr>
      </w:pPr>
      <w:r w:rsidRPr="00406786">
        <w:rPr>
          <w:rFonts w:asciiTheme="majorHAnsi" w:hAnsiTheme="majorHAnsi" w:cs="Arial"/>
          <w:sz w:val="22"/>
          <w:szCs w:val="22"/>
        </w:rPr>
        <w:t xml:space="preserve">We continue our </w:t>
      </w:r>
      <w:r w:rsidRPr="00EB7CB3">
        <w:rPr>
          <w:rFonts w:asciiTheme="majorHAnsi" w:hAnsiTheme="majorHAnsi" w:cs="Arial"/>
          <w:b/>
          <w:sz w:val="22"/>
          <w:szCs w:val="22"/>
        </w:rPr>
        <w:t>activities with high schools, experts, universities, NGOs, like FITRA.</w:t>
      </w:r>
      <w:r w:rsidRPr="00406786">
        <w:rPr>
          <w:rFonts w:asciiTheme="majorHAnsi" w:hAnsiTheme="majorHAnsi" w:cs="Arial"/>
          <w:sz w:val="22"/>
          <w:szCs w:val="22"/>
        </w:rPr>
        <w:t xml:space="preserve"> This is in general our plan for the next year.</w:t>
      </w:r>
    </w:p>
    <w:p w14:paraId="3DCFEF92" w14:textId="79CA8368" w:rsidR="006E5EC1" w:rsidRPr="00406786" w:rsidRDefault="006E5EC1" w:rsidP="0094313B">
      <w:pPr>
        <w:pStyle w:val="ListParagraph"/>
        <w:numPr>
          <w:ilvl w:val="0"/>
          <w:numId w:val="31"/>
        </w:numPr>
        <w:jc w:val="both"/>
        <w:rPr>
          <w:rFonts w:asciiTheme="majorHAnsi" w:hAnsiTheme="majorHAnsi" w:cs="Arial"/>
          <w:sz w:val="22"/>
          <w:szCs w:val="22"/>
        </w:rPr>
      </w:pPr>
      <w:r>
        <w:rPr>
          <w:rFonts w:asciiTheme="majorHAnsi" w:hAnsiTheme="majorHAnsi" w:cs="Arial"/>
          <w:sz w:val="22"/>
          <w:szCs w:val="22"/>
        </w:rPr>
        <w:t xml:space="preserve">Improving the budget portal, evolving from PDF publication of data to </w:t>
      </w:r>
      <w:r w:rsidR="003D3B7C">
        <w:rPr>
          <w:rFonts w:asciiTheme="majorHAnsi" w:hAnsiTheme="majorHAnsi" w:cs="Arial"/>
          <w:sz w:val="22"/>
          <w:szCs w:val="22"/>
        </w:rPr>
        <w:t>machine-readable formats (open data).</w:t>
      </w:r>
    </w:p>
    <w:p w14:paraId="6D26864F" w14:textId="77777777" w:rsidR="006E5EC1" w:rsidRDefault="006E5EC1" w:rsidP="00372E30">
      <w:pPr>
        <w:jc w:val="both"/>
        <w:rPr>
          <w:rFonts w:asciiTheme="majorHAnsi" w:hAnsiTheme="majorHAnsi" w:cs="Arial"/>
          <w:sz w:val="22"/>
          <w:szCs w:val="22"/>
        </w:rPr>
      </w:pPr>
      <w:r w:rsidRPr="00864860">
        <w:rPr>
          <w:rFonts w:asciiTheme="majorHAnsi" w:hAnsiTheme="majorHAnsi" w:cs="Arial"/>
          <w:sz w:val="22"/>
          <w:szCs w:val="22"/>
        </w:rPr>
        <w:t>Juan Pablo</w:t>
      </w:r>
      <w:r>
        <w:rPr>
          <w:rFonts w:asciiTheme="majorHAnsi" w:hAnsiTheme="majorHAnsi" w:cs="Arial"/>
          <w:sz w:val="22"/>
          <w:szCs w:val="22"/>
        </w:rPr>
        <w:t xml:space="preserve"> shared that GIFT is supporting a workshop in Jakarta this summer, where Brazil and Mexico will share their experience building fiscal transparency portals. </w:t>
      </w:r>
    </w:p>
    <w:p w14:paraId="6CF90540" w14:textId="77777777" w:rsidR="006E5EC1" w:rsidRDefault="006E5EC1" w:rsidP="00372E30">
      <w:pPr>
        <w:jc w:val="both"/>
        <w:rPr>
          <w:rFonts w:asciiTheme="majorHAnsi" w:hAnsiTheme="majorHAnsi" w:cs="Arial"/>
          <w:b/>
          <w:sz w:val="22"/>
          <w:szCs w:val="22"/>
        </w:rPr>
      </w:pPr>
    </w:p>
    <w:p w14:paraId="2B095FF0" w14:textId="4926B4F5" w:rsidR="006E5EC1" w:rsidRPr="00864860" w:rsidRDefault="006E5EC1" w:rsidP="00372E30">
      <w:pPr>
        <w:jc w:val="both"/>
        <w:rPr>
          <w:rFonts w:asciiTheme="majorHAnsi" w:hAnsiTheme="majorHAnsi" w:cs="Arial"/>
          <w:sz w:val="22"/>
          <w:szCs w:val="22"/>
        </w:rPr>
      </w:pPr>
      <w:r w:rsidRPr="00864860">
        <w:rPr>
          <w:rFonts w:asciiTheme="majorHAnsi" w:hAnsiTheme="majorHAnsi" w:cs="Arial"/>
          <w:b/>
          <w:sz w:val="22"/>
          <w:szCs w:val="22"/>
        </w:rPr>
        <w:t>Georgia</w:t>
      </w:r>
    </w:p>
    <w:p w14:paraId="21B2463E" w14:textId="77777777" w:rsidR="006E5EC1" w:rsidRDefault="006E5EC1" w:rsidP="0094313B">
      <w:pPr>
        <w:pStyle w:val="ListParagraph"/>
        <w:numPr>
          <w:ilvl w:val="0"/>
          <w:numId w:val="32"/>
        </w:numPr>
        <w:jc w:val="both"/>
        <w:rPr>
          <w:rFonts w:asciiTheme="majorHAnsi" w:hAnsiTheme="majorHAnsi" w:cs="Arial"/>
          <w:b/>
          <w:sz w:val="22"/>
          <w:szCs w:val="22"/>
        </w:rPr>
      </w:pPr>
      <w:r w:rsidRPr="006F0026">
        <w:rPr>
          <w:rFonts w:asciiTheme="majorHAnsi" w:hAnsiTheme="majorHAnsi" w:cs="Arial"/>
          <w:sz w:val="22"/>
          <w:szCs w:val="22"/>
        </w:rPr>
        <w:t xml:space="preserve">One of our OGP commitment is to </w:t>
      </w:r>
      <w:r w:rsidRPr="006F0026">
        <w:rPr>
          <w:rFonts w:asciiTheme="majorHAnsi" w:hAnsiTheme="majorHAnsi" w:cs="Arial"/>
          <w:b/>
          <w:sz w:val="22"/>
          <w:szCs w:val="22"/>
        </w:rPr>
        <w:t>establish public participation in the budget process</w:t>
      </w:r>
      <w:r>
        <w:rPr>
          <w:rFonts w:asciiTheme="majorHAnsi" w:hAnsiTheme="majorHAnsi" w:cs="Arial"/>
          <w:sz w:val="22"/>
          <w:szCs w:val="22"/>
        </w:rPr>
        <w:t>. T</w:t>
      </w:r>
      <w:r w:rsidRPr="006F0026">
        <w:rPr>
          <w:rFonts w:asciiTheme="majorHAnsi" w:hAnsiTheme="majorHAnsi" w:cs="Arial"/>
          <w:sz w:val="22"/>
          <w:szCs w:val="22"/>
        </w:rPr>
        <w:t xml:space="preserve">he MOF is responsible for the process in general, but line ministries also have an important role.  To establish an </w:t>
      </w:r>
      <w:r w:rsidRPr="007A24EE">
        <w:rPr>
          <w:rFonts w:asciiTheme="majorHAnsi" w:hAnsiTheme="majorHAnsi" w:cs="Arial"/>
          <w:b/>
          <w:sz w:val="22"/>
          <w:szCs w:val="22"/>
        </w:rPr>
        <w:t>effective public participation process, it is the responsibility of the entire government, not just the MOF.</w:t>
      </w:r>
      <w:r w:rsidRPr="006F0026">
        <w:rPr>
          <w:rFonts w:asciiTheme="majorHAnsi" w:hAnsiTheme="majorHAnsi" w:cs="Arial"/>
          <w:sz w:val="22"/>
          <w:szCs w:val="22"/>
        </w:rPr>
        <w:t xml:space="preserve"> </w:t>
      </w:r>
      <w:r w:rsidRPr="007A24EE">
        <w:rPr>
          <w:rFonts w:asciiTheme="majorHAnsi" w:hAnsiTheme="majorHAnsi" w:cs="Arial"/>
          <w:b/>
          <w:sz w:val="22"/>
          <w:szCs w:val="22"/>
        </w:rPr>
        <w:t>We are trying to create a government decree to establish public hearings, discussions</w:t>
      </w:r>
      <w:r w:rsidRPr="006F0026">
        <w:rPr>
          <w:rFonts w:asciiTheme="majorHAnsi" w:hAnsiTheme="majorHAnsi" w:cs="Arial"/>
          <w:sz w:val="22"/>
          <w:szCs w:val="22"/>
        </w:rPr>
        <w:t>. MOF can talk about fiscal space</w:t>
      </w:r>
      <w:r>
        <w:rPr>
          <w:rFonts w:asciiTheme="majorHAnsi" w:hAnsiTheme="majorHAnsi" w:cs="Arial"/>
          <w:sz w:val="22"/>
          <w:szCs w:val="22"/>
        </w:rPr>
        <w:t xml:space="preserve">, budget process, calendar, etc, </w:t>
      </w:r>
      <w:r w:rsidRPr="006F0026">
        <w:rPr>
          <w:rFonts w:asciiTheme="majorHAnsi" w:hAnsiTheme="majorHAnsi" w:cs="Arial"/>
          <w:sz w:val="22"/>
          <w:szCs w:val="22"/>
        </w:rPr>
        <w:t>but the line ministries should discuss each specific program with the public. The question is who is responsible for the execution of a specific progr</w:t>
      </w:r>
      <w:r>
        <w:rPr>
          <w:rFonts w:asciiTheme="majorHAnsi" w:hAnsiTheme="majorHAnsi" w:cs="Arial"/>
          <w:sz w:val="22"/>
          <w:szCs w:val="22"/>
        </w:rPr>
        <w:t xml:space="preserve">am? In this sense, </w:t>
      </w:r>
      <w:r w:rsidRPr="006F0026">
        <w:rPr>
          <w:rFonts w:asciiTheme="majorHAnsi" w:hAnsiTheme="majorHAnsi" w:cs="Arial"/>
          <w:sz w:val="22"/>
          <w:szCs w:val="22"/>
        </w:rPr>
        <w:t xml:space="preserve">our </w:t>
      </w:r>
      <w:r w:rsidRPr="0067302B">
        <w:rPr>
          <w:rFonts w:asciiTheme="majorHAnsi" w:hAnsiTheme="majorHAnsi" w:cs="Arial"/>
          <w:b/>
          <w:sz w:val="22"/>
          <w:szCs w:val="22"/>
        </w:rPr>
        <w:t>commitment is comprehensive</w:t>
      </w:r>
      <w:r w:rsidRPr="006F0026">
        <w:rPr>
          <w:rFonts w:asciiTheme="majorHAnsi" w:hAnsiTheme="majorHAnsi" w:cs="Arial"/>
          <w:sz w:val="22"/>
          <w:szCs w:val="22"/>
        </w:rPr>
        <w:t xml:space="preserve">, </w:t>
      </w:r>
      <w:r w:rsidRPr="0067302B">
        <w:rPr>
          <w:rFonts w:asciiTheme="majorHAnsi" w:hAnsiTheme="majorHAnsi" w:cs="Arial"/>
          <w:b/>
          <w:sz w:val="22"/>
          <w:szCs w:val="22"/>
        </w:rPr>
        <w:t>for the whole government, not just for MOF.</w:t>
      </w:r>
    </w:p>
    <w:p w14:paraId="24590B5F" w14:textId="77777777" w:rsidR="006E5EC1" w:rsidRDefault="006E5EC1" w:rsidP="00372E30">
      <w:pPr>
        <w:jc w:val="both"/>
        <w:rPr>
          <w:rFonts w:asciiTheme="majorHAnsi" w:hAnsiTheme="majorHAnsi" w:cs="Arial"/>
          <w:b/>
          <w:sz w:val="22"/>
          <w:szCs w:val="22"/>
        </w:rPr>
      </w:pPr>
    </w:p>
    <w:p w14:paraId="7E412963" w14:textId="3435E504" w:rsidR="006E5EC1" w:rsidRPr="00864860" w:rsidRDefault="006E5EC1" w:rsidP="00372E30">
      <w:pPr>
        <w:jc w:val="both"/>
        <w:rPr>
          <w:rFonts w:asciiTheme="majorHAnsi" w:hAnsiTheme="majorHAnsi" w:cs="Arial"/>
          <w:sz w:val="22"/>
          <w:szCs w:val="22"/>
        </w:rPr>
      </w:pPr>
      <w:r w:rsidRPr="00864860">
        <w:rPr>
          <w:rFonts w:asciiTheme="majorHAnsi" w:hAnsiTheme="majorHAnsi" w:cs="Arial"/>
          <w:b/>
          <w:sz w:val="22"/>
          <w:szCs w:val="22"/>
        </w:rPr>
        <w:t>Guatemala</w:t>
      </w:r>
    </w:p>
    <w:p w14:paraId="24DDBC38" w14:textId="77777777" w:rsidR="006E5EC1" w:rsidRPr="00462EE2" w:rsidRDefault="006E5EC1" w:rsidP="00372E30">
      <w:pPr>
        <w:jc w:val="both"/>
        <w:rPr>
          <w:rFonts w:asciiTheme="majorHAnsi" w:hAnsiTheme="majorHAnsi" w:cs="Arial"/>
          <w:sz w:val="22"/>
          <w:szCs w:val="22"/>
        </w:rPr>
      </w:pPr>
      <w:r w:rsidRPr="00462EE2">
        <w:rPr>
          <w:rFonts w:asciiTheme="majorHAnsi" w:hAnsiTheme="majorHAnsi" w:cs="Arial"/>
          <w:sz w:val="22"/>
          <w:szCs w:val="22"/>
        </w:rPr>
        <w:t xml:space="preserve">The process of open government and fiscal transparency didn’t stop with the political crisis, thanks to very committed civil society. </w:t>
      </w:r>
    </w:p>
    <w:p w14:paraId="698A708E" w14:textId="77777777" w:rsidR="006E5EC1" w:rsidRPr="00462EE2" w:rsidRDefault="006E5EC1" w:rsidP="0094313B">
      <w:pPr>
        <w:pStyle w:val="ListParagraph"/>
        <w:numPr>
          <w:ilvl w:val="0"/>
          <w:numId w:val="15"/>
        </w:numPr>
        <w:jc w:val="both"/>
        <w:rPr>
          <w:rFonts w:asciiTheme="majorHAnsi" w:hAnsiTheme="majorHAnsi" w:cs="Arial"/>
          <w:b/>
          <w:sz w:val="22"/>
          <w:szCs w:val="22"/>
        </w:rPr>
      </w:pPr>
      <w:r w:rsidRPr="00462EE2">
        <w:rPr>
          <w:rFonts w:asciiTheme="majorHAnsi" w:hAnsiTheme="majorHAnsi" w:cs="Arial"/>
          <w:sz w:val="22"/>
          <w:szCs w:val="22"/>
        </w:rPr>
        <w:t xml:space="preserve">For the third NAP, we have been thinking about two specific commitments, one at the </w:t>
      </w:r>
      <w:r w:rsidRPr="00462EE2">
        <w:rPr>
          <w:rFonts w:asciiTheme="majorHAnsi" w:hAnsiTheme="majorHAnsi" w:cs="Arial"/>
          <w:b/>
          <w:sz w:val="22"/>
          <w:szCs w:val="22"/>
        </w:rPr>
        <w:t>level of Congress,</w:t>
      </w:r>
      <w:r w:rsidRPr="00462EE2">
        <w:rPr>
          <w:rFonts w:asciiTheme="majorHAnsi" w:hAnsiTheme="majorHAnsi" w:cs="Arial"/>
          <w:sz w:val="22"/>
          <w:szCs w:val="22"/>
        </w:rPr>
        <w:t xml:space="preserve"> where usually the political incentives are more related to patronage in terms of deciding the final budget product. It would be important to </w:t>
      </w:r>
      <w:r w:rsidRPr="00462EE2">
        <w:rPr>
          <w:rFonts w:asciiTheme="majorHAnsi" w:hAnsiTheme="majorHAnsi" w:cs="Arial"/>
          <w:b/>
          <w:sz w:val="22"/>
          <w:szCs w:val="22"/>
        </w:rPr>
        <w:t>guarantee public engagement during the discussion of the budget in Congress.</w:t>
      </w:r>
    </w:p>
    <w:p w14:paraId="7F0CEAF9" w14:textId="77777777" w:rsidR="006E5EC1" w:rsidRPr="00462EE2" w:rsidRDefault="006E5EC1" w:rsidP="0094313B">
      <w:pPr>
        <w:pStyle w:val="ListParagraph"/>
        <w:numPr>
          <w:ilvl w:val="0"/>
          <w:numId w:val="15"/>
        </w:numPr>
        <w:jc w:val="both"/>
        <w:rPr>
          <w:rFonts w:asciiTheme="majorHAnsi" w:hAnsiTheme="majorHAnsi" w:cs="Arial"/>
          <w:sz w:val="22"/>
          <w:szCs w:val="22"/>
        </w:rPr>
      </w:pPr>
      <w:r w:rsidRPr="00462EE2">
        <w:rPr>
          <w:rFonts w:asciiTheme="majorHAnsi" w:hAnsiTheme="majorHAnsi" w:cs="Arial"/>
          <w:sz w:val="22"/>
          <w:szCs w:val="22"/>
        </w:rPr>
        <w:t xml:space="preserve">We are also talking about how to </w:t>
      </w:r>
      <w:r w:rsidRPr="00462EE2">
        <w:rPr>
          <w:rFonts w:asciiTheme="majorHAnsi" w:hAnsiTheme="majorHAnsi" w:cs="Arial"/>
          <w:b/>
          <w:sz w:val="22"/>
          <w:szCs w:val="22"/>
        </w:rPr>
        <w:t>engage people at the local and regional level about programs that concern the communities.</w:t>
      </w:r>
      <w:r w:rsidRPr="00462EE2">
        <w:rPr>
          <w:rFonts w:asciiTheme="majorHAnsi" w:hAnsiTheme="majorHAnsi" w:cs="Arial"/>
          <w:sz w:val="22"/>
          <w:szCs w:val="22"/>
        </w:rPr>
        <w:t xml:space="preserve"> Especially at the municipal level this is an issue. How to engage people at the local level? Probably the experiences of some African countries, relating to the use of technology, such as cell phones, could be relevant for us.</w:t>
      </w:r>
    </w:p>
    <w:p w14:paraId="7D67FB45" w14:textId="77777777" w:rsidR="006E5EC1" w:rsidRDefault="006E5EC1" w:rsidP="00372E30">
      <w:pPr>
        <w:jc w:val="both"/>
        <w:rPr>
          <w:rFonts w:asciiTheme="majorHAnsi" w:hAnsiTheme="majorHAnsi" w:cs="Arial"/>
          <w:b/>
          <w:sz w:val="22"/>
          <w:szCs w:val="22"/>
        </w:rPr>
      </w:pPr>
    </w:p>
    <w:p w14:paraId="324D4029" w14:textId="77777777" w:rsidR="00767CC8" w:rsidRDefault="00767CC8" w:rsidP="00372E30">
      <w:pPr>
        <w:jc w:val="both"/>
        <w:rPr>
          <w:rFonts w:asciiTheme="majorHAnsi" w:hAnsiTheme="majorHAnsi" w:cs="Arial"/>
          <w:b/>
          <w:sz w:val="22"/>
          <w:szCs w:val="22"/>
        </w:rPr>
      </w:pPr>
    </w:p>
    <w:p w14:paraId="69A0223F" w14:textId="77777777" w:rsidR="006E5EC1" w:rsidRPr="00864860" w:rsidRDefault="006E5EC1" w:rsidP="00372E30">
      <w:pPr>
        <w:jc w:val="both"/>
        <w:rPr>
          <w:rFonts w:asciiTheme="majorHAnsi" w:hAnsiTheme="majorHAnsi" w:cs="Arial"/>
          <w:sz w:val="22"/>
          <w:szCs w:val="22"/>
        </w:rPr>
      </w:pPr>
      <w:r w:rsidRPr="00864860">
        <w:rPr>
          <w:rFonts w:asciiTheme="majorHAnsi" w:hAnsiTheme="majorHAnsi" w:cs="Arial"/>
          <w:b/>
          <w:sz w:val="22"/>
          <w:szCs w:val="22"/>
        </w:rPr>
        <w:lastRenderedPageBreak/>
        <w:t>Mexico</w:t>
      </w:r>
    </w:p>
    <w:p w14:paraId="3F4EB788" w14:textId="77777777" w:rsidR="006E5EC1" w:rsidRPr="00E13018" w:rsidRDefault="006E5EC1" w:rsidP="0094313B">
      <w:pPr>
        <w:pStyle w:val="ListParagraph"/>
        <w:numPr>
          <w:ilvl w:val="0"/>
          <w:numId w:val="14"/>
        </w:numPr>
        <w:jc w:val="both"/>
        <w:rPr>
          <w:rFonts w:asciiTheme="majorHAnsi" w:hAnsiTheme="majorHAnsi" w:cs="Arial"/>
          <w:sz w:val="22"/>
          <w:szCs w:val="22"/>
        </w:rPr>
      </w:pPr>
      <w:r w:rsidRPr="00E13018">
        <w:rPr>
          <w:rFonts w:asciiTheme="majorHAnsi" w:hAnsiTheme="majorHAnsi" w:cs="Arial"/>
          <w:sz w:val="22"/>
          <w:szCs w:val="22"/>
        </w:rPr>
        <w:t xml:space="preserve">We don't have a NAP right now, we are still working on the new one. We are not controlling the commitments that we are going to make – we are trying to </w:t>
      </w:r>
      <w:r w:rsidRPr="00E13018">
        <w:rPr>
          <w:rFonts w:asciiTheme="majorHAnsi" w:hAnsiTheme="majorHAnsi" w:cs="Arial"/>
          <w:b/>
          <w:sz w:val="22"/>
          <w:szCs w:val="22"/>
        </w:rPr>
        <w:t>link in sustainable development goals</w:t>
      </w:r>
      <w:r w:rsidRPr="00E13018">
        <w:rPr>
          <w:rFonts w:asciiTheme="majorHAnsi" w:hAnsiTheme="majorHAnsi" w:cs="Arial"/>
          <w:sz w:val="22"/>
          <w:szCs w:val="22"/>
        </w:rPr>
        <w:t>, and we do it through public consultation.</w:t>
      </w:r>
    </w:p>
    <w:p w14:paraId="49E3C4C8" w14:textId="2C4C150B" w:rsidR="006E5EC1" w:rsidRPr="006E5EC1" w:rsidRDefault="006E5EC1" w:rsidP="0094313B">
      <w:pPr>
        <w:pStyle w:val="ListParagraph"/>
        <w:numPr>
          <w:ilvl w:val="0"/>
          <w:numId w:val="14"/>
        </w:numPr>
        <w:jc w:val="both"/>
        <w:rPr>
          <w:rFonts w:asciiTheme="majorHAnsi" w:hAnsiTheme="majorHAnsi" w:cs="Arial"/>
          <w:sz w:val="22"/>
          <w:szCs w:val="22"/>
        </w:rPr>
      </w:pPr>
      <w:r w:rsidRPr="00864860">
        <w:rPr>
          <w:rFonts w:asciiTheme="majorHAnsi" w:hAnsiTheme="majorHAnsi" w:cs="Arial"/>
          <w:sz w:val="22"/>
          <w:szCs w:val="22"/>
        </w:rPr>
        <w:t xml:space="preserve">We are going </w:t>
      </w:r>
      <w:r w:rsidRPr="00E13018">
        <w:rPr>
          <w:rFonts w:asciiTheme="majorHAnsi" w:hAnsiTheme="majorHAnsi" w:cs="Arial"/>
          <w:b/>
          <w:sz w:val="22"/>
          <w:szCs w:val="22"/>
        </w:rPr>
        <w:t>towards more participation</w:t>
      </w:r>
      <w:r w:rsidRPr="00864860">
        <w:rPr>
          <w:rFonts w:asciiTheme="majorHAnsi" w:hAnsiTheme="majorHAnsi" w:cs="Arial"/>
          <w:sz w:val="22"/>
          <w:szCs w:val="22"/>
        </w:rPr>
        <w:t xml:space="preserve">. Our biggest focus is </w:t>
      </w:r>
      <w:r w:rsidRPr="00E13018">
        <w:rPr>
          <w:rFonts w:asciiTheme="majorHAnsi" w:hAnsiTheme="majorHAnsi" w:cs="Arial"/>
          <w:b/>
          <w:sz w:val="22"/>
          <w:szCs w:val="22"/>
        </w:rPr>
        <w:t>evaluation</w:t>
      </w:r>
      <w:r w:rsidRPr="00864860">
        <w:rPr>
          <w:rFonts w:asciiTheme="majorHAnsi" w:hAnsiTheme="majorHAnsi" w:cs="Arial"/>
          <w:sz w:val="22"/>
          <w:szCs w:val="22"/>
        </w:rPr>
        <w:t xml:space="preserve">, </w:t>
      </w:r>
      <w:r w:rsidRPr="00E13018">
        <w:rPr>
          <w:rFonts w:asciiTheme="majorHAnsi" w:hAnsiTheme="majorHAnsi" w:cs="Arial"/>
          <w:b/>
          <w:sz w:val="22"/>
          <w:szCs w:val="22"/>
        </w:rPr>
        <w:t>including satisfaction as a way to give feedback on the budget to improve programs.</w:t>
      </w:r>
      <w:r w:rsidRPr="00864860">
        <w:rPr>
          <w:rFonts w:asciiTheme="majorHAnsi" w:hAnsiTheme="majorHAnsi" w:cs="Arial"/>
          <w:sz w:val="22"/>
          <w:szCs w:val="22"/>
        </w:rPr>
        <w:t xml:space="preserve"> This could be the practice we could follow up on – </w:t>
      </w:r>
      <w:r w:rsidRPr="00E13018">
        <w:rPr>
          <w:rFonts w:asciiTheme="majorHAnsi" w:hAnsiTheme="majorHAnsi" w:cs="Arial"/>
          <w:b/>
          <w:sz w:val="22"/>
          <w:szCs w:val="22"/>
        </w:rPr>
        <w:t>feedback on budget execution public participation.</w:t>
      </w:r>
    </w:p>
    <w:p w14:paraId="7DD017D7" w14:textId="77777777" w:rsidR="006E5EC1" w:rsidRPr="00864860" w:rsidRDefault="006E5EC1" w:rsidP="00372E30">
      <w:pPr>
        <w:pStyle w:val="ListParagraph"/>
        <w:ind w:left="360"/>
        <w:jc w:val="both"/>
        <w:rPr>
          <w:rFonts w:asciiTheme="majorHAnsi" w:hAnsiTheme="majorHAnsi" w:cs="Arial"/>
          <w:sz w:val="22"/>
          <w:szCs w:val="22"/>
        </w:rPr>
      </w:pPr>
    </w:p>
    <w:p w14:paraId="4AAE80BB" w14:textId="7DFD6711" w:rsidR="00F3320F" w:rsidRPr="00864860" w:rsidRDefault="00F3320F" w:rsidP="00372E30">
      <w:pPr>
        <w:jc w:val="both"/>
        <w:rPr>
          <w:rFonts w:asciiTheme="majorHAnsi" w:hAnsiTheme="majorHAnsi" w:cs="Arial"/>
          <w:sz w:val="22"/>
          <w:szCs w:val="22"/>
        </w:rPr>
      </w:pPr>
      <w:r w:rsidRPr="00864860">
        <w:rPr>
          <w:rFonts w:asciiTheme="majorHAnsi" w:hAnsiTheme="majorHAnsi" w:cs="Arial"/>
          <w:b/>
          <w:sz w:val="22"/>
          <w:szCs w:val="22"/>
        </w:rPr>
        <w:t>Moldova</w:t>
      </w:r>
    </w:p>
    <w:p w14:paraId="238D64DF" w14:textId="4AF21E4F" w:rsidR="00F3320F" w:rsidRPr="00D86DFA" w:rsidRDefault="002F3B5A" w:rsidP="0094313B">
      <w:pPr>
        <w:pStyle w:val="ListParagraph"/>
        <w:numPr>
          <w:ilvl w:val="0"/>
          <w:numId w:val="12"/>
        </w:numPr>
        <w:jc w:val="both"/>
        <w:rPr>
          <w:rFonts w:asciiTheme="majorHAnsi" w:hAnsiTheme="majorHAnsi" w:cs="Arial"/>
          <w:sz w:val="22"/>
          <w:szCs w:val="22"/>
        </w:rPr>
      </w:pPr>
      <w:r w:rsidRPr="00D86DFA">
        <w:rPr>
          <w:rFonts w:asciiTheme="majorHAnsi" w:hAnsiTheme="majorHAnsi" w:cs="Arial"/>
          <w:sz w:val="22"/>
          <w:szCs w:val="22"/>
        </w:rPr>
        <w:t xml:space="preserve">The </w:t>
      </w:r>
      <w:r w:rsidRPr="00D86DFA">
        <w:rPr>
          <w:rFonts w:asciiTheme="majorHAnsi" w:hAnsiTheme="majorHAnsi" w:cs="Arial"/>
          <w:b/>
          <w:sz w:val="22"/>
          <w:szCs w:val="22"/>
        </w:rPr>
        <w:t>hackathons</w:t>
      </w:r>
      <w:r w:rsidR="00F3320F" w:rsidRPr="00D86DFA">
        <w:rPr>
          <w:rFonts w:asciiTheme="majorHAnsi" w:hAnsiTheme="majorHAnsi" w:cs="Arial"/>
          <w:sz w:val="22"/>
          <w:szCs w:val="22"/>
        </w:rPr>
        <w:t xml:space="preserve"> being applied to different subjects</w:t>
      </w:r>
      <w:r w:rsidRPr="00D86DFA">
        <w:rPr>
          <w:rFonts w:asciiTheme="majorHAnsi" w:hAnsiTheme="majorHAnsi" w:cs="Arial"/>
          <w:sz w:val="22"/>
          <w:szCs w:val="22"/>
        </w:rPr>
        <w:t>;</w:t>
      </w:r>
      <w:r w:rsidR="00F3320F" w:rsidRPr="00D86DFA">
        <w:rPr>
          <w:rFonts w:asciiTheme="majorHAnsi" w:hAnsiTheme="majorHAnsi" w:cs="Arial"/>
          <w:sz w:val="22"/>
          <w:szCs w:val="22"/>
        </w:rPr>
        <w:t xml:space="preserve"> </w:t>
      </w:r>
    </w:p>
    <w:p w14:paraId="026377D0" w14:textId="0BA09958" w:rsidR="00F3320F" w:rsidRPr="00864860" w:rsidRDefault="00F3320F" w:rsidP="0094313B">
      <w:pPr>
        <w:pStyle w:val="ListParagraph"/>
        <w:numPr>
          <w:ilvl w:val="0"/>
          <w:numId w:val="12"/>
        </w:numPr>
        <w:jc w:val="both"/>
        <w:rPr>
          <w:rFonts w:asciiTheme="majorHAnsi" w:hAnsiTheme="majorHAnsi" w:cs="Arial"/>
          <w:sz w:val="22"/>
          <w:szCs w:val="22"/>
        </w:rPr>
      </w:pPr>
      <w:r w:rsidRPr="00D86DFA">
        <w:rPr>
          <w:rFonts w:asciiTheme="majorHAnsi" w:hAnsiTheme="majorHAnsi" w:cs="Arial"/>
          <w:b/>
          <w:sz w:val="22"/>
          <w:szCs w:val="22"/>
        </w:rPr>
        <w:t>O</w:t>
      </w:r>
      <w:r w:rsidR="002F3B5A" w:rsidRPr="00D86DFA">
        <w:rPr>
          <w:rFonts w:asciiTheme="majorHAnsi" w:hAnsiTheme="majorHAnsi" w:cs="Arial"/>
          <w:b/>
          <w:sz w:val="22"/>
          <w:szCs w:val="22"/>
        </w:rPr>
        <w:t>pen contracting</w:t>
      </w:r>
      <w:r w:rsidR="002F3B5A">
        <w:rPr>
          <w:rFonts w:asciiTheme="majorHAnsi" w:hAnsiTheme="majorHAnsi" w:cs="Arial"/>
          <w:sz w:val="22"/>
          <w:szCs w:val="22"/>
        </w:rPr>
        <w:t xml:space="preserve">, an area in which they </w:t>
      </w:r>
      <w:r w:rsidRPr="00864860">
        <w:rPr>
          <w:rFonts w:asciiTheme="majorHAnsi" w:hAnsiTheme="majorHAnsi" w:cs="Arial"/>
          <w:sz w:val="22"/>
          <w:szCs w:val="22"/>
        </w:rPr>
        <w:t>would like to learn from others in this domain.</w:t>
      </w:r>
    </w:p>
    <w:p w14:paraId="36C3453F" w14:textId="1A2188E0" w:rsidR="00F3320F" w:rsidRPr="002F3B5A" w:rsidRDefault="002F3B5A" w:rsidP="00372E30">
      <w:pPr>
        <w:jc w:val="both"/>
        <w:rPr>
          <w:rFonts w:asciiTheme="majorHAnsi" w:hAnsiTheme="majorHAnsi" w:cs="Arial"/>
          <w:sz w:val="22"/>
          <w:szCs w:val="22"/>
        </w:rPr>
      </w:pPr>
      <w:r>
        <w:rPr>
          <w:rFonts w:asciiTheme="majorHAnsi" w:hAnsiTheme="majorHAnsi" w:cs="Arial"/>
          <w:sz w:val="22"/>
          <w:szCs w:val="22"/>
        </w:rPr>
        <w:t xml:space="preserve">Juan Pablo suggested adding to the first </w:t>
      </w:r>
      <w:r w:rsidR="00F3320F" w:rsidRPr="002F3B5A">
        <w:rPr>
          <w:rFonts w:asciiTheme="majorHAnsi" w:hAnsiTheme="majorHAnsi" w:cs="Arial"/>
          <w:sz w:val="22"/>
          <w:szCs w:val="22"/>
        </w:rPr>
        <w:t xml:space="preserve">using BOOST (already used by CSOs in Moldova) for information sharing. </w:t>
      </w:r>
      <w:r>
        <w:rPr>
          <w:rFonts w:asciiTheme="majorHAnsi" w:hAnsiTheme="majorHAnsi" w:cs="Arial"/>
          <w:sz w:val="22"/>
          <w:szCs w:val="22"/>
        </w:rPr>
        <w:t>To this they replied that Indeed, in Moldova they already have</w:t>
      </w:r>
      <w:r w:rsidR="00F3320F" w:rsidRPr="002F3B5A">
        <w:rPr>
          <w:rFonts w:asciiTheme="majorHAnsi" w:hAnsiTheme="majorHAnsi" w:cs="Arial"/>
          <w:sz w:val="22"/>
          <w:szCs w:val="22"/>
        </w:rPr>
        <w:t xml:space="preserve"> so called budget stories and infographics using BOOST (partly, partly other sources). It gets people excited about the budget.</w:t>
      </w:r>
    </w:p>
    <w:p w14:paraId="7C444984" w14:textId="77777777" w:rsidR="00F3320F" w:rsidRPr="00864860" w:rsidRDefault="00F3320F" w:rsidP="00372E30">
      <w:pPr>
        <w:pStyle w:val="ListParagraph"/>
        <w:jc w:val="both"/>
        <w:rPr>
          <w:rFonts w:asciiTheme="majorHAnsi" w:hAnsiTheme="majorHAnsi" w:cs="Arial"/>
          <w:sz w:val="22"/>
          <w:szCs w:val="22"/>
        </w:rPr>
      </w:pPr>
    </w:p>
    <w:p w14:paraId="1C0236C9" w14:textId="77777777" w:rsidR="006E5EC1" w:rsidRPr="00864860" w:rsidRDefault="006E5EC1" w:rsidP="00372E30">
      <w:pPr>
        <w:jc w:val="both"/>
        <w:rPr>
          <w:rFonts w:asciiTheme="majorHAnsi" w:hAnsiTheme="majorHAnsi" w:cs="Arial"/>
          <w:sz w:val="22"/>
          <w:szCs w:val="22"/>
        </w:rPr>
      </w:pPr>
      <w:r w:rsidRPr="00864860">
        <w:rPr>
          <w:rFonts w:asciiTheme="majorHAnsi" w:hAnsiTheme="majorHAnsi" w:cs="Arial"/>
          <w:b/>
          <w:sz w:val="22"/>
          <w:szCs w:val="22"/>
        </w:rPr>
        <w:t>Mongolia</w:t>
      </w:r>
    </w:p>
    <w:p w14:paraId="1BFC75AC" w14:textId="77777777" w:rsidR="006E5EC1" w:rsidRPr="00A047E8" w:rsidRDefault="006E5EC1" w:rsidP="0094313B">
      <w:pPr>
        <w:pStyle w:val="ListParagraph"/>
        <w:numPr>
          <w:ilvl w:val="0"/>
          <w:numId w:val="30"/>
        </w:numPr>
        <w:jc w:val="both"/>
        <w:rPr>
          <w:rFonts w:asciiTheme="majorHAnsi" w:hAnsiTheme="majorHAnsi" w:cs="Arial"/>
          <w:sz w:val="22"/>
          <w:szCs w:val="22"/>
        </w:rPr>
      </w:pPr>
      <w:r w:rsidRPr="00A047E8">
        <w:rPr>
          <w:rFonts w:asciiTheme="majorHAnsi" w:hAnsiTheme="majorHAnsi" w:cs="Arial"/>
          <w:sz w:val="22"/>
          <w:szCs w:val="22"/>
        </w:rPr>
        <w:t xml:space="preserve">Five commitments are related to fiscal transparency. There is a </w:t>
      </w:r>
      <w:r w:rsidRPr="00A047E8">
        <w:rPr>
          <w:rFonts w:asciiTheme="majorHAnsi" w:hAnsiTheme="majorHAnsi" w:cs="Arial"/>
          <w:b/>
          <w:sz w:val="22"/>
          <w:szCs w:val="22"/>
        </w:rPr>
        <w:t>law on public hearings</w:t>
      </w:r>
      <w:r>
        <w:rPr>
          <w:rFonts w:asciiTheme="majorHAnsi" w:hAnsiTheme="majorHAnsi" w:cs="Arial"/>
          <w:sz w:val="22"/>
          <w:szCs w:val="22"/>
        </w:rPr>
        <w:t>. The Mo</w:t>
      </w:r>
      <w:r w:rsidRPr="00A047E8">
        <w:rPr>
          <w:rFonts w:asciiTheme="majorHAnsi" w:hAnsiTheme="majorHAnsi" w:cs="Arial"/>
          <w:sz w:val="22"/>
          <w:szCs w:val="22"/>
        </w:rPr>
        <w:t xml:space="preserve">F needs to develop a </w:t>
      </w:r>
      <w:r w:rsidRPr="00406786">
        <w:rPr>
          <w:rFonts w:asciiTheme="majorHAnsi" w:hAnsiTheme="majorHAnsi" w:cs="Arial"/>
          <w:b/>
          <w:sz w:val="22"/>
          <w:szCs w:val="22"/>
        </w:rPr>
        <w:t>regulation on public hearing on public budget</w:t>
      </w:r>
      <w:r w:rsidRPr="00A047E8">
        <w:rPr>
          <w:rFonts w:asciiTheme="majorHAnsi" w:hAnsiTheme="majorHAnsi" w:cs="Arial"/>
          <w:sz w:val="22"/>
          <w:szCs w:val="22"/>
        </w:rPr>
        <w:t xml:space="preserve">, we need to get support on this regulation and on </w:t>
      </w:r>
      <w:r w:rsidRPr="00406786">
        <w:rPr>
          <w:rFonts w:asciiTheme="majorHAnsi" w:hAnsiTheme="majorHAnsi" w:cs="Arial"/>
          <w:b/>
          <w:sz w:val="22"/>
          <w:szCs w:val="22"/>
        </w:rPr>
        <w:t>how to organize these public hearings for different sectors</w:t>
      </w:r>
      <w:r w:rsidRPr="00A047E8">
        <w:rPr>
          <w:rFonts w:asciiTheme="majorHAnsi" w:hAnsiTheme="majorHAnsi" w:cs="Arial"/>
          <w:sz w:val="22"/>
          <w:szCs w:val="22"/>
        </w:rPr>
        <w:t>. We could learn from other country experiences.</w:t>
      </w:r>
    </w:p>
    <w:p w14:paraId="3F3AF7E3" w14:textId="7EB0652B" w:rsidR="006E5EC1" w:rsidRDefault="006E5EC1" w:rsidP="00372E30">
      <w:pPr>
        <w:jc w:val="both"/>
        <w:rPr>
          <w:rFonts w:asciiTheme="majorHAnsi" w:hAnsiTheme="majorHAnsi" w:cs="Arial"/>
          <w:sz w:val="22"/>
          <w:szCs w:val="22"/>
        </w:rPr>
      </w:pPr>
      <w:r w:rsidRPr="00864860">
        <w:rPr>
          <w:rFonts w:asciiTheme="majorHAnsi" w:hAnsiTheme="majorHAnsi" w:cs="Arial"/>
          <w:sz w:val="22"/>
          <w:szCs w:val="22"/>
        </w:rPr>
        <w:t>J</w:t>
      </w:r>
      <w:r>
        <w:rPr>
          <w:rFonts w:asciiTheme="majorHAnsi" w:hAnsiTheme="majorHAnsi" w:cs="Arial"/>
          <w:sz w:val="22"/>
          <w:szCs w:val="22"/>
        </w:rPr>
        <w:t>uan Pablo mentioned that b</w:t>
      </w:r>
      <w:r w:rsidRPr="00406786">
        <w:rPr>
          <w:rFonts w:asciiTheme="majorHAnsi" w:hAnsiTheme="majorHAnsi" w:cs="Arial"/>
          <w:sz w:val="22"/>
          <w:szCs w:val="22"/>
        </w:rPr>
        <w:t>oth Indonesia and South Africa have experiences for specific sectoral public hearings.</w:t>
      </w:r>
    </w:p>
    <w:p w14:paraId="50261363" w14:textId="77777777" w:rsidR="006E5EC1" w:rsidRPr="00406786" w:rsidRDefault="006E5EC1" w:rsidP="00372E30">
      <w:pPr>
        <w:jc w:val="both"/>
        <w:rPr>
          <w:rFonts w:asciiTheme="majorHAnsi" w:hAnsiTheme="majorHAnsi" w:cs="Arial"/>
          <w:sz w:val="22"/>
          <w:szCs w:val="22"/>
        </w:rPr>
      </w:pPr>
    </w:p>
    <w:p w14:paraId="7E0FE61E" w14:textId="77777777" w:rsidR="006E5EC1" w:rsidRPr="00864860" w:rsidRDefault="006E5EC1" w:rsidP="00372E30">
      <w:pPr>
        <w:jc w:val="both"/>
        <w:rPr>
          <w:rFonts w:asciiTheme="majorHAnsi" w:hAnsiTheme="majorHAnsi" w:cs="Arial"/>
          <w:sz w:val="22"/>
          <w:szCs w:val="22"/>
        </w:rPr>
      </w:pPr>
      <w:r w:rsidRPr="00864860">
        <w:rPr>
          <w:rFonts w:asciiTheme="majorHAnsi" w:hAnsiTheme="majorHAnsi" w:cs="Arial"/>
          <w:b/>
          <w:sz w:val="22"/>
          <w:szCs w:val="22"/>
        </w:rPr>
        <w:t>Papua New Guinea</w:t>
      </w:r>
      <w:r w:rsidRPr="00864860">
        <w:rPr>
          <w:rFonts w:asciiTheme="majorHAnsi" w:hAnsiTheme="majorHAnsi" w:cs="Arial"/>
          <w:sz w:val="22"/>
          <w:szCs w:val="22"/>
        </w:rPr>
        <w:t>:</w:t>
      </w:r>
    </w:p>
    <w:p w14:paraId="42FC0FE0" w14:textId="77777777" w:rsidR="006E5EC1" w:rsidRPr="0067302B" w:rsidRDefault="006E5EC1" w:rsidP="00372E30">
      <w:pPr>
        <w:jc w:val="both"/>
        <w:rPr>
          <w:rFonts w:asciiTheme="majorHAnsi" w:hAnsiTheme="majorHAnsi" w:cs="Arial"/>
          <w:sz w:val="22"/>
          <w:szCs w:val="22"/>
        </w:rPr>
      </w:pPr>
      <w:r w:rsidRPr="0067302B">
        <w:rPr>
          <w:rFonts w:asciiTheme="majorHAnsi" w:hAnsiTheme="majorHAnsi" w:cs="Arial"/>
          <w:sz w:val="22"/>
          <w:szCs w:val="22"/>
        </w:rPr>
        <w:t xml:space="preserve">PNG has not finalized its NAP yet. </w:t>
      </w:r>
    </w:p>
    <w:p w14:paraId="5AF9CB55" w14:textId="77777777" w:rsidR="006E5EC1" w:rsidRPr="0067302B" w:rsidRDefault="006E5EC1" w:rsidP="0094313B">
      <w:pPr>
        <w:pStyle w:val="ListParagraph"/>
        <w:numPr>
          <w:ilvl w:val="0"/>
          <w:numId w:val="16"/>
        </w:numPr>
        <w:jc w:val="both"/>
        <w:rPr>
          <w:rFonts w:asciiTheme="majorHAnsi" w:hAnsiTheme="majorHAnsi" w:cs="Arial"/>
          <w:sz w:val="22"/>
          <w:szCs w:val="22"/>
        </w:rPr>
      </w:pPr>
      <w:r w:rsidRPr="0067302B">
        <w:rPr>
          <w:rFonts w:asciiTheme="majorHAnsi" w:hAnsiTheme="majorHAnsi" w:cs="Arial"/>
          <w:sz w:val="22"/>
          <w:szCs w:val="22"/>
        </w:rPr>
        <w:t xml:space="preserve">Key components relate to sharing budget information and tapping into some of the best practices from places such as Mexico or Moldova, such as </w:t>
      </w:r>
      <w:r w:rsidRPr="0067302B">
        <w:rPr>
          <w:rFonts w:asciiTheme="majorHAnsi" w:hAnsiTheme="majorHAnsi" w:cs="Arial"/>
          <w:b/>
          <w:sz w:val="22"/>
          <w:szCs w:val="22"/>
        </w:rPr>
        <w:t>online portals</w:t>
      </w:r>
      <w:r w:rsidRPr="0067302B">
        <w:rPr>
          <w:rFonts w:asciiTheme="majorHAnsi" w:hAnsiTheme="majorHAnsi" w:cs="Arial"/>
          <w:sz w:val="22"/>
          <w:szCs w:val="22"/>
        </w:rPr>
        <w:t xml:space="preserve">. We would like to look at examples from other countries where fiscal transparency is facilitated at the national level through </w:t>
      </w:r>
      <w:r w:rsidRPr="0067302B">
        <w:rPr>
          <w:rFonts w:asciiTheme="majorHAnsi" w:hAnsiTheme="majorHAnsi" w:cs="Arial"/>
          <w:b/>
          <w:sz w:val="22"/>
          <w:szCs w:val="22"/>
        </w:rPr>
        <w:t>making information available.</w:t>
      </w:r>
      <w:r w:rsidRPr="0067302B">
        <w:rPr>
          <w:rFonts w:asciiTheme="majorHAnsi" w:hAnsiTheme="majorHAnsi" w:cs="Arial"/>
          <w:sz w:val="22"/>
          <w:szCs w:val="22"/>
        </w:rPr>
        <w:t xml:space="preserve"> We would be happy to share on our experience of sharing information at the local level.</w:t>
      </w:r>
    </w:p>
    <w:p w14:paraId="3BFA563E" w14:textId="77777777" w:rsidR="006E5EC1" w:rsidRPr="00864860" w:rsidRDefault="006E5EC1" w:rsidP="0094313B">
      <w:pPr>
        <w:pStyle w:val="ListParagraph"/>
        <w:numPr>
          <w:ilvl w:val="0"/>
          <w:numId w:val="16"/>
        </w:numPr>
        <w:jc w:val="both"/>
        <w:rPr>
          <w:rFonts w:asciiTheme="majorHAnsi" w:hAnsiTheme="majorHAnsi" w:cs="Arial"/>
          <w:sz w:val="22"/>
          <w:szCs w:val="22"/>
        </w:rPr>
      </w:pPr>
      <w:r w:rsidRPr="00864860">
        <w:rPr>
          <w:rFonts w:asciiTheme="majorHAnsi" w:hAnsiTheme="majorHAnsi" w:cs="Arial"/>
          <w:sz w:val="22"/>
          <w:szCs w:val="22"/>
        </w:rPr>
        <w:t xml:space="preserve">The </w:t>
      </w:r>
      <w:r w:rsidRPr="0067302B">
        <w:rPr>
          <w:rFonts w:asciiTheme="majorHAnsi" w:hAnsiTheme="majorHAnsi" w:cs="Arial"/>
          <w:b/>
          <w:sz w:val="22"/>
          <w:szCs w:val="22"/>
        </w:rPr>
        <w:t>rationalization of the financial management system</w:t>
      </w:r>
      <w:r w:rsidRPr="00864860">
        <w:rPr>
          <w:rFonts w:asciiTheme="majorHAnsi" w:hAnsiTheme="majorHAnsi" w:cs="Arial"/>
          <w:sz w:val="22"/>
          <w:szCs w:val="22"/>
        </w:rPr>
        <w:t xml:space="preserve"> is crucial. Upon that depends a lot of the material in the budget updates. In terms of the whole area of auditing, we have serious problems with timely audits, some of the bottle necks could be easily removable. Using best practice from other countries that have simplified processes would be good.</w:t>
      </w:r>
    </w:p>
    <w:p w14:paraId="0DCB649D" w14:textId="77777777" w:rsidR="006E5EC1" w:rsidRPr="00864860" w:rsidRDefault="006E5EC1" w:rsidP="00372E30">
      <w:pPr>
        <w:jc w:val="both"/>
        <w:rPr>
          <w:rFonts w:asciiTheme="majorHAnsi" w:hAnsiTheme="majorHAnsi" w:cs="Arial"/>
          <w:sz w:val="22"/>
          <w:szCs w:val="22"/>
        </w:rPr>
      </w:pPr>
      <w:r>
        <w:rPr>
          <w:rFonts w:asciiTheme="majorHAnsi" w:hAnsiTheme="majorHAnsi" w:cs="Arial"/>
          <w:sz w:val="22"/>
          <w:szCs w:val="22"/>
        </w:rPr>
        <w:t xml:space="preserve">Juan Pablo shared that </w:t>
      </w:r>
      <w:r w:rsidRPr="00864860">
        <w:rPr>
          <w:rFonts w:asciiTheme="majorHAnsi" w:hAnsiTheme="majorHAnsi" w:cs="Arial"/>
          <w:sz w:val="22"/>
          <w:szCs w:val="22"/>
        </w:rPr>
        <w:t>South Africa, Peru, Mexi</w:t>
      </w:r>
      <w:r>
        <w:rPr>
          <w:rFonts w:asciiTheme="majorHAnsi" w:hAnsiTheme="majorHAnsi" w:cs="Arial"/>
          <w:sz w:val="22"/>
          <w:szCs w:val="22"/>
        </w:rPr>
        <w:t>co are</w:t>
      </w:r>
      <w:r w:rsidRPr="00864860">
        <w:rPr>
          <w:rFonts w:asciiTheme="majorHAnsi" w:hAnsiTheme="majorHAnsi" w:cs="Arial"/>
          <w:sz w:val="22"/>
          <w:szCs w:val="22"/>
        </w:rPr>
        <w:t xml:space="preserve"> good examples of second and third attempt</w:t>
      </w:r>
      <w:r>
        <w:rPr>
          <w:rFonts w:asciiTheme="majorHAnsi" w:hAnsiTheme="majorHAnsi" w:cs="Arial"/>
          <w:sz w:val="22"/>
          <w:szCs w:val="22"/>
        </w:rPr>
        <w:t>s of discussional collaboration or permanent dialogue mechanisms</w:t>
      </w:r>
      <w:r w:rsidRPr="00864860">
        <w:rPr>
          <w:rFonts w:asciiTheme="majorHAnsi" w:hAnsiTheme="majorHAnsi" w:cs="Arial"/>
          <w:sz w:val="22"/>
          <w:szCs w:val="22"/>
        </w:rPr>
        <w:t xml:space="preserve"> Georgia too is a good example, on the discussion within OGP. </w:t>
      </w:r>
    </w:p>
    <w:p w14:paraId="6030042F" w14:textId="77777777" w:rsidR="00D55D04" w:rsidRDefault="00D55D04" w:rsidP="00372E30">
      <w:pPr>
        <w:jc w:val="both"/>
        <w:rPr>
          <w:rFonts w:asciiTheme="majorHAnsi" w:hAnsiTheme="majorHAnsi" w:cs="Arial"/>
          <w:b/>
          <w:sz w:val="22"/>
          <w:szCs w:val="22"/>
        </w:rPr>
      </w:pPr>
    </w:p>
    <w:p w14:paraId="50505671" w14:textId="5743D42F" w:rsidR="006E5EC1" w:rsidRPr="00864860" w:rsidRDefault="006E5EC1" w:rsidP="00372E30">
      <w:pPr>
        <w:jc w:val="both"/>
        <w:rPr>
          <w:rFonts w:asciiTheme="majorHAnsi" w:hAnsiTheme="majorHAnsi" w:cs="Arial"/>
          <w:b/>
          <w:sz w:val="22"/>
          <w:szCs w:val="22"/>
        </w:rPr>
      </w:pPr>
      <w:r w:rsidRPr="00864860">
        <w:rPr>
          <w:rFonts w:asciiTheme="majorHAnsi" w:hAnsiTheme="majorHAnsi" w:cs="Arial"/>
          <w:b/>
          <w:sz w:val="22"/>
          <w:szCs w:val="22"/>
        </w:rPr>
        <w:t>Paraguay</w:t>
      </w:r>
    </w:p>
    <w:p w14:paraId="35111979" w14:textId="77777777" w:rsidR="006E5EC1" w:rsidRPr="006E5EC1" w:rsidRDefault="006E5EC1" w:rsidP="0094313B">
      <w:pPr>
        <w:pStyle w:val="ListParagraph"/>
        <w:numPr>
          <w:ilvl w:val="0"/>
          <w:numId w:val="17"/>
        </w:numPr>
        <w:jc w:val="both"/>
        <w:rPr>
          <w:rFonts w:asciiTheme="majorHAnsi" w:hAnsiTheme="majorHAnsi" w:cs="Arial"/>
          <w:sz w:val="22"/>
          <w:szCs w:val="22"/>
        </w:rPr>
      </w:pPr>
      <w:r w:rsidRPr="0067302B">
        <w:rPr>
          <w:rFonts w:asciiTheme="majorHAnsi" w:hAnsiTheme="majorHAnsi" w:cs="Arial"/>
          <w:sz w:val="22"/>
          <w:szCs w:val="22"/>
        </w:rPr>
        <w:t xml:space="preserve">We have made a lot of efforts to release data. But we have not yet reached the whole spectrum of citizens. We have to make larger efforts – and this is the focus of our new plan – to </w:t>
      </w:r>
      <w:r w:rsidRPr="0067302B">
        <w:rPr>
          <w:rFonts w:asciiTheme="majorHAnsi" w:hAnsiTheme="majorHAnsi" w:cs="Arial"/>
          <w:b/>
          <w:sz w:val="22"/>
          <w:szCs w:val="22"/>
        </w:rPr>
        <w:t>ensure that data is accessible to everyone.</w:t>
      </w:r>
      <w:r w:rsidRPr="0067302B">
        <w:rPr>
          <w:rFonts w:asciiTheme="majorHAnsi" w:hAnsiTheme="majorHAnsi" w:cs="Arial"/>
          <w:sz w:val="22"/>
          <w:szCs w:val="22"/>
        </w:rPr>
        <w:t xml:space="preserve"> </w:t>
      </w:r>
      <w:r>
        <w:rPr>
          <w:rFonts w:asciiTheme="majorHAnsi" w:hAnsiTheme="majorHAnsi" w:cs="Arial"/>
          <w:sz w:val="22"/>
          <w:szCs w:val="22"/>
        </w:rPr>
        <w:t xml:space="preserve">Many of the ideas circulated here will be helpful, for example </w:t>
      </w:r>
      <w:r w:rsidRPr="006E5EC1">
        <w:rPr>
          <w:rFonts w:asciiTheme="majorHAnsi" w:hAnsiTheme="majorHAnsi" w:cs="Arial"/>
          <w:sz w:val="22"/>
          <w:szCs w:val="22"/>
        </w:rPr>
        <w:t xml:space="preserve">the example </w:t>
      </w:r>
      <w:r>
        <w:rPr>
          <w:rFonts w:asciiTheme="majorHAnsi" w:hAnsiTheme="majorHAnsi" w:cs="Arial"/>
          <w:sz w:val="22"/>
          <w:szCs w:val="22"/>
        </w:rPr>
        <w:t xml:space="preserve">of the diploma course on results-based budgeting in Mexico </w:t>
      </w:r>
      <w:r w:rsidRPr="006E5EC1">
        <w:rPr>
          <w:rFonts w:asciiTheme="majorHAnsi" w:hAnsiTheme="majorHAnsi" w:cs="Arial"/>
          <w:sz w:val="22"/>
          <w:szCs w:val="22"/>
        </w:rPr>
        <w:t>of Mexico</w:t>
      </w:r>
      <w:r>
        <w:rPr>
          <w:rFonts w:asciiTheme="majorHAnsi" w:hAnsiTheme="majorHAnsi" w:cs="Arial"/>
          <w:sz w:val="22"/>
          <w:szCs w:val="22"/>
        </w:rPr>
        <w:t>. In the case of Paraguay, we c</w:t>
      </w:r>
      <w:r w:rsidRPr="006E5EC1">
        <w:rPr>
          <w:rFonts w:asciiTheme="majorHAnsi" w:hAnsiTheme="majorHAnsi" w:cs="Arial"/>
          <w:sz w:val="22"/>
          <w:szCs w:val="22"/>
        </w:rPr>
        <w:t>ould make it more inclusive to put it at the level of high school students.</w:t>
      </w:r>
      <w:r>
        <w:rPr>
          <w:rFonts w:asciiTheme="majorHAnsi" w:hAnsiTheme="majorHAnsi" w:cs="Arial"/>
          <w:sz w:val="22"/>
          <w:szCs w:val="22"/>
        </w:rPr>
        <w:t xml:space="preserve"> </w:t>
      </w:r>
      <w:r w:rsidRPr="006E5EC1">
        <w:rPr>
          <w:rFonts w:asciiTheme="majorHAnsi" w:hAnsiTheme="majorHAnsi" w:cs="Arial"/>
          <w:sz w:val="22"/>
          <w:szCs w:val="22"/>
        </w:rPr>
        <w:t>We could have a course that is mandatory for public students that they have to take before graduation. This would reach a broad group of people who will soon vote.</w:t>
      </w:r>
    </w:p>
    <w:p w14:paraId="6C0B0A6D" w14:textId="1467F199" w:rsidR="006E5EC1" w:rsidRDefault="006E5EC1" w:rsidP="0094313B">
      <w:pPr>
        <w:pStyle w:val="ListParagraph"/>
        <w:numPr>
          <w:ilvl w:val="0"/>
          <w:numId w:val="17"/>
        </w:numPr>
        <w:jc w:val="both"/>
        <w:rPr>
          <w:rFonts w:asciiTheme="majorHAnsi" w:hAnsiTheme="majorHAnsi" w:cs="Arial"/>
          <w:sz w:val="22"/>
          <w:szCs w:val="22"/>
        </w:rPr>
      </w:pPr>
      <w:r>
        <w:rPr>
          <w:rFonts w:asciiTheme="majorHAnsi" w:hAnsiTheme="majorHAnsi" w:cs="Arial"/>
          <w:sz w:val="22"/>
          <w:szCs w:val="22"/>
        </w:rPr>
        <w:t>T</w:t>
      </w:r>
      <w:r w:rsidRPr="00864860">
        <w:rPr>
          <w:rFonts w:asciiTheme="majorHAnsi" w:hAnsiTheme="majorHAnsi" w:cs="Arial"/>
          <w:sz w:val="22"/>
          <w:szCs w:val="22"/>
        </w:rPr>
        <w:t xml:space="preserve">he example of the Philippines on the </w:t>
      </w:r>
      <w:r w:rsidRPr="006E5EC1">
        <w:rPr>
          <w:rFonts w:asciiTheme="majorHAnsi" w:hAnsiTheme="majorHAnsi" w:cs="Arial"/>
          <w:b/>
          <w:sz w:val="22"/>
          <w:szCs w:val="22"/>
        </w:rPr>
        <w:t>Citizens Budget</w:t>
      </w:r>
      <w:r>
        <w:rPr>
          <w:rFonts w:asciiTheme="majorHAnsi" w:hAnsiTheme="majorHAnsi" w:cs="Arial"/>
          <w:sz w:val="22"/>
          <w:szCs w:val="22"/>
        </w:rPr>
        <w:t xml:space="preserve"> is also inspiring</w:t>
      </w:r>
      <w:r w:rsidRPr="00864860">
        <w:rPr>
          <w:rFonts w:asciiTheme="majorHAnsi" w:hAnsiTheme="majorHAnsi" w:cs="Arial"/>
          <w:sz w:val="22"/>
          <w:szCs w:val="22"/>
        </w:rPr>
        <w:t>.</w:t>
      </w:r>
      <w:r>
        <w:rPr>
          <w:rFonts w:asciiTheme="majorHAnsi" w:hAnsiTheme="majorHAnsi" w:cs="Arial"/>
          <w:sz w:val="22"/>
          <w:szCs w:val="22"/>
        </w:rPr>
        <w:t xml:space="preserve"> We</w:t>
      </w:r>
      <w:r w:rsidRPr="00864860">
        <w:rPr>
          <w:rFonts w:asciiTheme="majorHAnsi" w:hAnsiTheme="majorHAnsi" w:cs="Arial"/>
          <w:sz w:val="22"/>
          <w:szCs w:val="22"/>
        </w:rPr>
        <w:t xml:space="preserve"> could do something similar. But reporting back, I would like to do that on reaching out to more people.</w:t>
      </w:r>
    </w:p>
    <w:p w14:paraId="72AC2FEE" w14:textId="77777777" w:rsidR="006E5EC1" w:rsidRDefault="006E5EC1" w:rsidP="00372E30">
      <w:pPr>
        <w:pStyle w:val="ListParagraph"/>
        <w:ind w:left="360"/>
        <w:jc w:val="both"/>
        <w:rPr>
          <w:rFonts w:asciiTheme="majorHAnsi" w:hAnsiTheme="majorHAnsi" w:cs="Arial"/>
          <w:sz w:val="22"/>
          <w:szCs w:val="22"/>
        </w:rPr>
      </w:pPr>
    </w:p>
    <w:p w14:paraId="58A32DF3" w14:textId="77777777" w:rsidR="00767CC8" w:rsidRDefault="00767CC8" w:rsidP="00372E30">
      <w:pPr>
        <w:pStyle w:val="ListParagraph"/>
        <w:ind w:left="360"/>
        <w:jc w:val="both"/>
        <w:rPr>
          <w:rFonts w:asciiTheme="majorHAnsi" w:hAnsiTheme="majorHAnsi" w:cs="Arial"/>
          <w:sz w:val="22"/>
          <w:szCs w:val="22"/>
        </w:rPr>
      </w:pPr>
    </w:p>
    <w:p w14:paraId="0726A0F1" w14:textId="77777777" w:rsidR="00767CC8" w:rsidRPr="00864860" w:rsidRDefault="00767CC8" w:rsidP="00372E30">
      <w:pPr>
        <w:pStyle w:val="ListParagraph"/>
        <w:ind w:left="360"/>
        <w:jc w:val="both"/>
        <w:rPr>
          <w:rFonts w:asciiTheme="majorHAnsi" w:hAnsiTheme="majorHAnsi" w:cs="Arial"/>
          <w:sz w:val="22"/>
          <w:szCs w:val="22"/>
        </w:rPr>
      </w:pPr>
    </w:p>
    <w:p w14:paraId="62C53FAB" w14:textId="53040C99" w:rsidR="00F3320F" w:rsidRPr="00864860" w:rsidRDefault="002F3B5A" w:rsidP="00372E30">
      <w:pPr>
        <w:jc w:val="both"/>
        <w:rPr>
          <w:rFonts w:asciiTheme="majorHAnsi" w:hAnsiTheme="majorHAnsi" w:cs="Arial"/>
          <w:b/>
          <w:sz w:val="22"/>
          <w:szCs w:val="22"/>
        </w:rPr>
      </w:pPr>
      <w:r>
        <w:rPr>
          <w:rFonts w:asciiTheme="majorHAnsi" w:hAnsiTheme="majorHAnsi" w:cs="Arial"/>
          <w:b/>
          <w:sz w:val="22"/>
          <w:szCs w:val="22"/>
        </w:rPr>
        <w:lastRenderedPageBreak/>
        <w:t>South Africa</w:t>
      </w:r>
    </w:p>
    <w:p w14:paraId="5C0D14D4" w14:textId="6B1F3548" w:rsidR="00F3320F" w:rsidRPr="00D86DFA" w:rsidRDefault="00F3320F" w:rsidP="0094313B">
      <w:pPr>
        <w:pStyle w:val="ListParagraph"/>
        <w:numPr>
          <w:ilvl w:val="0"/>
          <w:numId w:val="13"/>
        </w:numPr>
        <w:jc w:val="both"/>
        <w:rPr>
          <w:rFonts w:asciiTheme="majorHAnsi" w:hAnsiTheme="majorHAnsi" w:cs="Arial"/>
          <w:sz w:val="22"/>
          <w:szCs w:val="22"/>
        </w:rPr>
      </w:pPr>
      <w:r w:rsidRPr="00D86DFA">
        <w:rPr>
          <w:rFonts w:asciiTheme="majorHAnsi" w:hAnsiTheme="majorHAnsi" w:cs="Arial"/>
          <w:sz w:val="22"/>
          <w:szCs w:val="22"/>
        </w:rPr>
        <w:t xml:space="preserve">Most of our NAP commitments talk about </w:t>
      </w:r>
      <w:r w:rsidRPr="00D86DFA">
        <w:rPr>
          <w:rFonts w:asciiTheme="majorHAnsi" w:hAnsiTheme="majorHAnsi" w:cs="Arial"/>
          <w:b/>
          <w:sz w:val="22"/>
          <w:szCs w:val="22"/>
        </w:rPr>
        <w:t>participation</w:t>
      </w:r>
      <w:r w:rsidRPr="00D86DFA">
        <w:rPr>
          <w:rFonts w:asciiTheme="majorHAnsi" w:hAnsiTheme="majorHAnsi" w:cs="Arial"/>
          <w:sz w:val="22"/>
          <w:szCs w:val="22"/>
        </w:rPr>
        <w:t>.</w:t>
      </w:r>
      <w:r w:rsidR="00D86DFA" w:rsidRPr="00D86DFA">
        <w:rPr>
          <w:rFonts w:asciiTheme="majorHAnsi" w:hAnsiTheme="majorHAnsi" w:cs="Arial"/>
          <w:sz w:val="22"/>
          <w:szCs w:val="22"/>
        </w:rPr>
        <w:t xml:space="preserve"> </w:t>
      </w:r>
      <w:r w:rsidRPr="00D86DFA">
        <w:rPr>
          <w:rFonts w:asciiTheme="majorHAnsi" w:hAnsiTheme="majorHAnsi" w:cs="Arial"/>
          <w:sz w:val="22"/>
          <w:szCs w:val="22"/>
        </w:rPr>
        <w:t xml:space="preserve">The first talks about </w:t>
      </w:r>
      <w:r w:rsidRPr="00D86DFA">
        <w:rPr>
          <w:rFonts w:asciiTheme="majorHAnsi" w:hAnsiTheme="majorHAnsi" w:cs="Arial"/>
          <w:b/>
          <w:sz w:val="22"/>
          <w:szCs w:val="22"/>
        </w:rPr>
        <w:t>engagement with CSOs and universities throughout the budget process.</w:t>
      </w:r>
      <w:r w:rsidRPr="00D86DFA">
        <w:rPr>
          <w:rFonts w:asciiTheme="majorHAnsi" w:hAnsiTheme="majorHAnsi" w:cs="Arial"/>
          <w:sz w:val="22"/>
          <w:szCs w:val="22"/>
        </w:rPr>
        <w:t xml:space="preserve"> We would gladly host on that issues to examine how that has evolved.</w:t>
      </w:r>
    </w:p>
    <w:p w14:paraId="7CE502C5" w14:textId="6E377E99" w:rsidR="00F3320F" w:rsidRPr="00864860" w:rsidRDefault="00F3320F" w:rsidP="0094313B">
      <w:pPr>
        <w:pStyle w:val="ListParagraph"/>
        <w:numPr>
          <w:ilvl w:val="0"/>
          <w:numId w:val="13"/>
        </w:numPr>
        <w:jc w:val="both"/>
        <w:rPr>
          <w:rFonts w:asciiTheme="majorHAnsi" w:hAnsiTheme="majorHAnsi" w:cs="Arial"/>
          <w:sz w:val="22"/>
          <w:szCs w:val="22"/>
        </w:rPr>
      </w:pPr>
      <w:r w:rsidRPr="00864860">
        <w:rPr>
          <w:rFonts w:asciiTheme="majorHAnsi" w:hAnsiTheme="majorHAnsi" w:cs="Arial"/>
          <w:sz w:val="22"/>
          <w:szCs w:val="22"/>
        </w:rPr>
        <w:t xml:space="preserve">Another big commitment is towards the </w:t>
      </w:r>
      <w:r w:rsidRPr="00D86DFA">
        <w:rPr>
          <w:rFonts w:asciiTheme="majorHAnsi" w:hAnsiTheme="majorHAnsi" w:cs="Arial"/>
          <w:b/>
          <w:sz w:val="22"/>
          <w:szCs w:val="22"/>
        </w:rPr>
        <w:t>development of a national data portal</w:t>
      </w:r>
      <w:r w:rsidRPr="00864860">
        <w:rPr>
          <w:rFonts w:asciiTheme="majorHAnsi" w:hAnsiTheme="majorHAnsi" w:cs="Arial"/>
          <w:sz w:val="22"/>
          <w:szCs w:val="22"/>
        </w:rPr>
        <w:t>. A local government portal is</w:t>
      </w:r>
      <w:r w:rsidR="00D55D04">
        <w:rPr>
          <w:rFonts w:asciiTheme="majorHAnsi" w:hAnsiTheme="majorHAnsi" w:cs="Arial"/>
          <w:sz w:val="22"/>
          <w:szCs w:val="22"/>
        </w:rPr>
        <w:t xml:space="preserve"> being launched </w:t>
      </w:r>
      <w:r w:rsidRPr="00864860">
        <w:rPr>
          <w:rFonts w:asciiTheme="majorHAnsi" w:hAnsiTheme="majorHAnsi" w:cs="Arial"/>
          <w:sz w:val="22"/>
          <w:szCs w:val="22"/>
        </w:rPr>
        <w:t>in August 2016, following which we plan on developing a national data portal. This is another area where we could host and we could learn from others’ experiences and share our own experiences regarding the portal.</w:t>
      </w:r>
    </w:p>
    <w:p w14:paraId="6A978F3E" w14:textId="53418ED2" w:rsidR="00F3320F" w:rsidRDefault="00D86DFA" w:rsidP="00372E30">
      <w:pPr>
        <w:jc w:val="both"/>
        <w:rPr>
          <w:rFonts w:asciiTheme="majorHAnsi" w:hAnsiTheme="majorHAnsi" w:cs="Arial"/>
          <w:sz w:val="22"/>
          <w:szCs w:val="22"/>
        </w:rPr>
      </w:pPr>
      <w:r>
        <w:rPr>
          <w:rFonts w:asciiTheme="majorHAnsi" w:hAnsiTheme="majorHAnsi" w:cs="Arial"/>
          <w:sz w:val="22"/>
          <w:szCs w:val="22"/>
        </w:rPr>
        <w:t xml:space="preserve">Juan Pablo added that development of portals </w:t>
      </w:r>
      <w:r w:rsidR="00F3320F" w:rsidRPr="00864860">
        <w:rPr>
          <w:rFonts w:asciiTheme="majorHAnsi" w:hAnsiTheme="majorHAnsi" w:cs="Arial"/>
          <w:sz w:val="22"/>
          <w:szCs w:val="22"/>
        </w:rPr>
        <w:t>could be an idea for a working gro</w:t>
      </w:r>
      <w:r>
        <w:rPr>
          <w:rFonts w:asciiTheme="majorHAnsi" w:hAnsiTheme="majorHAnsi" w:cs="Arial"/>
          <w:sz w:val="22"/>
          <w:szCs w:val="22"/>
        </w:rPr>
        <w:t xml:space="preserve">up to exchange information on </w:t>
      </w:r>
      <w:r w:rsidR="00F3320F" w:rsidRPr="00864860">
        <w:rPr>
          <w:rFonts w:asciiTheme="majorHAnsi" w:hAnsiTheme="majorHAnsi" w:cs="Arial"/>
          <w:sz w:val="22"/>
          <w:szCs w:val="22"/>
        </w:rPr>
        <w:t>a regular basis</w:t>
      </w:r>
      <w:r>
        <w:rPr>
          <w:rFonts w:asciiTheme="majorHAnsi" w:hAnsiTheme="majorHAnsi" w:cs="Arial"/>
          <w:sz w:val="22"/>
          <w:szCs w:val="22"/>
        </w:rPr>
        <w:t>.</w:t>
      </w:r>
    </w:p>
    <w:p w14:paraId="628C6D93" w14:textId="77777777" w:rsidR="00D86DFA" w:rsidRPr="00864860" w:rsidRDefault="00D86DFA" w:rsidP="00372E30">
      <w:pPr>
        <w:jc w:val="both"/>
        <w:rPr>
          <w:rFonts w:asciiTheme="majorHAnsi" w:hAnsiTheme="majorHAnsi" w:cs="Arial"/>
          <w:sz w:val="22"/>
          <w:szCs w:val="22"/>
        </w:rPr>
      </w:pPr>
    </w:p>
    <w:p w14:paraId="3ECB0FE9" w14:textId="786D3D16" w:rsidR="00F3320F" w:rsidRPr="006E5EC1" w:rsidRDefault="00F3320F" w:rsidP="00372E30">
      <w:pPr>
        <w:jc w:val="both"/>
        <w:rPr>
          <w:rFonts w:asciiTheme="majorHAnsi" w:hAnsiTheme="majorHAnsi" w:cs="Arial"/>
          <w:sz w:val="22"/>
          <w:szCs w:val="22"/>
        </w:rPr>
      </w:pPr>
      <w:r w:rsidRPr="00864860">
        <w:rPr>
          <w:rFonts w:asciiTheme="majorHAnsi" w:hAnsiTheme="majorHAnsi" w:cs="Arial"/>
          <w:b/>
          <w:sz w:val="22"/>
          <w:szCs w:val="22"/>
        </w:rPr>
        <w:t>Uruguay</w:t>
      </w:r>
      <w:r w:rsidR="006E5EC1">
        <w:rPr>
          <w:rFonts w:asciiTheme="majorHAnsi" w:hAnsiTheme="majorHAnsi" w:cs="Arial"/>
          <w:sz w:val="22"/>
          <w:szCs w:val="22"/>
        </w:rPr>
        <w:t xml:space="preserve"> and </w:t>
      </w:r>
      <w:r w:rsidR="006E5EC1" w:rsidRPr="006E5EC1">
        <w:rPr>
          <w:rFonts w:asciiTheme="majorHAnsi" w:hAnsiTheme="majorHAnsi" w:cs="Arial"/>
          <w:b/>
          <w:sz w:val="22"/>
          <w:szCs w:val="22"/>
        </w:rPr>
        <w:t>Buenos Aires</w:t>
      </w:r>
      <w:r w:rsidR="006E5EC1">
        <w:rPr>
          <w:rFonts w:asciiTheme="majorHAnsi" w:hAnsiTheme="majorHAnsi" w:cs="Arial"/>
          <w:sz w:val="22"/>
          <w:szCs w:val="22"/>
        </w:rPr>
        <w:t xml:space="preserve"> had to leave the meeting early. </w:t>
      </w:r>
      <w:r w:rsidRPr="006E5EC1">
        <w:rPr>
          <w:rFonts w:asciiTheme="majorHAnsi" w:hAnsiTheme="majorHAnsi" w:cs="Arial"/>
          <w:sz w:val="22"/>
          <w:szCs w:val="22"/>
        </w:rPr>
        <w:t>But we will keep the MOF on the loop.</w:t>
      </w:r>
      <w:r w:rsidR="003E4FCF" w:rsidRPr="006E5EC1">
        <w:rPr>
          <w:rFonts w:asciiTheme="majorHAnsi" w:hAnsiTheme="majorHAnsi" w:cs="Arial"/>
          <w:sz w:val="22"/>
          <w:szCs w:val="22"/>
        </w:rPr>
        <w:t xml:space="preserve"> </w:t>
      </w:r>
      <w:r w:rsidR="002C67A3">
        <w:rPr>
          <w:rFonts w:asciiTheme="majorHAnsi" w:hAnsiTheme="majorHAnsi" w:cs="Arial"/>
          <w:sz w:val="22"/>
          <w:szCs w:val="22"/>
        </w:rPr>
        <w:t xml:space="preserve">Uruguay has </w:t>
      </w:r>
      <w:r w:rsidR="003E4FCF" w:rsidRPr="006E5EC1">
        <w:rPr>
          <w:rFonts w:asciiTheme="majorHAnsi" w:hAnsiTheme="majorHAnsi" w:cs="Arial"/>
          <w:sz w:val="22"/>
          <w:szCs w:val="22"/>
        </w:rPr>
        <w:t>already engaged in building a fiscal transparency portal within the collaboration of the GIFT network.</w:t>
      </w:r>
    </w:p>
    <w:p w14:paraId="0F2E3F34" w14:textId="77777777" w:rsidR="00F3320F" w:rsidRPr="00864860" w:rsidRDefault="00F3320F" w:rsidP="00372E30">
      <w:pPr>
        <w:pStyle w:val="ListParagraph"/>
        <w:jc w:val="both"/>
        <w:rPr>
          <w:rFonts w:asciiTheme="majorHAnsi" w:hAnsiTheme="majorHAnsi" w:cs="Arial"/>
          <w:sz w:val="22"/>
          <w:szCs w:val="22"/>
        </w:rPr>
      </w:pPr>
    </w:p>
    <w:p w14:paraId="3EB5A505" w14:textId="77777777" w:rsidR="00AB7608" w:rsidRDefault="00AB7608" w:rsidP="00372E30">
      <w:pPr>
        <w:jc w:val="both"/>
        <w:rPr>
          <w:rFonts w:asciiTheme="majorHAnsi" w:hAnsiTheme="majorHAnsi" w:cs="Arial"/>
          <w:b/>
          <w:sz w:val="22"/>
          <w:szCs w:val="22"/>
        </w:rPr>
      </w:pPr>
    </w:p>
    <w:p w14:paraId="7C3B7465" w14:textId="038509C4" w:rsidR="00F3320F" w:rsidRPr="002C67A3" w:rsidRDefault="002C67A3" w:rsidP="00372E30">
      <w:pPr>
        <w:jc w:val="both"/>
        <w:rPr>
          <w:rFonts w:asciiTheme="majorHAnsi" w:hAnsiTheme="majorHAnsi" w:cs="Arial"/>
          <w:b/>
          <w:sz w:val="22"/>
          <w:szCs w:val="22"/>
        </w:rPr>
      </w:pPr>
      <w:r w:rsidRPr="002C67A3">
        <w:rPr>
          <w:rFonts w:asciiTheme="majorHAnsi" w:hAnsiTheme="majorHAnsi" w:cs="Arial"/>
          <w:b/>
          <w:sz w:val="22"/>
          <w:szCs w:val="22"/>
        </w:rPr>
        <w:t xml:space="preserve">VI. </w:t>
      </w:r>
      <w:r>
        <w:rPr>
          <w:rFonts w:asciiTheme="majorHAnsi" w:hAnsiTheme="majorHAnsi" w:cs="Arial"/>
          <w:b/>
          <w:sz w:val="22"/>
          <w:szCs w:val="22"/>
        </w:rPr>
        <w:t>F</w:t>
      </w:r>
      <w:r w:rsidR="00AB7608">
        <w:rPr>
          <w:rFonts w:asciiTheme="majorHAnsi" w:hAnsiTheme="majorHAnsi" w:cs="Arial"/>
          <w:b/>
          <w:sz w:val="22"/>
          <w:szCs w:val="22"/>
        </w:rPr>
        <w:t>inal remarks</w:t>
      </w:r>
      <w:r w:rsidRPr="00273B91">
        <w:rPr>
          <w:rFonts w:asciiTheme="majorHAnsi" w:hAnsiTheme="majorHAnsi" w:cs="Arial"/>
          <w:sz w:val="22"/>
          <w:szCs w:val="22"/>
        </w:rPr>
        <w:t>:</w:t>
      </w:r>
      <w:r>
        <w:rPr>
          <w:rFonts w:asciiTheme="majorHAnsi" w:hAnsiTheme="majorHAnsi" w:cs="Arial"/>
          <w:b/>
          <w:sz w:val="22"/>
          <w:szCs w:val="22"/>
        </w:rPr>
        <w:t xml:space="preserve"> </w:t>
      </w:r>
      <w:r w:rsidRPr="002C67A3">
        <w:rPr>
          <w:rFonts w:asciiTheme="majorHAnsi" w:hAnsiTheme="majorHAnsi" w:cs="Arial"/>
          <w:b/>
          <w:sz w:val="22"/>
          <w:szCs w:val="22"/>
        </w:rPr>
        <w:t xml:space="preserve"> </w:t>
      </w:r>
    </w:p>
    <w:p w14:paraId="4F912A88" w14:textId="77777777" w:rsidR="00AB7608" w:rsidRDefault="00AB7608" w:rsidP="00372E30">
      <w:pPr>
        <w:jc w:val="both"/>
        <w:rPr>
          <w:rFonts w:asciiTheme="majorHAnsi" w:hAnsiTheme="majorHAnsi" w:cs="Arial"/>
          <w:sz w:val="22"/>
          <w:szCs w:val="22"/>
        </w:rPr>
      </w:pPr>
    </w:p>
    <w:p w14:paraId="0FED43FA" w14:textId="5C10E008" w:rsidR="00F3320F" w:rsidRDefault="00AB7608" w:rsidP="00372E30">
      <w:pPr>
        <w:jc w:val="both"/>
        <w:rPr>
          <w:rFonts w:asciiTheme="majorHAnsi" w:hAnsiTheme="majorHAnsi" w:cs="Arial"/>
          <w:sz w:val="22"/>
          <w:szCs w:val="22"/>
        </w:rPr>
      </w:pPr>
      <w:r w:rsidRPr="00273B91">
        <w:rPr>
          <w:rFonts w:asciiTheme="majorHAnsi" w:hAnsiTheme="majorHAnsi" w:cs="Arial"/>
          <w:sz w:val="22"/>
          <w:szCs w:val="22"/>
        </w:rPr>
        <w:t>JPGA</w:t>
      </w:r>
      <w:r w:rsidR="007906F6">
        <w:rPr>
          <w:rFonts w:asciiTheme="majorHAnsi" w:hAnsiTheme="majorHAnsi" w:cs="Arial"/>
          <w:sz w:val="22"/>
          <w:szCs w:val="22"/>
        </w:rPr>
        <w:t xml:space="preserve"> outlined the main</w:t>
      </w:r>
      <w:r>
        <w:rPr>
          <w:rFonts w:asciiTheme="majorHAnsi" w:hAnsiTheme="majorHAnsi" w:cs="Arial"/>
          <w:sz w:val="22"/>
          <w:szCs w:val="22"/>
        </w:rPr>
        <w:t xml:space="preserve"> points to keep in mind to define GIFT’s agenda </w:t>
      </w:r>
      <w:r w:rsidR="007906F6">
        <w:rPr>
          <w:rFonts w:asciiTheme="majorHAnsi" w:hAnsiTheme="majorHAnsi" w:cs="Arial"/>
          <w:sz w:val="22"/>
          <w:szCs w:val="22"/>
        </w:rPr>
        <w:t>in the upcoming months and years.</w:t>
      </w:r>
    </w:p>
    <w:p w14:paraId="3F3CD7AD" w14:textId="77777777" w:rsidR="007906F6" w:rsidRPr="00864860" w:rsidRDefault="007906F6" w:rsidP="00372E30">
      <w:pPr>
        <w:jc w:val="both"/>
        <w:rPr>
          <w:rFonts w:asciiTheme="majorHAnsi" w:hAnsiTheme="majorHAnsi" w:cs="Arial"/>
          <w:sz w:val="22"/>
          <w:szCs w:val="22"/>
        </w:rPr>
      </w:pPr>
    </w:p>
    <w:p w14:paraId="45AB62BE" w14:textId="77777777" w:rsidR="007906F6" w:rsidRPr="007906F6" w:rsidRDefault="00034F13" w:rsidP="007906F6">
      <w:pPr>
        <w:pStyle w:val="ListParagraph"/>
        <w:numPr>
          <w:ilvl w:val="0"/>
          <w:numId w:val="36"/>
        </w:numPr>
        <w:jc w:val="both"/>
        <w:rPr>
          <w:rFonts w:asciiTheme="majorHAnsi" w:hAnsiTheme="majorHAnsi" w:cs="Arial"/>
          <w:b/>
          <w:sz w:val="22"/>
          <w:szCs w:val="22"/>
        </w:rPr>
      </w:pPr>
      <w:r w:rsidRPr="007906F6">
        <w:rPr>
          <w:rFonts w:asciiTheme="majorHAnsi" w:hAnsiTheme="majorHAnsi" w:cs="Arial"/>
          <w:sz w:val="22"/>
          <w:szCs w:val="22"/>
        </w:rPr>
        <w:t xml:space="preserve">GIFT has started </w:t>
      </w:r>
      <w:r w:rsidR="00F3320F" w:rsidRPr="007906F6">
        <w:rPr>
          <w:rFonts w:asciiTheme="majorHAnsi" w:hAnsiTheme="majorHAnsi" w:cs="Arial"/>
          <w:sz w:val="22"/>
          <w:szCs w:val="22"/>
        </w:rPr>
        <w:t xml:space="preserve">working </w:t>
      </w:r>
      <w:r w:rsidRPr="007906F6">
        <w:rPr>
          <w:rFonts w:asciiTheme="majorHAnsi" w:hAnsiTheme="majorHAnsi" w:cs="Arial"/>
          <w:sz w:val="22"/>
          <w:szCs w:val="22"/>
        </w:rPr>
        <w:t xml:space="preserve">on a </w:t>
      </w:r>
      <w:r w:rsidR="00F3320F" w:rsidRPr="007906F6">
        <w:rPr>
          <w:rFonts w:asciiTheme="majorHAnsi" w:hAnsiTheme="majorHAnsi" w:cs="Arial"/>
          <w:sz w:val="22"/>
          <w:szCs w:val="22"/>
        </w:rPr>
        <w:t xml:space="preserve">collaboration with the US General Accounting Office, </w:t>
      </w:r>
      <w:r w:rsidRPr="007906F6">
        <w:rPr>
          <w:rFonts w:asciiTheme="majorHAnsi" w:hAnsiTheme="majorHAnsi" w:cs="Arial"/>
          <w:sz w:val="22"/>
          <w:szCs w:val="22"/>
        </w:rPr>
        <w:t xml:space="preserve">with the intent of sustaining it. Also, GIFT is </w:t>
      </w:r>
      <w:r w:rsidR="00F3320F" w:rsidRPr="007906F6">
        <w:rPr>
          <w:rFonts w:asciiTheme="majorHAnsi" w:hAnsiTheme="majorHAnsi" w:cs="Arial"/>
          <w:sz w:val="22"/>
          <w:szCs w:val="22"/>
        </w:rPr>
        <w:t>developing</w:t>
      </w:r>
      <w:r w:rsidRPr="007906F6">
        <w:rPr>
          <w:rFonts w:asciiTheme="majorHAnsi" w:hAnsiTheme="majorHAnsi" w:cs="Arial"/>
          <w:sz w:val="22"/>
          <w:szCs w:val="22"/>
        </w:rPr>
        <w:t xml:space="preserve"> a collaborative relation with the MITRE C</w:t>
      </w:r>
      <w:r w:rsidR="00F3320F" w:rsidRPr="007906F6">
        <w:rPr>
          <w:rFonts w:asciiTheme="majorHAnsi" w:hAnsiTheme="majorHAnsi" w:cs="Arial"/>
          <w:sz w:val="22"/>
          <w:szCs w:val="22"/>
        </w:rPr>
        <w:t>orporation.</w:t>
      </w:r>
      <w:r w:rsidR="00627D5D" w:rsidRPr="007906F6">
        <w:rPr>
          <w:rFonts w:asciiTheme="majorHAnsi" w:hAnsiTheme="majorHAnsi" w:cs="Arial"/>
          <w:sz w:val="22"/>
          <w:szCs w:val="22"/>
        </w:rPr>
        <w:t xml:space="preserve"> </w:t>
      </w:r>
      <w:r w:rsidR="00F3320F" w:rsidRPr="007906F6">
        <w:rPr>
          <w:rFonts w:asciiTheme="majorHAnsi" w:hAnsiTheme="majorHAnsi" w:cs="Arial"/>
          <w:sz w:val="22"/>
          <w:szCs w:val="22"/>
        </w:rPr>
        <w:t>The Wor</w:t>
      </w:r>
      <w:r w:rsidRPr="007906F6">
        <w:rPr>
          <w:rFonts w:asciiTheme="majorHAnsi" w:hAnsiTheme="majorHAnsi" w:cs="Arial"/>
          <w:sz w:val="22"/>
          <w:szCs w:val="22"/>
        </w:rPr>
        <w:t>ld Bank has been working on the</w:t>
      </w:r>
      <w:r w:rsidR="00F3320F" w:rsidRPr="007906F6">
        <w:rPr>
          <w:rFonts w:asciiTheme="majorHAnsi" w:hAnsiTheme="majorHAnsi" w:cs="Arial"/>
          <w:sz w:val="22"/>
          <w:szCs w:val="22"/>
        </w:rPr>
        <w:t xml:space="preserve"> issue</w:t>
      </w:r>
      <w:r w:rsidRPr="007906F6">
        <w:rPr>
          <w:rFonts w:asciiTheme="majorHAnsi" w:hAnsiTheme="majorHAnsi" w:cs="Arial"/>
          <w:sz w:val="22"/>
          <w:szCs w:val="22"/>
        </w:rPr>
        <w:t xml:space="preserve"> of Supreme Audit </w:t>
      </w:r>
      <w:r w:rsidR="00584CC8" w:rsidRPr="007906F6">
        <w:rPr>
          <w:rFonts w:asciiTheme="majorHAnsi" w:hAnsiTheme="majorHAnsi" w:cs="Arial"/>
          <w:sz w:val="22"/>
          <w:szCs w:val="22"/>
        </w:rPr>
        <w:t>Institutions</w:t>
      </w:r>
      <w:r w:rsidRPr="007906F6">
        <w:rPr>
          <w:rFonts w:asciiTheme="majorHAnsi" w:hAnsiTheme="majorHAnsi" w:cs="Arial"/>
          <w:sz w:val="22"/>
          <w:szCs w:val="22"/>
        </w:rPr>
        <w:t xml:space="preserve"> </w:t>
      </w:r>
      <w:r w:rsidR="00F3320F" w:rsidRPr="007906F6">
        <w:rPr>
          <w:rFonts w:asciiTheme="majorHAnsi" w:hAnsiTheme="majorHAnsi" w:cs="Arial"/>
          <w:sz w:val="22"/>
          <w:szCs w:val="22"/>
        </w:rPr>
        <w:t xml:space="preserve">for </w:t>
      </w:r>
      <w:r w:rsidR="00584CC8" w:rsidRPr="007906F6">
        <w:rPr>
          <w:rFonts w:asciiTheme="majorHAnsi" w:hAnsiTheme="majorHAnsi" w:cs="Arial"/>
          <w:sz w:val="22"/>
          <w:szCs w:val="22"/>
        </w:rPr>
        <w:t xml:space="preserve">some time now, and this </w:t>
      </w:r>
      <w:r w:rsidR="00F3320F" w:rsidRPr="007906F6">
        <w:rPr>
          <w:rFonts w:asciiTheme="majorHAnsi" w:hAnsiTheme="majorHAnsi" w:cs="Arial"/>
          <w:sz w:val="22"/>
          <w:szCs w:val="22"/>
        </w:rPr>
        <w:t>gives us assurance that we can include them in the discussion.</w:t>
      </w:r>
    </w:p>
    <w:p w14:paraId="18F05997" w14:textId="77777777" w:rsidR="007906F6" w:rsidRPr="007906F6" w:rsidRDefault="007906F6" w:rsidP="007906F6">
      <w:pPr>
        <w:pStyle w:val="ListParagraph"/>
        <w:jc w:val="both"/>
        <w:rPr>
          <w:rFonts w:asciiTheme="majorHAnsi" w:hAnsiTheme="majorHAnsi" w:cs="Arial"/>
          <w:b/>
          <w:sz w:val="22"/>
          <w:szCs w:val="22"/>
        </w:rPr>
      </w:pPr>
    </w:p>
    <w:p w14:paraId="01E35E34" w14:textId="77777777" w:rsidR="007906F6" w:rsidRPr="007906F6" w:rsidRDefault="00584CC8" w:rsidP="007906F6">
      <w:pPr>
        <w:pStyle w:val="ListParagraph"/>
        <w:numPr>
          <w:ilvl w:val="0"/>
          <w:numId w:val="36"/>
        </w:numPr>
        <w:jc w:val="both"/>
        <w:rPr>
          <w:rFonts w:asciiTheme="majorHAnsi" w:hAnsiTheme="majorHAnsi" w:cs="Arial"/>
          <w:b/>
          <w:sz w:val="22"/>
          <w:szCs w:val="22"/>
        </w:rPr>
      </w:pPr>
      <w:r w:rsidRPr="007906F6">
        <w:rPr>
          <w:rFonts w:asciiTheme="majorHAnsi" w:hAnsiTheme="majorHAnsi" w:cs="Arial"/>
          <w:sz w:val="22"/>
          <w:szCs w:val="22"/>
        </w:rPr>
        <w:t>According to shared participants’ concerns, Gift should c</w:t>
      </w:r>
      <w:r w:rsidR="00627D5D" w:rsidRPr="007906F6">
        <w:rPr>
          <w:rFonts w:asciiTheme="majorHAnsi" w:hAnsiTheme="majorHAnsi" w:cs="Arial"/>
          <w:sz w:val="22"/>
          <w:szCs w:val="22"/>
        </w:rPr>
        <w:t>ontinue finding w</w:t>
      </w:r>
      <w:r w:rsidR="00E10414" w:rsidRPr="007906F6">
        <w:rPr>
          <w:rFonts w:asciiTheme="majorHAnsi" w:hAnsiTheme="majorHAnsi" w:cs="Arial"/>
          <w:sz w:val="22"/>
          <w:szCs w:val="22"/>
        </w:rPr>
        <w:t xml:space="preserve">ays to engage with Parliaments. On this matter, </w:t>
      </w:r>
      <w:r w:rsidR="00627D5D" w:rsidRPr="007906F6">
        <w:rPr>
          <w:rFonts w:asciiTheme="majorHAnsi" w:hAnsiTheme="majorHAnsi" w:cs="Arial"/>
          <w:sz w:val="22"/>
          <w:szCs w:val="22"/>
        </w:rPr>
        <w:t xml:space="preserve">the Fiscal Openness Working Group has been exploiting ways for collaboration with the Open Parliament Working Group. </w:t>
      </w:r>
    </w:p>
    <w:p w14:paraId="354DE39C" w14:textId="77777777" w:rsidR="007906F6" w:rsidRPr="007906F6" w:rsidRDefault="007906F6" w:rsidP="007906F6">
      <w:pPr>
        <w:pStyle w:val="ListParagraph"/>
        <w:rPr>
          <w:rFonts w:asciiTheme="majorHAnsi" w:hAnsiTheme="majorHAnsi" w:cs="Arial"/>
          <w:sz w:val="22"/>
          <w:szCs w:val="22"/>
        </w:rPr>
      </w:pPr>
    </w:p>
    <w:p w14:paraId="1E9A5B52" w14:textId="77777777" w:rsidR="007906F6" w:rsidRPr="007906F6" w:rsidRDefault="00E10414" w:rsidP="007906F6">
      <w:pPr>
        <w:pStyle w:val="ListParagraph"/>
        <w:numPr>
          <w:ilvl w:val="0"/>
          <w:numId w:val="36"/>
        </w:numPr>
        <w:jc w:val="both"/>
        <w:rPr>
          <w:rFonts w:asciiTheme="majorHAnsi" w:hAnsiTheme="majorHAnsi" w:cs="Arial"/>
          <w:b/>
          <w:sz w:val="22"/>
          <w:szCs w:val="22"/>
        </w:rPr>
      </w:pPr>
      <w:r w:rsidRPr="007906F6">
        <w:rPr>
          <w:rFonts w:asciiTheme="majorHAnsi" w:hAnsiTheme="majorHAnsi" w:cs="Arial"/>
          <w:sz w:val="22"/>
          <w:szCs w:val="22"/>
        </w:rPr>
        <w:t xml:space="preserve">GIFT shall </w:t>
      </w:r>
      <w:r w:rsidR="00AB7608" w:rsidRPr="007906F6">
        <w:rPr>
          <w:rFonts w:asciiTheme="majorHAnsi" w:hAnsiTheme="majorHAnsi" w:cs="Arial"/>
          <w:sz w:val="22"/>
          <w:szCs w:val="22"/>
        </w:rPr>
        <w:t xml:space="preserve">continue </w:t>
      </w:r>
      <w:r w:rsidRPr="007906F6">
        <w:rPr>
          <w:rFonts w:asciiTheme="majorHAnsi" w:hAnsiTheme="majorHAnsi" w:cs="Arial"/>
          <w:sz w:val="22"/>
          <w:szCs w:val="22"/>
        </w:rPr>
        <w:t xml:space="preserve">exploring </w:t>
      </w:r>
      <w:r w:rsidR="00F3320F" w:rsidRPr="007906F6">
        <w:rPr>
          <w:rFonts w:asciiTheme="majorHAnsi" w:hAnsiTheme="majorHAnsi" w:cs="Arial"/>
          <w:sz w:val="22"/>
          <w:szCs w:val="22"/>
        </w:rPr>
        <w:t>engagement regarding tax and revenue transparency.</w:t>
      </w:r>
      <w:r w:rsidR="001D36CD" w:rsidRPr="007906F6">
        <w:rPr>
          <w:rFonts w:asciiTheme="majorHAnsi" w:hAnsiTheme="majorHAnsi" w:cs="Arial"/>
          <w:sz w:val="22"/>
          <w:szCs w:val="22"/>
        </w:rPr>
        <w:t xml:space="preserve"> There is already an Extractive Industr</w:t>
      </w:r>
      <w:r w:rsidRPr="007906F6">
        <w:rPr>
          <w:rFonts w:asciiTheme="majorHAnsi" w:hAnsiTheme="majorHAnsi" w:cs="Arial"/>
          <w:sz w:val="22"/>
          <w:szCs w:val="22"/>
        </w:rPr>
        <w:t xml:space="preserve">ies Working Group and GIFT </w:t>
      </w:r>
      <w:r w:rsidR="001D36CD" w:rsidRPr="007906F6">
        <w:rPr>
          <w:rFonts w:asciiTheme="majorHAnsi" w:hAnsiTheme="majorHAnsi" w:cs="Arial"/>
          <w:sz w:val="22"/>
          <w:szCs w:val="22"/>
        </w:rPr>
        <w:t>could</w:t>
      </w:r>
      <w:r w:rsidRPr="007906F6">
        <w:rPr>
          <w:rFonts w:asciiTheme="majorHAnsi" w:hAnsiTheme="majorHAnsi" w:cs="Arial"/>
          <w:sz w:val="22"/>
          <w:szCs w:val="22"/>
        </w:rPr>
        <w:t xml:space="preserve"> identify</w:t>
      </w:r>
      <w:r w:rsidR="001D36CD" w:rsidRPr="007906F6">
        <w:rPr>
          <w:rFonts w:asciiTheme="majorHAnsi" w:hAnsiTheme="majorHAnsi" w:cs="Arial"/>
          <w:sz w:val="22"/>
          <w:szCs w:val="22"/>
        </w:rPr>
        <w:t xml:space="preserve"> more issues to discuss.</w:t>
      </w:r>
    </w:p>
    <w:p w14:paraId="50F4FB3D" w14:textId="77777777" w:rsidR="007906F6" w:rsidRPr="007906F6" w:rsidRDefault="007906F6" w:rsidP="007906F6">
      <w:pPr>
        <w:pStyle w:val="ListParagraph"/>
        <w:rPr>
          <w:rFonts w:asciiTheme="majorHAnsi" w:hAnsiTheme="majorHAnsi" w:cs="Arial"/>
          <w:sz w:val="22"/>
          <w:szCs w:val="22"/>
        </w:rPr>
      </w:pPr>
    </w:p>
    <w:p w14:paraId="71662E85" w14:textId="6D9595A2" w:rsidR="00F3320F" w:rsidRPr="007906F6" w:rsidRDefault="00273B91" w:rsidP="007906F6">
      <w:pPr>
        <w:pStyle w:val="ListParagraph"/>
        <w:numPr>
          <w:ilvl w:val="0"/>
          <w:numId w:val="36"/>
        </w:numPr>
        <w:jc w:val="both"/>
        <w:rPr>
          <w:rFonts w:asciiTheme="majorHAnsi" w:hAnsiTheme="majorHAnsi" w:cs="Arial"/>
          <w:b/>
          <w:sz w:val="22"/>
          <w:szCs w:val="22"/>
        </w:rPr>
      </w:pPr>
      <w:r w:rsidRPr="007906F6">
        <w:rPr>
          <w:rFonts w:asciiTheme="majorHAnsi" w:hAnsiTheme="majorHAnsi" w:cs="Arial"/>
          <w:sz w:val="22"/>
          <w:szCs w:val="22"/>
        </w:rPr>
        <w:t>Concern with the</w:t>
      </w:r>
      <w:r w:rsidR="00E10414" w:rsidRPr="007906F6">
        <w:rPr>
          <w:rFonts w:asciiTheme="majorHAnsi" w:hAnsiTheme="majorHAnsi" w:cs="Arial"/>
          <w:sz w:val="22"/>
          <w:szCs w:val="22"/>
        </w:rPr>
        <w:t xml:space="preserve"> issue of the mid-to-long-term sustainability of budgets is rising in the agenda of relevant actors. </w:t>
      </w:r>
      <w:r w:rsidR="00AB7608" w:rsidRPr="007906F6">
        <w:rPr>
          <w:rFonts w:asciiTheme="majorHAnsi" w:hAnsiTheme="majorHAnsi" w:cs="Arial"/>
          <w:sz w:val="22"/>
          <w:szCs w:val="22"/>
        </w:rPr>
        <w:t xml:space="preserve">This was evident in a recent event organized by </w:t>
      </w:r>
      <w:r w:rsidR="001D36CD" w:rsidRPr="007906F6">
        <w:rPr>
          <w:rFonts w:asciiTheme="majorHAnsi" w:hAnsiTheme="majorHAnsi" w:cs="Arial"/>
          <w:sz w:val="22"/>
          <w:szCs w:val="22"/>
        </w:rPr>
        <w:t xml:space="preserve">IBP/Alliance/IMF/WB </w:t>
      </w:r>
      <w:r w:rsidR="00AB7608" w:rsidRPr="007906F6">
        <w:rPr>
          <w:rFonts w:asciiTheme="majorHAnsi" w:hAnsiTheme="majorHAnsi" w:cs="Arial"/>
          <w:sz w:val="22"/>
          <w:szCs w:val="22"/>
        </w:rPr>
        <w:t xml:space="preserve">that gathered </w:t>
      </w:r>
      <w:r w:rsidR="00F3320F" w:rsidRPr="007906F6">
        <w:rPr>
          <w:rFonts w:asciiTheme="majorHAnsi" w:hAnsiTheme="majorHAnsi" w:cs="Arial"/>
          <w:sz w:val="22"/>
          <w:szCs w:val="22"/>
        </w:rPr>
        <w:t>around the table Ministe</w:t>
      </w:r>
      <w:r w:rsidR="00AB7608" w:rsidRPr="007906F6">
        <w:rPr>
          <w:rFonts w:asciiTheme="majorHAnsi" w:hAnsiTheme="majorHAnsi" w:cs="Arial"/>
          <w:sz w:val="22"/>
          <w:szCs w:val="22"/>
        </w:rPr>
        <w:t>rs of Finance and investors,</w:t>
      </w:r>
      <w:r w:rsidR="00F3320F" w:rsidRPr="007906F6">
        <w:rPr>
          <w:rFonts w:asciiTheme="majorHAnsi" w:hAnsiTheme="majorHAnsi" w:cs="Arial"/>
          <w:sz w:val="22"/>
          <w:szCs w:val="22"/>
        </w:rPr>
        <w:t xml:space="preserve"> it was significant to see that one of the main question of investors to MOFs was whether their budget is sustainable in the mid-to long term. MoFs had a hard time trying to respond to this question. At the center is the question of the capacity of governments to sustain the budgets. In many countries there is not enough information to address this question adequately. We can work on this issue in the future.</w:t>
      </w:r>
      <w:r w:rsidR="00AB7608" w:rsidRPr="007906F6">
        <w:rPr>
          <w:rFonts w:asciiTheme="majorHAnsi" w:hAnsiTheme="majorHAnsi" w:cs="Arial"/>
          <w:sz w:val="22"/>
          <w:szCs w:val="22"/>
        </w:rPr>
        <w:t xml:space="preserve"> </w:t>
      </w:r>
      <w:r w:rsidR="00F3320F" w:rsidRPr="007906F6">
        <w:rPr>
          <w:rFonts w:asciiTheme="majorHAnsi" w:hAnsiTheme="majorHAnsi" w:cs="Arial"/>
          <w:sz w:val="22"/>
          <w:szCs w:val="22"/>
        </w:rPr>
        <w:t>What is the role of citizens in this discussion?</w:t>
      </w:r>
      <w:r w:rsidR="00AB7608" w:rsidRPr="007906F6">
        <w:rPr>
          <w:rFonts w:asciiTheme="majorHAnsi" w:hAnsiTheme="majorHAnsi" w:cs="Arial"/>
          <w:sz w:val="22"/>
          <w:szCs w:val="22"/>
        </w:rPr>
        <w:t xml:space="preserve"> This could be the main topic for</w:t>
      </w:r>
      <w:r w:rsidR="001D36CD" w:rsidRPr="007906F6">
        <w:rPr>
          <w:rFonts w:asciiTheme="majorHAnsi" w:hAnsiTheme="majorHAnsi" w:cs="Arial"/>
          <w:sz w:val="22"/>
          <w:szCs w:val="22"/>
        </w:rPr>
        <w:t xml:space="preserve"> the Fall event with the GIFT leader</w:t>
      </w:r>
      <w:r w:rsidR="00AB7608" w:rsidRPr="007906F6">
        <w:rPr>
          <w:rFonts w:asciiTheme="majorHAnsi" w:hAnsiTheme="majorHAnsi" w:cs="Arial"/>
          <w:sz w:val="22"/>
          <w:szCs w:val="22"/>
        </w:rPr>
        <w:t xml:space="preserve">ship, where we will </w:t>
      </w:r>
      <w:r w:rsidR="001D36CD" w:rsidRPr="007906F6">
        <w:rPr>
          <w:rFonts w:asciiTheme="majorHAnsi" w:hAnsiTheme="majorHAnsi" w:cs="Arial"/>
          <w:sz w:val="22"/>
          <w:szCs w:val="22"/>
        </w:rPr>
        <w:t xml:space="preserve">also present the public participation guide. </w:t>
      </w:r>
    </w:p>
    <w:p w14:paraId="4C287BDF" w14:textId="77777777" w:rsidR="00AB7608" w:rsidRDefault="00AB7608" w:rsidP="00372E30">
      <w:pPr>
        <w:jc w:val="both"/>
        <w:rPr>
          <w:rFonts w:asciiTheme="majorHAnsi" w:hAnsiTheme="majorHAnsi" w:cs="Arial"/>
          <w:b/>
          <w:sz w:val="22"/>
          <w:szCs w:val="22"/>
        </w:rPr>
      </w:pPr>
    </w:p>
    <w:p w14:paraId="6A4D37A5" w14:textId="207675EC" w:rsidR="00F3320F" w:rsidRPr="00A751AF" w:rsidRDefault="00F3320F" w:rsidP="00372E30">
      <w:pPr>
        <w:jc w:val="both"/>
        <w:rPr>
          <w:rFonts w:asciiTheme="majorHAnsi" w:hAnsiTheme="majorHAnsi" w:cs="Arial"/>
          <w:sz w:val="22"/>
          <w:szCs w:val="22"/>
        </w:rPr>
      </w:pPr>
      <w:r w:rsidRPr="00A751AF">
        <w:rPr>
          <w:rFonts w:asciiTheme="majorHAnsi" w:hAnsiTheme="majorHAnsi" w:cs="Arial"/>
          <w:sz w:val="22"/>
          <w:szCs w:val="22"/>
        </w:rPr>
        <w:t>Ashok</w:t>
      </w:r>
      <w:r w:rsidR="00A751AF" w:rsidRPr="00A751AF">
        <w:rPr>
          <w:rFonts w:asciiTheme="majorHAnsi" w:hAnsiTheme="majorHAnsi" w:cs="Arial"/>
          <w:sz w:val="22"/>
          <w:szCs w:val="22"/>
        </w:rPr>
        <w:t xml:space="preserve"> </w:t>
      </w:r>
      <w:r w:rsidR="00A751AF" w:rsidRPr="00A751AF">
        <w:rPr>
          <w:rFonts w:asciiTheme="majorHAnsi" w:eastAsia="Times New Roman" w:hAnsiTheme="majorHAnsi" w:cs="Arial"/>
          <w:sz w:val="22"/>
          <w:szCs w:val="22"/>
          <w:lang w:eastAsia="es-MX"/>
        </w:rPr>
        <w:t>Parameswaran</w:t>
      </w:r>
      <w:r w:rsidR="00A751AF">
        <w:rPr>
          <w:rFonts w:asciiTheme="majorHAnsi" w:hAnsiTheme="majorHAnsi" w:cs="Arial"/>
          <w:sz w:val="22"/>
          <w:szCs w:val="22"/>
        </w:rPr>
        <w:t xml:space="preserve"> (</w:t>
      </w:r>
      <w:r w:rsidRPr="00864860">
        <w:rPr>
          <w:rFonts w:asciiTheme="majorHAnsi" w:hAnsiTheme="majorHAnsi" w:cs="Arial"/>
          <w:sz w:val="22"/>
          <w:szCs w:val="22"/>
        </w:rPr>
        <w:t>Emerging Markets Investors Alliance</w:t>
      </w:r>
      <w:r w:rsidR="00A751AF">
        <w:rPr>
          <w:rFonts w:asciiTheme="majorHAnsi" w:hAnsiTheme="majorHAnsi" w:cs="Arial"/>
          <w:sz w:val="22"/>
          <w:szCs w:val="22"/>
        </w:rPr>
        <w:t xml:space="preserve">) stated that their </w:t>
      </w:r>
      <w:r w:rsidRPr="00864860">
        <w:rPr>
          <w:rFonts w:asciiTheme="majorHAnsi" w:hAnsiTheme="majorHAnsi" w:cs="Arial"/>
          <w:sz w:val="22"/>
          <w:szCs w:val="22"/>
        </w:rPr>
        <w:t>interest in fi</w:t>
      </w:r>
      <w:r w:rsidR="00A751AF">
        <w:rPr>
          <w:rFonts w:asciiTheme="majorHAnsi" w:hAnsiTheme="majorHAnsi" w:cs="Arial"/>
          <w:sz w:val="22"/>
          <w:szCs w:val="22"/>
        </w:rPr>
        <w:t xml:space="preserve">scal transparency has to do with the fact that they </w:t>
      </w:r>
      <w:r w:rsidRPr="00864860">
        <w:rPr>
          <w:rFonts w:asciiTheme="majorHAnsi" w:hAnsiTheme="majorHAnsi" w:cs="Arial"/>
          <w:sz w:val="22"/>
          <w:szCs w:val="22"/>
        </w:rPr>
        <w:t>invest in bonds in emerging markets, and one thing that determines bond price is sust</w:t>
      </w:r>
      <w:r w:rsidR="00A751AF">
        <w:rPr>
          <w:rFonts w:asciiTheme="majorHAnsi" w:hAnsiTheme="majorHAnsi" w:cs="Arial"/>
          <w:sz w:val="22"/>
          <w:szCs w:val="22"/>
        </w:rPr>
        <w:t>ainable budgets. This is why it i</w:t>
      </w:r>
      <w:r w:rsidRPr="00864860">
        <w:rPr>
          <w:rFonts w:asciiTheme="majorHAnsi" w:hAnsiTheme="majorHAnsi" w:cs="Arial"/>
          <w:sz w:val="22"/>
          <w:szCs w:val="22"/>
        </w:rPr>
        <w:t>s important for investors to understand the budget of the countries they work with. Contingent liabilities are also very important, such as of pension syst</w:t>
      </w:r>
      <w:r w:rsidR="00A751AF">
        <w:rPr>
          <w:rFonts w:asciiTheme="majorHAnsi" w:hAnsiTheme="majorHAnsi" w:cs="Arial"/>
          <w:sz w:val="22"/>
          <w:szCs w:val="22"/>
        </w:rPr>
        <w:t xml:space="preserve">ems, or state owned enterprises. When </w:t>
      </w:r>
      <w:r w:rsidRPr="00A751AF">
        <w:rPr>
          <w:rFonts w:asciiTheme="majorHAnsi" w:hAnsiTheme="majorHAnsi" w:cs="Arial"/>
          <w:sz w:val="22"/>
          <w:szCs w:val="22"/>
        </w:rPr>
        <w:t>governments are not transparent, that is penalized through higher bond prices. Higher</w:t>
      </w:r>
      <w:r w:rsidR="00A751AF">
        <w:rPr>
          <w:rFonts w:asciiTheme="majorHAnsi" w:hAnsiTheme="majorHAnsi" w:cs="Arial"/>
          <w:sz w:val="22"/>
          <w:szCs w:val="22"/>
        </w:rPr>
        <w:t xml:space="preserve"> level of transparency helps to not u</w:t>
      </w:r>
      <w:r w:rsidRPr="00A751AF">
        <w:rPr>
          <w:rFonts w:asciiTheme="majorHAnsi" w:hAnsiTheme="majorHAnsi" w:cs="Arial"/>
          <w:sz w:val="22"/>
          <w:szCs w:val="22"/>
        </w:rPr>
        <w:t>njustly penalize countries. It is “free money.”</w:t>
      </w:r>
    </w:p>
    <w:p w14:paraId="27D153B8" w14:textId="77777777" w:rsidR="00A751AF" w:rsidRDefault="00A751AF" w:rsidP="00372E30">
      <w:pPr>
        <w:jc w:val="both"/>
        <w:rPr>
          <w:rFonts w:asciiTheme="majorHAnsi" w:hAnsiTheme="majorHAnsi" w:cs="Arial"/>
          <w:b/>
          <w:sz w:val="22"/>
          <w:szCs w:val="22"/>
        </w:rPr>
      </w:pPr>
    </w:p>
    <w:p w14:paraId="123982A5" w14:textId="51F684F9" w:rsidR="00F3320F" w:rsidRPr="00864860" w:rsidRDefault="00A751AF" w:rsidP="00372E30">
      <w:pPr>
        <w:jc w:val="both"/>
        <w:rPr>
          <w:rFonts w:asciiTheme="majorHAnsi" w:hAnsiTheme="majorHAnsi" w:cs="Arial"/>
          <w:sz w:val="22"/>
          <w:szCs w:val="22"/>
        </w:rPr>
      </w:pPr>
      <w:r>
        <w:rPr>
          <w:rFonts w:asciiTheme="majorHAnsi" w:hAnsiTheme="majorHAnsi" w:cs="Arial"/>
          <w:sz w:val="22"/>
          <w:szCs w:val="22"/>
        </w:rPr>
        <w:t xml:space="preserve">Indeed, </w:t>
      </w:r>
      <w:r w:rsidR="00F3320F" w:rsidRPr="00A751AF">
        <w:rPr>
          <w:rFonts w:asciiTheme="majorHAnsi" w:hAnsiTheme="majorHAnsi" w:cs="Arial"/>
          <w:sz w:val="22"/>
          <w:szCs w:val="22"/>
        </w:rPr>
        <w:t>Vivek</w:t>
      </w:r>
      <w:r w:rsidRPr="00A751AF">
        <w:rPr>
          <w:rFonts w:asciiTheme="majorHAnsi" w:hAnsiTheme="majorHAnsi" w:cs="Arial"/>
          <w:sz w:val="22"/>
          <w:szCs w:val="22"/>
        </w:rPr>
        <w:t xml:space="preserve"> Ramkumar</w:t>
      </w:r>
      <w:r>
        <w:rPr>
          <w:rFonts w:asciiTheme="majorHAnsi" w:hAnsiTheme="majorHAnsi" w:cs="Arial"/>
          <w:sz w:val="22"/>
          <w:szCs w:val="22"/>
        </w:rPr>
        <w:t xml:space="preserve"> (IBP) stressed that one of the things that their </w:t>
      </w:r>
      <w:r w:rsidR="00F3320F" w:rsidRPr="00864860">
        <w:rPr>
          <w:rFonts w:asciiTheme="majorHAnsi" w:hAnsiTheme="majorHAnsi" w:cs="Arial"/>
          <w:sz w:val="22"/>
          <w:szCs w:val="22"/>
        </w:rPr>
        <w:t xml:space="preserve">research has showed us is the relationship between fiscal transparency and </w:t>
      </w:r>
      <w:bookmarkStart w:id="0" w:name="_GoBack"/>
      <w:bookmarkEnd w:id="0"/>
      <w:r w:rsidR="00F3320F" w:rsidRPr="00864860">
        <w:rPr>
          <w:rFonts w:asciiTheme="majorHAnsi" w:hAnsiTheme="majorHAnsi" w:cs="Arial"/>
          <w:sz w:val="22"/>
          <w:szCs w:val="22"/>
        </w:rPr>
        <w:t xml:space="preserve">better access to credit from the international sovereign bond </w:t>
      </w:r>
      <w:r w:rsidR="00F3320F" w:rsidRPr="00864860">
        <w:rPr>
          <w:rFonts w:asciiTheme="majorHAnsi" w:hAnsiTheme="majorHAnsi" w:cs="Arial"/>
          <w:sz w:val="22"/>
          <w:szCs w:val="22"/>
        </w:rPr>
        <w:lastRenderedPageBreak/>
        <w:t>market. A move from one transparency quantile to another can save 100 points for a country. There is the “free money” or savings (better value for money) angle here for more fiscal transparency.</w:t>
      </w:r>
    </w:p>
    <w:p w14:paraId="525D28DE" w14:textId="77777777" w:rsidR="00A751AF" w:rsidRDefault="00A751AF" w:rsidP="00372E30">
      <w:pPr>
        <w:jc w:val="both"/>
        <w:rPr>
          <w:rFonts w:asciiTheme="majorHAnsi" w:hAnsiTheme="majorHAnsi" w:cs="Arial"/>
          <w:b/>
          <w:sz w:val="22"/>
          <w:szCs w:val="22"/>
        </w:rPr>
      </w:pPr>
    </w:p>
    <w:p w14:paraId="6961AE88" w14:textId="28743E8F" w:rsidR="00F3320F" w:rsidRPr="00864860" w:rsidRDefault="00A751AF" w:rsidP="00372E30">
      <w:pPr>
        <w:jc w:val="both"/>
        <w:rPr>
          <w:rFonts w:asciiTheme="majorHAnsi" w:hAnsiTheme="majorHAnsi" w:cs="Arial"/>
          <w:sz w:val="22"/>
          <w:szCs w:val="22"/>
        </w:rPr>
      </w:pPr>
      <w:r w:rsidRPr="00A751AF">
        <w:rPr>
          <w:rFonts w:asciiTheme="majorHAnsi" w:hAnsiTheme="majorHAnsi" w:cs="Arial"/>
          <w:sz w:val="22"/>
          <w:szCs w:val="22"/>
        </w:rPr>
        <w:t xml:space="preserve">To finalize the workshop, Secretary Abad thanked </w:t>
      </w:r>
      <w:r w:rsidR="00F3320F" w:rsidRPr="00A751AF">
        <w:rPr>
          <w:rFonts w:asciiTheme="majorHAnsi" w:hAnsiTheme="majorHAnsi" w:cs="Arial"/>
          <w:sz w:val="22"/>
          <w:szCs w:val="22"/>
        </w:rPr>
        <w:t>everybody</w:t>
      </w:r>
      <w:r w:rsidR="00F3320F" w:rsidRPr="00864860">
        <w:rPr>
          <w:rFonts w:asciiTheme="majorHAnsi" w:hAnsiTheme="majorHAnsi" w:cs="Arial"/>
          <w:sz w:val="22"/>
          <w:szCs w:val="22"/>
        </w:rPr>
        <w:t xml:space="preserve"> for their participation and intervention in this forum</w:t>
      </w:r>
      <w:r>
        <w:rPr>
          <w:rFonts w:asciiTheme="majorHAnsi" w:hAnsiTheme="majorHAnsi" w:cs="Arial"/>
          <w:sz w:val="22"/>
          <w:szCs w:val="22"/>
        </w:rPr>
        <w:t>. Over the past six years of the association with GIFT, engagement with the network</w:t>
      </w:r>
      <w:r w:rsidR="00F3320F" w:rsidRPr="00864860">
        <w:rPr>
          <w:rFonts w:asciiTheme="majorHAnsi" w:hAnsiTheme="majorHAnsi" w:cs="Arial"/>
          <w:sz w:val="22"/>
          <w:szCs w:val="22"/>
        </w:rPr>
        <w:t xml:space="preserve"> has been very fruitful in terms of the discussion</w:t>
      </w:r>
      <w:r>
        <w:rPr>
          <w:rFonts w:asciiTheme="majorHAnsi" w:hAnsiTheme="majorHAnsi" w:cs="Arial"/>
          <w:sz w:val="22"/>
          <w:szCs w:val="22"/>
        </w:rPr>
        <w:t xml:space="preserve">s that have taken place. </w:t>
      </w:r>
      <w:r w:rsidR="00F3320F" w:rsidRPr="00864860">
        <w:rPr>
          <w:rFonts w:asciiTheme="majorHAnsi" w:hAnsiTheme="majorHAnsi" w:cs="Arial"/>
          <w:sz w:val="22"/>
          <w:szCs w:val="22"/>
        </w:rPr>
        <w:t>It is a new field we are looking into, but it is crucial.  We are breaking ground here and we give some hope that a public servant with the right motivation and tools can restore the trust in government. The work we are doing here is critical in fostering fiscal transparency and fostering engagement with civil society and the public. We can reverse the trend in the world where there is more and more dissatisfaction with government.</w:t>
      </w:r>
    </w:p>
    <w:p w14:paraId="63718373" w14:textId="77777777" w:rsidR="00F3320F" w:rsidRPr="00864860" w:rsidRDefault="00F3320F" w:rsidP="00372E30">
      <w:pPr>
        <w:jc w:val="both"/>
        <w:rPr>
          <w:rFonts w:asciiTheme="majorHAnsi" w:hAnsiTheme="majorHAnsi" w:cs="Arial"/>
          <w:sz w:val="22"/>
          <w:szCs w:val="22"/>
        </w:rPr>
      </w:pPr>
    </w:p>
    <w:p w14:paraId="29E9DE9E" w14:textId="1A50384A" w:rsidR="00422710" w:rsidRPr="00864860" w:rsidRDefault="00422710" w:rsidP="00372E30">
      <w:pPr>
        <w:jc w:val="both"/>
        <w:rPr>
          <w:rFonts w:asciiTheme="majorHAnsi" w:hAnsiTheme="majorHAnsi" w:cs="Arial"/>
          <w:color w:val="0F243E" w:themeColor="text2" w:themeShade="80"/>
          <w:sz w:val="22"/>
          <w:szCs w:val="22"/>
        </w:rPr>
      </w:pPr>
    </w:p>
    <w:p w14:paraId="0ACA2D21" w14:textId="73BD7A05" w:rsidR="002C67A3" w:rsidRDefault="002C67A3">
      <w:pPr>
        <w:rPr>
          <w:rFonts w:asciiTheme="majorHAnsi" w:eastAsia="Times New Roman" w:hAnsiTheme="majorHAnsi" w:cs="Arial"/>
          <w:color w:val="0F243E" w:themeColor="text2" w:themeShade="80"/>
          <w:sz w:val="22"/>
          <w:szCs w:val="22"/>
          <w:lang w:eastAsia="es-MX"/>
        </w:rPr>
      </w:pPr>
      <w:r>
        <w:rPr>
          <w:rFonts w:asciiTheme="majorHAnsi" w:eastAsia="Times New Roman" w:hAnsiTheme="majorHAnsi" w:cs="Arial"/>
          <w:color w:val="0F243E" w:themeColor="text2" w:themeShade="80"/>
          <w:sz w:val="22"/>
          <w:szCs w:val="22"/>
          <w:lang w:eastAsia="es-MX"/>
        </w:rPr>
        <w:br w:type="page"/>
      </w:r>
    </w:p>
    <w:p w14:paraId="7D3B3030" w14:textId="04E4BA54" w:rsidR="00891F6F" w:rsidRPr="00372E30" w:rsidRDefault="00891F6F" w:rsidP="00891F6F">
      <w:pPr>
        <w:widowControl w:val="0"/>
        <w:autoSpaceDE w:val="0"/>
        <w:autoSpaceDN w:val="0"/>
        <w:adjustRightInd w:val="0"/>
        <w:ind w:right="-93"/>
        <w:jc w:val="center"/>
        <w:rPr>
          <w:rFonts w:asciiTheme="majorHAnsi" w:hAnsiTheme="majorHAnsi" w:cs="Arial"/>
          <w:b/>
          <w:color w:val="0F243E" w:themeColor="text2" w:themeShade="80"/>
          <w:sz w:val="16"/>
          <w:szCs w:val="16"/>
        </w:rPr>
      </w:pPr>
      <w:r w:rsidRPr="00372E30">
        <w:rPr>
          <w:rFonts w:asciiTheme="majorHAnsi" w:hAnsiTheme="majorHAnsi" w:cs="Arial"/>
          <w:b/>
          <w:color w:val="0F243E" w:themeColor="text2" w:themeShade="80"/>
          <w:sz w:val="16"/>
          <w:szCs w:val="16"/>
        </w:rPr>
        <w:lastRenderedPageBreak/>
        <w:t xml:space="preserve"> List of Participants</w:t>
      </w:r>
      <w:r w:rsidR="000414E5">
        <w:rPr>
          <w:rFonts w:asciiTheme="majorHAnsi" w:hAnsiTheme="majorHAnsi" w:cs="Arial"/>
          <w:b/>
          <w:color w:val="0F243E" w:themeColor="text2" w:themeShade="80"/>
          <w:sz w:val="16"/>
          <w:szCs w:val="16"/>
        </w:rPr>
        <w:t xml:space="preserve"> (actual attendance</w:t>
      </w:r>
      <w:r w:rsidR="00C56868">
        <w:rPr>
          <w:rFonts w:asciiTheme="majorHAnsi" w:hAnsiTheme="majorHAnsi" w:cs="Arial"/>
          <w:b/>
          <w:color w:val="0F243E" w:themeColor="text2" w:themeShade="80"/>
          <w:sz w:val="16"/>
          <w:szCs w:val="16"/>
        </w:rPr>
        <w:t>)</w:t>
      </w:r>
    </w:p>
    <w:p w14:paraId="7776319B" w14:textId="436B888F" w:rsidR="00891F6F" w:rsidRPr="00372E30" w:rsidRDefault="00891F6F" w:rsidP="00891F6F">
      <w:pPr>
        <w:widowControl w:val="0"/>
        <w:autoSpaceDE w:val="0"/>
        <w:autoSpaceDN w:val="0"/>
        <w:adjustRightInd w:val="0"/>
        <w:ind w:right="-93"/>
        <w:jc w:val="center"/>
        <w:rPr>
          <w:rFonts w:asciiTheme="majorHAnsi" w:hAnsiTheme="majorHAnsi" w:cs="Arial"/>
          <w:b/>
          <w:color w:val="0F243E" w:themeColor="text2" w:themeShade="80"/>
          <w:sz w:val="16"/>
          <w:szCs w:val="16"/>
        </w:rPr>
      </w:pPr>
    </w:p>
    <w:tbl>
      <w:tblPr>
        <w:tblStyle w:val="TableGrid"/>
        <w:tblW w:w="9064"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19"/>
        <w:gridCol w:w="2231"/>
        <w:gridCol w:w="2615"/>
        <w:gridCol w:w="2692"/>
        <w:gridCol w:w="1107"/>
      </w:tblGrid>
      <w:tr w:rsidR="00060AAE" w:rsidRPr="00A912D7" w14:paraId="134F3658" w14:textId="77777777" w:rsidTr="004401F3">
        <w:tc>
          <w:tcPr>
            <w:tcW w:w="419" w:type="dxa"/>
          </w:tcPr>
          <w:p w14:paraId="2D853F83" w14:textId="4DE45140" w:rsidR="00060AAE" w:rsidRPr="00A912D7" w:rsidRDefault="00060AAE" w:rsidP="00060AAE">
            <w:pPr>
              <w:widowControl w:val="0"/>
              <w:autoSpaceDE w:val="0"/>
              <w:autoSpaceDN w:val="0"/>
              <w:adjustRightInd w:val="0"/>
              <w:ind w:right="-93"/>
              <w:rPr>
                <w:rFonts w:asciiTheme="majorHAnsi" w:hAnsiTheme="majorHAnsi" w:cs="Arial"/>
                <w:b/>
                <w:color w:val="0F243E" w:themeColor="text2" w:themeShade="80"/>
                <w:sz w:val="20"/>
                <w:szCs w:val="20"/>
                <w:shd w:val="clear" w:color="auto" w:fill="FFFFFF"/>
              </w:rPr>
            </w:pPr>
          </w:p>
        </w:tc>
        <w:tc>
          <w:tcPr>
            <w:tcW w:w="2231" w:type="dxa"/>
          </w:tcPr>
          <w:p w14:paraId="6BE25715" w14:textId="046815AA" w:rsidR="00060AAE" w:rsidRPr="00A912D7" w:rsidRDefault="00F03609" w:rsidP="00F03609">
            <w:pPr>
              <w:widowControl w:val="0"/>
              <w:autoSpaceDE w:val="0"/>
              <w:autoSpaceDN w:val="0"/>
              <w:adjustRightInd w:val="0"/>
              <w:ind w:right="-93" w:firstLine="42"/>
              <w:rPr>
                <w:rFonts w:asciiTheme="majorHAnsi" w:hAnsiTheme="majorHAnsi" w:cs="Arial"/>
                <w:b/>
                <w:color w:val="0F243E" w:themeColor="text2" w:themeShade="80"/>
                <w:sz w:val="20"/>
                <w:szCs w:val="20"/>
                <w:shd w:val="clear" w:color="auto" w:fill="FFFFFF"/>
              </w:rPr>
            </w:pPr>
            <w:r w:rsidRPr="00A912D7">
              <w:rPr>
                <w:rFonts w:asciiTheme="majorHAnsi" w:hAnsiTheme="majorHAnsi" w:cs="Arial"/>
                <w:b/>
                <w:color w:val="0F243E" w:themeColor="text2" w:themeShade="80"/>
                <w:sz w:val="20"/>
                <w:szCs w:val="20"/>
                <w:shd w:val="clear" w:color="auto" w:fill="FFFFFF"/>
              </w:rPr>
              <w:t>Name</w:t>
            </w:r>
          </w:p>
        </w:tc>
        <w:tc>
          <w:tcPr>
            <w:tcW w:w="2615" w:type="dxa"/>
          </w:tcPr>
          <w:p w14:paraId="6533C04E" w14:textId="647CC49C" w:rsidR="00060AAE" w:rsidRPr="00A912D7" w:rsidRDefault="00F03609" w:rsidP="00060AAE">
            <w:pPr>
              <w:widowControl w:val="0"/>
              <w:autoSpaceDE w:val="0"/>
              <w:autoSpaceDN w:val="0"/>
              <w:adjustRightInd w:val="0"/>
              <w:ind w:right="-93"/>
              <w:rPr>
                <w:rFonts w:asciiTheme="majorHAnsi" w:hAnsiTheme="majorHAnsi" w:cs="Arial"/>
                <w:b/>
                <w:color w:val="0F243E" w:themeColor="text2" w:themeShade="80"/>
                <w:sz w:val="20"/>
                <w:szCs w:val="20"/>
                <w:shd w:val="clear" w:color="auto" w:fill="FFFFFF"/>
              </w:rPr>
            </w:pPr>
            <w:r w:rsidRPr="00A912D7">
              <w:rPr>
                <w:rFonts w:asciiTheme="majorHAnsi" w:hAnsiTheme="majorHAnsi" w:cs="Arial"/>
                <w:b/>
                <w:color w:val="0F243E" w:themeColor="text2" w:themeShade="80"/>
                <w:sz w:val="20"/>
                <w:szCs w:val="20"/>
                <w:shd w:val="clear" w:color="auto" w:fill="FFFFFF"/>
              </w:rPr>
              <w:t>Position</w:t>
            </w:r>
          </w:p>
        </w:tc>
        <w:tc>
          <w:tcPr>
            <w:tcW w:w="2692" w:type="dxa"/>
          </w:tcPr>
          <w:p w14:paraId="0D655DF6" w14:textId="7A687FD8" w:rsidR="00060AAE" w:rsidRPr="00A912D7" w:rsidRDefault="00F03609" w:rsidP="00060AAE">
            <w:pPr>
              <w:widowControl w:val="0"/>
              <w:autoSpaceDE w:val="0"/>
              <w:autoSpaceDN w:val="0"/>
              <w:adjustRightInd w:val="0"/>
              <w:ind w:right="-93"/>
              <w:rPr>
                <w:rFonts w:asciiTheme="majorHAnsi" w:hAnsiTheme="majorHAnsi" w:cs="Arial"/>
                <w:b/>
                <w:color w:val="0F243E" w:themeColor="text2" w:themeShade="80"/>
                <w:sz w:val="20"/>
                <w:szCs w:val="20"/>
                <w:shd w:val="clear" w:color="auto" w:fill="FFFFFF"/>
              </w:rPr>
            </w:pPr>
            <w:r w:rsidRPr="00A912D7">
              <w:rPr>
                <w:rFonts w:asciiTheme="majorHAnsi" w:hAnsiTheme="majorHAnsi" w:cs="Arial"/>
                <w:b/>
                <w:color w:val="0F243E" w:themeColor="text2" w:themeShade="80"/>
                <w:sz w:val="20"/>
                <w:szCs w:val="20"/>
                <w:shd w:val="clear" w:color="auto" w:fill="FFFFFF"/>
              </w:rPr>
              <w:t>Institution</w:t>
            </w:r>
          </w:p>
        </w:tc>
        <w:tc>
          <w:tcPr>
            <w:tcW w:w="1107" w:type="dxa"/>
          </w:tcPr>
          <w:p w14:paraId="04D24FE2" w14:textId="156F1B5A" w:rsidR="00060AAE" w:rsidRPr="00A912D7" w:rsidRDefault="00F03609" w:rsidP="004A7DB0">
            <w:pPr>
              <w:widowControl w:val="0"/>
              <w:autoSpaceDE w:val="0"/>
              <w:autoSpaceDN w:val="0"/>
              <w:adjustRightInd w:val="0"/>
              <w:ind w:right="-93"/>
              <w:rPr>
                <w:rFonts w:asciiTheme="majorHAnsi" w:eastAsia="Times New Roman" w:hAnsiTheme="majorHAnsi" w:cs="Arial"/>
                <w:b/>
                <w:color w:val="0F243E" w:themeColor="text2" w:themeShade="80"/>
                <w:sz w:val="20"/>
                <w:szCs w:val="20"/>
                <w:lang w:eastAsia="es-MX"/>
              </w:rPr>
            </w:pPr>
            <w:r w:rsidRPr="00A912D7">
              <w:rPr>
                <w:rFonts w:asciiTheme="majorHAnsi" w:eastAsia="Times New Roman" w:hAnsiTheme="majorHAnsi" w:cs="Arial"/>
                <w:b/>
                <w:color w:val="0F243E" w:themeColor="text2" w:themeShade="80"/>
                <w:sz w:val="20"/>
                <w:szCs w:val="20"/>
                <w:lang w:eastAsia="es-MX"/>
              </w:rPr>
              <w:t>Country</w:t>
            </w:r>
          </w:p>
        </w:tc>
      </w:tr>
      <w:tr w:rsidR="00F03609" w:rsidRPr="00A912D7" w14:paraId="1F1AB694" w14:textId="77777777" w:rsidTr="004401F3">
        <w:tc>
          <w:tcPr>
            <w:tcW w:w="419" w:type="dxa"/>
          </w:tcPr>
          <w:p w14:paraId="1B8E5EF8" w14:textId="1DB8089D" w:rsidR="00F03609" w:rsidRPr="00A912D7" w:rsidRDefault="00F03609"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1</w:t>
            </w:r>
          </w:p>
        </w:tc>
        <w:tc>
          <w:tcPr>
            <w:tcW w:w="2231" w:type="dxa"/>
          </w:tcPr>
          <w:p w14:paraId="3FDE10E8" w14:textId="317809E8" w:rsidR="00F03609" w:rsidRPr="00A912D7" w:rsidRDefault="00F03609"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Mr. Martín Mura</w:t>
            </w:r>
          </w:p>
        </w:tc>
        <w:tc>
          <w:tcPr>
            <w:tcW w:w="2615" w:type="dxa"/>
          </w:tcPr>
          <w:p w14:paraId="453B72B1" w14:textId="2A242067" w:rsidR="00F03609" w:rsidRPr="00A912D7" w:rsidRDefault="00F03609"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Minister of Finance</w:t>
            </w:r>
          </w:p>
        </w:tc>
        <w:tc>
          <w:tcPr>
            <w:tcW w:w="2692" w:type="dxa"/>
          </w:tcPr>
          <w:p w14:paraId="14ABC50C" w14:textId="293EF88B" w:rsidR="00F03609" w:rsidRPr="00A912D7" w:rsidRDefault="00F03609"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City of Buenos Aires</w:t>
            </w:r>
          </w:p>
        </w:tc>
        <w:tc>
          <w:tcPr>
            <w:tcW w:w="1107" w:type="dxa"/>
          </w:tcPr>
          <w:p w14:paraId="1CB3218C" w14:textId="50E8D206" w:rsidR="00F03609" w:rsidRPr="00A912D7" w:rsidRDefault="00F03609" w:rsidP="004A7DB0">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eastAsia="Times New Roman" w:hAnsiTheme="majorHAnsi" w:cs="Arial"/>
                <w:color w:val="0F243E" w:themeColor="text2" w:themeShade="80"/>
                <w:sz w:val="20"/>
                <w:szCs w:val="20"/>
                <w:lang w:eastAsia="es-MX"/>
              </w:rPr>
              <w:t>Argentina</w:t>
            </w:r>
          </w:p>
        </w:tc>
      </w:tr>
      <w:tr w:rsidR="00060AAE" w:rsidRPr="00A912D7" w14:paraId="615685E4" w14:textId="77777777" w:rsidTr="004401F3">
        <w:tc>
          <w:tcPr>
            <w:tcW w:w="419" w:type="dxa"/>
          </w:tcPr>
          <w:p w14:paraId="59728CF6" w14:textId="3BDBB4FD"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2</w:t>
            </w:r>
          </w:p>
        </w:tc>
        <w:tc>
          <w:tcPr>
            <w:tcW w:w="2231" w:type="dxa"/>
          </w:tcPr>
          <w:p w14:paraId="07197661" w14:textId="33442CAC"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Ms. Grazielle David</w:t>
            </w:r>
          </w:p>
        </w:tc>
        <w:tc>
          <w:tcPr>
            <w:tcW w:w="2615" w:type="dxa"/>
          </w:tcPr>
          <w:p w14:paraId="76DF1F82" w14:textId="3983221A" w:rsidR="00060AAE" w:rsidRPr="00A912D7" w:rsidRDefault="00D85966"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Political Advisor</w:t>
            </w:r>
          </w:p>
        </w:tc>
        <w:tc>
          <w:tcPr>
            <w:tcW w:w="2692" w:type="dxa"/>
          </w:tcPr>
          <w:p w14:paraId="68C8A7E0" w14:textId="446151BA"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INESC</w:t>
            </w:r>
          </w:p>
        </w:tc>
        <w:tc>
          <w:tcPr>
            <w:tcW w:w="1107" w:type="dxa"/>
          </w:tcPr>
          <w:p w14:paraId="74DD1AB5" w14:textId="4FEDCF6E" w:rsidR="00060AAE" w:rsidRPr="00A912D7" w:rsidRDefault="00060AAE" w:rsidP="00060AAE">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eastAsia="Times New Roman" w:hAnsiTheme="majorHAnsi" w:cs="Arial"/>
                <w:color w:val="0F243E" w:themeColor="text2" w:themeShade="80"/>
                <w:sz w:val="20"/>
                <w:szCs w:val="20"/>
                <w:lang w:eastAsia="es-MX"/>
              </w:rPr>
              <w:t>Brazil</w:t>
            </w:r>
          </w:p>
        </w:tc>
      </w:tr>
      <w:tr w:rsidR="00060AAE" w:rsidRPr="00A912D7" w14:paraId="2731C747" w14:textId="77777777" w:rsidTr="004401F3">
        <w:tc>
          <w:tcPr>
            <w:tcW w:w="419" w:type="dxa"/>
          </w:tcPr>
          <w:p w14:paraId="37B2A0C6" w14:textId="06ED8B89"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4</w:t>
            </w:r>
          </w:p>
        </w:tc>
        <w:tc>
          <w:tcPr>
            <w:tcW w:w="2231" w:type="dxa"/>
          </w:tcPr>
          <w:p w14:paraId="5ACEA7B7" w14:textId="121B5391"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Mr. Jaime López</w:t>
            </w:r>
          </w:p>
        </w:tc>
        <w:tc>
          <w:tcPr>
            <w:tcW w:w="2615" w:type="dxa"/>
          </w:tcPr>
          <w:p w14:paraId="450504E0" w14:textId="667D1354" w:rsidR="00060AAE" w:rsidRPr="00A912D7" w:rsidRDefault="00F72AA3"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Researcher</w:t>
            </w:r>
          </w:p>
        </w:tc>
        <w:tc>
          <w:tcPr>
            <w:tcW w:w="2692" w:type="dxa"/>
          </w:tcPr>
          <w:p w14:paraId="6C98E6B4" w14:textId="147250E6"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Funde</w:t>
            </w:r>
          </w:p>
        </w:tc>
        <w:tc>
          <w:tcPr>
            <w:tcW w:w="1107" w:type="dxa"/>
          </w:tcPr>
          <w:p w14:paraId="40D785B8" w14:textId="7DA71EEF" w:rsidR="00060AAE" w:rsidRPr="00A912D7" w:rsidRDefault="00060AAE" w:rsidP="00060AAE">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eastAsia="Times New Roman" w:hAnsiTheme="majorHAnsi" w:cs="Arial"/>
                <w:color w:val="0F243E" w:themeColor="text2" w:themeShade="80"/>
                <w:sz w:val="20"/>
                <w:szCs w:val="20"/>
                <w:lang w:eastAsia="es-MX"/>
              </w:rPr>
              <w:t>El Salvador</w:t>
            </w:r>
          </w:p>
        </w:tc>
      </w:tr>
      <w:tr w:rsidR="00060AAE" w:rsidRPr="00A912D7" w14:paraId="499A5B0D" w14:textId="6435880C" w:rsidTr="004401F3">
        <w:tc>
          <w:tcPr>
            <w:tcW w:w="419" w:type="dxa"/>
          </w:tcPr>
          <w:p w14:paraId="20C4C575" w14:textId="620EB958"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Style w:val="apple-converted-space"/>
                <w:rFonts w:asciiTheme="majorHAnsi" w:hAnsiTheme="majorHAnsi" w:cs="Arial"/>
                <w:color w:val="0F243E" w:themeColor="text2" w:themeShade="80"/>
                <w:sz w:val="20"/>
                <w:szCs w:val="20"/>
                <w:shd w:val="clear" w:color="auto" w:fill="FFFFFF"/>
              </w:rPr>
              <w:t>5</w:t>
            </w:r>
          </w:p>
        </w:tc>
        <w:tc>
          <w:tcPr>
            <w:tcW w:w="2231" w:type="dxa"/>
          </w:tcPr>
          <w:p w14:paraId="439B6915" w14:textId="42FB5C84" w:rsidR="00060AAE" w:rsidRPr="00A912D7" w:rsidRDefault="00F2038F" w:rsidP="00F2038F">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shd w:val="clear" w:color="auto" w:fill="FFFFFF"/>
              </w:rPr>
              <w:t>Ms. Natia Gulua</w:t>
            </w:r>
            <w:r w:rsidR="00060AAE" w:rsidRPr="00A912D7">
              <w:rPr>
                <w:rFonts w:asciiTheme="majorHAnsi" w:hAnsiTheme="majorHAnsi" w:cs="Arial"/>
                <w:color w:val="0F243E" w:themeColor="text2" w:themeShade="80"/>
                <w:sz w:val="20"/>
                <w:szCs w:val="20"/>
                <w:shd w:val="clear" w:color="auto" w:fill="FFFFFF"/>
              </w:rPr>
              <w:t xml:space="preserve"> </w:t>
            </w:r>
          </w:p>
        </w:tc>
        <w:tc>
          <w:tcPr>
            <w:tcW w:w="2615" w:type="dxa"/>
          </w:tcPr>
          <w:p w14:paraId="29840AAD" w14:textId="530DA8E8"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shd w:val="clear" w:color="auto" w:fill="FFFFFF"/>
              </w:rPr>
              <w:t xml:space="preserve">Head of Budget Policy Division </w:t>
            </w:r>
          </w:p>
        </w:tc>
        <w:tc>
          <w:tcPr>
            <w:tcW w:w="2692" w:type="dxa"/>
          </w:tcPr>
          <w:p w14:paraId="54A7692D" w14:textId="06171F99" w:rsidR="00060AAE" w:rsidRPr="00A912D7" w:rsidRDefault="00060AAE" w:rsidP="00060AAE">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hAnsiTheme="majorHAnsi" w:cs="Arial"/>
                <w:color w:val="0F243E" w:themeColor="text2" w:themeShade="80"/>
                <w:sz w:val="20"/>
                <w:szCs w:val="20"/>
                <w:shd w:val="clear" w:color="auto" w:fill="FFFFFF"/>
              </w:rPr>
              <w:t>Ministry of Finance</w:t>
            </w:r>
          </w:p>
        </w:tc>
        <w:tc>
          <w:tcPr>
            <w:tcW w:w="1107" w:type="dxa"/>
          </w:tcPr>
          <w:p w14:paraId="74B12726" w14:textId="3477027E"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Georgia</w:t>
            </w:r>
          </w:p>
        </w:tc>
      </w:tr>
      <w:tr w:rsidR="00060AAE" w:rsidRPr="00A912D7" w14:paraId="575D7D08" w14:textId="77777777" w:rsidTr="004401F3">
        <w:tc>
          <w:tcPr>
            <w:tcW w:w="419" w:type="dxa"/>
          </w:tcPr>
          <w:p w14:paraId="70DEDCD0" w14:textId="69E9561C" w:rsidR="00060AAE" w:rsidRPr="00A912D7" w:rsidRDefault="00060AAE" w:rsidP="00060AAE">
            <w:pPr>
              <w:widowControl w:val="0"/>
              <w:autoSpaceDE w:val="0"/>
              <w:autoSpaceDN w:val="0"/>
              <w:adjustRightInd w:val="0"/>
              <w:ind w:right="-93"/>
              <w:rPr>
                <w:rStyle w:val="apple-converted-space"/>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rPr>
              <w:t>6</w:t>
            </w:r>
          </w:p>
        </w:tc>
        <w:tc>
          <w:tcPr>
            <w:tcW w:w="2231" w:type="dxa"/>
          </w:tcPr>
          <w:p w14:paraId="16336461" w14:textId="3E5A2916" w:rsidR="00060AAE" w:rsidRPr="00A912D7" w:rsidRDefault="00372E30" w:rsidP="00060AAE">
            <w:pPr>
              <w:widowControl w:val="0"/>
              <w:autoSpaceDE w:val="0"/>
              <w:autoSpaceDN w:val="0"/>
              <w:adjustRightInd w:val="0"/>
              <w:ind w:right="-93"/>
              <w:rPr>
                <w:rStyle w:val="apple-converted-space"/>
                <w:rFonts w:asciiTheme="majorHAnsi" w:hAnsiTheme="majorHAnsi" w:cs="Arial"/>
                <w:color w:val="0F243E" w:themeColor="text2" w:themeShade="80"/>
                <w:sz w:val="20"/>
                <w:szCs w:val="20"/>
                <w:shd w:val="clear" w:color="auto" w:fill="FFFFFF"/>
              </w:rPr>
            </w:pPr>
            <w:r w:rsidRPr="00A912D7">
              <w:rPr>
                <w:rStyle w:val="apple-converted-space"/>
                <w:rFonts w:asciiTheme="majorHAnsi" w:hAnsiTheme="majorHAnsi" w:cs="Arial"/>
                <w:color w:val="0F243E" w:themeColor="text2" w:themeShade="80"/>
                <w:sz w:val="20"/>
                <w:szCs w:val="20"/>
                <w:shd w:val="clear" w:color="auto" w:fill="FFFFFF"/>
              </w:rPr>
              <w:t>Ms</w:t>
            </w:r>
            <w:r w:rsidR="00CE79BF" w:rsidRPr="00A912D7">
              <w:rPr>
                <w:rStyle w:val="apple-converted-space"/>
                <w:rFonts w:asciiTheme="majorHAnsi" w:hAnsiTheme="majorHAnsi" w:cs="Arial"/>
                <w:color w:val="0F243E" w:themeColor="text2" w:themeShade="80"/>
                <w:sz w:val="20"/>
                <w:szCs w:val="20"/>
                <w:shd w:val="clear" w:color="auto" w:fill="FFFFFF"/>
              </w:rPr>
              <w:t>. Eka Gigauri</w:t>
            </w:r>
          </w:p>
        </w:tc>
        <w:tc>
          <w:tcPr>
            <w:tcW w:w="2615" w:type="dxa"/>
          </w:tcPr>
          <w:p w14:paraId="4C9EA026" w14:textId="18BC8663" w:rsidR="00060AAE" w:rsidRPr="00A912D7" w:rsidRDefault="00CE79BF" w:rsidP="00060AAE">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Executive Director</w:t>
            </w:r>
          </w:p>
        </w:tc>
        <w:tc>
          <w:tcPr>
            <w:tcW w:w="2692" w:type="dxa"/>
          </w:tcPr>
          <w:p w14:paraId="42119C97" w14:textId="76CBA3F5" w:rsidR="00060AAE" w:rsidRPr="00A912D7" w:rsidRDefault="00060AAE" w:rsidP="00060AAE">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eastAsia="Times New Roman" w:hAnsiTheme="majorHAnsi" w:cs="Arial"/>
                <w:color w:val="0F243E" w:themeColor="text2" w:themeShade="80"/>
                <w:sz w:val="20"/>
                <w:szCs w:val="20"/>
                <w:lang w:eastAsia="es-MX"/>
              </w:rPr>
              <w:t>Transparency International Georgia</w:t>
            </w:r>
          </w:p>
        </w:tc>
        <w:tc>
          <w:tcPr>
            <w:tcW w:w="1107" w:type="dxa"/>
          </w:tcPr>
          <w:p w14:paraId="7C72B382" w14:textId="5BABBFB1" w:rsidR="00060AAE" w:rsidRPr="00A912D7" w:rsidRDefault="00060AAE" w:rsidP="00060AAE">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eastAsia="Times New Roman" w:hAnsiTheme="majorHAnsi" w:cs="Arial"/>
                <w:color w:val="0F243E" w:themeColor="text2" w:themeShade="80"/>
                <w:sz w:val="20"/>
                <w:szCs w:val="20"/>
                <w:lang w:eastAsia="es-MX"/>
              </w:rPr>
              <w:t>Georgia</w:t>
            </w:r>
          </w:p>
        </w:tc>
      </w:tr>
      <w:tr w:rsidR="00060AAE" w:rsidRPr="00A912D7" w14:paraId="18C9C223" w14:textId="4B37C122" w:rsidTr="004401F3">
        <w:tc>
          <w:tcPr>
            <w:tcW w:w="419" w:type="dxa"/>
          </w:tcPr>
          <w:p w14:paraId="5288DCC3" w14:textId="379954A7"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7</w:t>
            </w:r>
          </w:p>
        </w:tc>
        <w:tc>
          <w:tcPr>
            <w:tcW w:w="2231" w:type="dxa"/>
          </w:tcPr>
          <w:p w14:paraId="784481E9" w14:textId="6EAE14B9"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w:t>
            </w:r>
            <w:r w:rsidR="001C479F" w:rsidRPr="00A912D7">
              <w:rPr>
                <w:rFonts w:asciiTheme="majorHAnsi" w:hAnsiTheme="majorHAnsi" w:cs="Arial"/>
                <w:color w:val="0F243E" w:themeColor="text2" w:themeShade="80"/>
                <w:sz w:val="20"/>
                <w:szCs w:val="20"/>
              </w:rPr>
              <w:t xml:space="preserve"> </w:t>
            </w:r>
            <w:r w:rsidRPr="00A912D7">
              <w:rPr>
                <w:rFonts w:asciiTheme="majorHAnsi" w:hAnsiTheme="majorHAnsi" w:cs="Arial"/>
                <w:color w:val="0F243E" w:themeColor="text2" w:themeShade="80"/>
                <w:sz w:val="20"/>
                <w:szCs w:val="20"/>
              </w:rPr>
              <w:t>Carlos Mendoza</w:t>
            </w:r>
          </w:p>
        </w:tc>
        <w:tc>
          <w:tcPr>
            <w:tcW w:w="2615" w:type="dxa"/>
          </w:tcPr>
          <w:p w14:paraId="449B66F6" w14:textId="0579C751" w:rsidR="00060AAE"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Director of Fiscal Evaluation and Transparency </w:t>
            </w:r>
          </w:p>
        </w:tc>
        <w:tc>
          <w:tcPr>
            <w:tcW w:w="2692" w:type="dxa"/>
          </w:tcPr>
          <w:p w14:paraId="7FB605DE" w14:textId="10B2BBDA"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w:t>
            </w:r>
            <w:r w:rsidRPr="00A912D7">
              <w:rPr>
                <w:rFonts w:asciiTheme="majorHAnsi" w:hAnsiTheme="majorHAnsi" w:cs="Arial"/>
                <w:color w:val="0F243E" w:themeColor="text2" w:themeShade="80"/>
                <w:sz w:val="20"/>
                <w:szCs w:val="20"/>
                <w:lang w:val="es-MX"/>
              </w:rPr>
              <w:t>inistry of Public Finance</w:t>
            </w:r>
          </w:p>
        </w:tc>
        <w:tc>
          <w:tcPr>
            <w:tcW w:w="1107" w:type="dxa"/>
          </w:tcPr>
          <w:p w14:paraId="34F91795" w14:textId="38B12A71" w:rsidR="00060AAE" w:rsidRPr="00A912D7" w:rsidRDefault="00060AAE" w:rsidP="00060AAE">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Guatemala</w:t>
            </w:r>
          </w:p>
        </w:tc>
      </w:tr>
      <w:tr w:rsidR="007310E8" w:rsidRPr="00A912D7" w14:paraId="5F41D6B5" w14:textId="77777777" w:rsidTr="004401F3">
        <w:tc>
          <w:tcPr>
            <w:tcW w:w="419" w:type="dxa"/>
          </w:tcPr>
          <w:p w14:paraId="78A0C1A0" w14:textId="7BD4FFB2"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val="en" w:eastAsia="es-MX"/>
              </w:rPr>
              <w:t>8</w:t>
            </w:r>
          </w:p>
        </w:tc>
        <w:tc>
          <w:tcPr>
            <w:tcW w:w="2231" w:type="dxa"/>
          </w:tcPr>
          <w:p w14:paraId="4A30FE9A" w14:textId="3BF3EDCB"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Ricardo Barrientos</w:t>
            </w:r>
          </w:p>
        </w:tc>
        <w:tc>
          <w:tcPr>
            <w:tcW w:w="2615" w:type="dxa"/>
          </w:tcPr>
          <w:p w14:paraId="54A42DF0" w14:textId="1E0286DA"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Senior Economist </w:t>
            </w:r>
          </w:p>
        </w:tc>
        <w:tc>
          <w:tcPr>
            <w:tcW w:w="2692" w:type="dxa"/>
          </w:tcPr>
          <w:p w14:paraId="398341C8" w14:textId="130022AC"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ICEFI</w:t>
            </w:r>
          </w:p>
        </w:tc>
        <w:tc>
          <w:tcPr>
            <w:tcW w:w="1107" w:type="dxa"/>
          </w:tcPr>
          <w:p w14:paraId="7B7F5737" w14:textId="541017E0"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Guatemala</w:t>
            </w:r>
          </w:p>
        </w:tc>
      </w:tr>
      <w:tr w:rsidR="007310E8" w:rsidRPr="00A912D7" w14:paraId="73A5A552" w14:textId="530A8DFD" w:rsidTr="004401F3">
        <w:tc>
          <w:tcPr>
            <w:tcW w:w="419" w:type="dxa"/>
          </w:tcPr>
          <w:p w14:paraId="34C281F6" w14:textId="35625ABB"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9</w:t>
            </w:r>
          </w:p>
        </w:tc>
        <w:tc>
          <w:tcPr>
            <w:tcW w:w="2231" w:type="dxa"/>
          </w:tcPr>
          <w:p w14:paraId="559D20EE" w14:textId="1FDB52EE"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Mario Celada</w:t>
            </w:r>
          </w:p>
        </w:tc>
        <w:tc>
          <w:tcPr>
            <w:tcW w:w="2615" w:type="dxa"/>
          </w:tcPr>
          <w:p w14:paraId="451C8EF8" w14:textId="0C6BEBB1"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Fiscal and Budget Area Coordinator </w:t>
            </w:r>
          </w:p>
        </w:tc>
        <w:tc>
          <w:tcPr>
            <w:tcW w:w="2692" w:type="dxa"/>
          </w:tcPr>
          <w:p w14:paraId="397BB74A" w14:textId="2B87E822"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CIIDH </w:t>
            </w:r>
          </w:p>
        </w:tc>
        <w:tc>
          <w:tcPr>
            <w:tcW w:w="1107" w:type="dxa"/>
          </w:tcPr>
          <w:p w14:paraId="56F5FB1A" w14:textId="0F875AFA"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Guatemala</w:t>
            </w:r>
          </w:p>
        </w:tc>
      </w:tr>
      <w:tr w:rsidR="007310E8" w:rsidRPr="00A912D7" w14:paraId="22C8F248" w14:textId="77777777" w:rsidTr="004401F3">
        <w:tc>
          <w:tcPr>
            <w:tcW w:w="419" w:type="dxa"/>
          </w:tcPr>
          <w:p w14:paraId="1FD2C2FE" w14:textId="193F9692" w:rsidR="007310E8" w:rsidRPr="00A912D7" w:rsidRDefault="007310E8" w:rsidP="007310E8">
            <w:pPr>
              <w:shd w:val="clear" w:color="auto" w:fill="FFFFFF"/>
              <w:rPr>
                <w:rFonts w:asciiTheme="majorHAnsi" w:eastAsia="Times New Roman" w:hAnsiTheme="majorHAnsi" w:cs="Arial"/>
                <w:color w:val="0F243E" w:themeColor="text2" w:themeShade="80"/>
                <w:sz w:val="20"/>
                <w:szCs w:val="20"/>
                <w:lang w:val="en" w:eastAsia="es-MX"/>
              </w:rPr>
            </w:pPr>
            <w:r w:rsidRPr="00A912D7">
              <w:rPr>
                <w:rFonts w:asciiTheme="majorHAnsi" w:eastAsia="Times New Roman" w:hAnsiTheme="majorHAnsi" w:cs="Arial"/>
                <w:color w:val="0F243E" w:themeColor="text2" w:themeShade="80"/>
                <w:sz w:val="20"/>
                <w:szCs w:val="20"/>
                <w:lang w:eastAsia="es-MX"/>
              </w:rPr>
              <w:t>10</w:t>
            </w:r>
          </w:p>
        </w:tc>
        <w:tc>
          <w:tcPr>
            <w:tcW w:w="2231" w:type="dxa"/>
          </w:tcPr>
          <w:p w14:paraId="787774CB" w14:textId="250083F3" w:rsidR="007310E8" w:rsidRPr="00A912D7" w:rsidRDefault="007310E8" w:rsidP="007310E8">
            <w:pPr>
              <w:shd w:val="clear" w:color="auto" w:fill="FFFFFF"/>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val="en" w:eastAsia="es-MX"/>
              </w:rPr>
              <w:t>Mr. Mardiasmo</w:t>
            </w:r>
            <w:r w:rsidRPr="00A912D7">
              <w:rPr>
                <w:rFonts w:asciiTheme="majorHAnsi" w:eastAsia="Times New Roman" w:hAnsiTheme="majorHAnsi" w:cs="Arial"/>
                <w:color w:val="0F243E" w:themeColor="text2" w:themeShade="80"/>
                <w:sz w:val="20"/>
                <w:szCs w:val="20"/>
                <w:lang w:val="en" w:eastAsia="es-MX"/>
              </w:rPr>
              <w:br/>
            </w:r>
          </w:p>
        </w:tc>
        <w:tc>
          <w:tcPr>
            <w:tcW w:w="2615" w:type="dxa"/>
          </w:tcPr>
          <w:p w14:paraId="19C89412" w14:textId="3A677B78"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val="en" w:eastAsia="es-MX"/>
              </w:rPr>
              <w:t>Vice Minister of Finance</w:t>
            </w:r>
          </w:p>
        </w:tc>
        <w:tc>
          <w:tcPr>
            <w:tcW w:w="2692" w:type="dxa"/>
          </w:tcPr>
          <w:p w14:paraId="3EE547FD" w14:textId="2460FFF1"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Ministry of Finance</w:t>
            </w:r>
          </w:p>
        </w:tc>
        <w:tc>
          <w:tcPr>
            <w:tcW w:w="1107" w:type="dxa"/>
          </w:tcPr>
          <w:p w14:paraId="7D077964" w14:textId="7DACAC29"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Indonesia</w:t>
            </w:r>
          </w:p>
        </w:tc>
      </w:tr>
      <w:tr w:rsidR="007310E8" w:rsidRPr="00A912D7" w14:paraId="01A7867C" w14:textId="77777777" w:rsidTr="004401F3">
        <w:tc>
          <w:tcPr>
            <w:tcW w:w="419" w:type="dxa"/>
          </w:tcPr>
          <w:p w14:paraId="5AF88CA2" w14:textId="37802253" w:rsidR="007310E8" w:rsidRPr="00A912D7" w:rsidRDefault="007310E8" w:rsidP="007310E8">
            <w:pPr>
              <w:shd w:val="clear" w:color="auto" w:fill="FFFFFF"/>
              <w:rPr>
                <w:rFonts w:asciiTheme="majorHAnsi" w:eastAsia="Times New Roman" w:hAnsiTheme="majorHAnsi" w:cs="Arial"/>
                <w:color w:val="0F243E" w:themeColor="text2" w:themeShade="80"/>
                <w:sz w:val="20"/>
                <w:szCs w:val="20"/>
                <w:lang w:eastAsia="es-MX"/>
              </w:rPr>
            </w:pPr>
            <w:r w:rsidRPr="00A912D7">
              <w:rPr>
                <w:rFonts w:asciiTheme="majorHAnsi" w:hAnsiTheme="majorHAnsi" w:cs="Arial"/>
                <w:color w:val="0F243E" w:themeColor="text2" w:themeShade="80"/>
                <w:sz w:val="20"/>
                <w:szCs w:val="20"/>
                <w:lang w:val="es-MX"/>
              </w:rPr>
              <w:t>11</w:t>
            </w:r>
          </w:p>
        </w:tc>
        <w:tc>
          <w:tcPr>
            <w:tcW w:w="2231" w:type="dxa"/>
          </w:tcPr>
          <w:p w14:paraId="4D54F1AC" w14:textId="0A845DC7" w:rsidR="007310E8" w:rsidRPr="00A912D7" w:rsidRDefault="007310E8" w:rsidP="00A912D7">
            <w:pPr>
              <w:shd w:val="clear" w:color="auto" w:fill="FFFFFF"/>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Mr. Agung Widiadi</w:t>
            </w:r>
          </w:p>
        </w:tc>
        <w:tc>
          <w:tcPr>
            <w:tcW w:w="2615" w:type="dxa"/>
          </w:tcPr>
          <w:p w14:paraId="4EC8277A" w14:textId="03F74B5A"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Director of Budgeting System</w:t>
            </w:r>
          </w:p>
        </w:tc>
        <w:tc>
          <w:tcPr>
            <w:tcW w:w="2692" w:type="dxa"/>
          </w:tcPr>
          <w:p w14:paraId="6F9F64E9" w14:textId="1B007403"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Ministry of Finance</w:t>
            </w:r>
          </w:p>
        </w:tc>
        <w:tc>
          <w:tcPr>
            <w:tcW w:w="1107" w:type="dxa"/>
          </w:tcPr>
          <w:p w14:paraId="50EF2692" w14:textId="55C45D30"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Indonesia</w:t>
            </w:r>
          </w:p>
        </w:tc>
      </w:tr>
      <w:tr w:rsidR="007310E8" w:rsidRPr="00A912D7" w14:paraId="1615FC12" w14:textId="77777777" w:rsidTr="00A912D7">
        <w:trPr>
          <w:trHeight w:val="383"/>
        </w:trPr>
        <w:tc>
          <w:tcPr>
            <w:tcW w:w="419" w:type="dxa"/>
          </w:tcPr>
          <w:p w14:paraId="5E163F3E" w14:textId="49B1A856" w:rsidR="007310E8" w:rsidRPr="00A912D7" w:rsidRDefault="007310E8" w:rsidP="007310E8">
            <w:pPr>
              <w:shd w:val="clear" w:color="auto" w:fill="FFFFFF"/>
              <w:rPr>
                <w:rFonts w:asciiTheme="majorHAnsi" w:eastAsia="Times New Roman" w:hAnsiTheme="majorHAnsi" w:cs="Arial"/>
                <w:color w:val="0F243E" w:themeColor="text2" w:themeShade="80"/>
                <w:sz w:val="20"/>
                <w:szCs w:val="20"/>
                <w:lang w:eastAsia="es-MX"/>
              </w:rPr>
            </w:pPr>
            <w:r w:rsidRPr="00A912D7">
              <w:rPr>
                <w:rFonts w:asciiTheme="majorHAnsi" w:hAnsiTheme="majorHAnsi" w:cs="Arial"/>
                <w:color w:val="0F243E" w:themeColor="text2" w:themeShade="80"/>
                <w:sz w:val="20"/>
                <w:szCs w:val="20"/>
              </w:rPr>
              <w:t>12</w:t>
            </w:r>
          </w:p>
        </w:tc>
        <w:tc>
          <w:tcPr>
            <w:tcW w:w="2231" w:type="dxa"/>
          </w:tcPr>
          <w:p w14:paraId="6B59F269" w14:textId="149338C5" w:rsidR="007310E8" w:rsidRPr="00A912D7" w:rsidRDefault="007310E8" w:rsidP="00A912D7">
            <w:pPr>
              <w:shd w:val="clear" w:color="auto" w:fill="FFFFFF"/>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 xml:space="preserve">Mr. Jadi Haposan Manurung </w:t>
            </w:r>
          </w:p>
        </w:tc>
        <w:tc>
          <w:tcPr>
            <w:tcW w:w="2615" w:type="dxa"/>
          </w:tcPr>
          <w:p w14:paraId="74B5885F" w14:textId="187EC1B9"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H</w:t>
            </w:r>
            <w:r w:rsidRPr="00A912D7">
              <w:rPr>
                <w:rFonts w:asciiTheme="majorHAnsi" w:eastAsia="Times New Roman" w:hAnsiTheme="majorHAnsi" w:cs="Arial"/>
                <w:color w:val="0F243E" w:themeColor="text2" w:themeShade="80"/>
                <w:sz w:val="20"/>
                <w:szCs w:val="20"/>
                <w:lang w:val="en" w:eastAsia="es-MX"/>
              </w:rPr>
              <w:t xml:space="preserve">ead of Analysis and Harmonization of Personnel </w:t>
            </w:r>
          </w:p>
        </w:tc>
        <w:tc>
          <w:tcPr>
            <w:tcW w:w="2692" w:type="dxa"/>
          </w:tcPr>
          <w:p w14:paraId="733DA9CE" w14:textId="4BB31F86"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Ministry of Finance</w:t>
            </w:r>
          </w:p>
        </w:tc>
        <w:tc>
          <w:tcPr>
            <w:tcW w:w="1107" w:type="dxa"/>
          </w:tcPr>
          <w:p w14:paraId="1FA8496F" w14:textId="2082183F"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Indonesia</w:t>
            </w:r>
          </w:p>
        </w:tc>
      </w:tr>
      <w:tr w:rsidR="007310E8" w:rsidRPr="00A912D7" w14:paraId="01FE53D6" w14:textId="35AEE645" w:rsidTr="004401F3">
        <w:tc>
          <w:tcPr>
            <w:tcW w:w="419" w:type="dxa"/>
          </w:tcPr>
          <w:p w14:paraId="0B3B6CA5" w14:textId="3F93D172"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lang w:val="es-MX"/>
              </w:rPr>
            </w:pPr>
            <w:r w:rsidRPr="00A912D7">
              <w:rPr>
                <w:rFonts w:asciiTheme="majorHAnsi" w:hAnsiTheme="majorHAnsi" w:cs="Arial"/>
                <w:color w:val="0F243E" w:themeColor="text2" w:themeShade="80"/>
                <w:sz w:val="20"/>
                <w:szCs w:val="20"/>
              </w:rPr>
              <w:t>13</w:t>
            </w:r>
          </w:p>
        </w:tc>
        <w:tc>
          <w:tcPr>
            <w:tcW w:w="2231" w:type="dxa"/>
          </w:tcPr>
          <w:p w14:paraId="48D86970" w14:textId="168519CC"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lang w:val="es-MX"/>
              </w:rPr>
            </w:pPr>
            <w:r w:rsidRPr="00A912D7">
              <w:rPr>
                <w:rFonts w:asciiTheme="majorHAnsi" w:hAnsiTheme="majorHAnsi" w:cs="Arial"/>
                <w:color w:val="0F243E" w:themeColor="text2" w:themeShade="80"/>
                <w:sz w:val="20"/>
                <w:szCs w:val="20"/>
                <w:lang w:val="es-MX"/>
              </w:rPr>
              <w:t>Ms. Lorena Rivero del Paso</w:t>
            </w:r>
          </w:p>
        </w:tc>
        <w:tc>
          <w:tcPr>
            <w:tcW w:w="2615" w:type="dxa"/>
          </w:tcPr>
          <w:p w14:paraId="639FBC0E" w14:textId="65A3B007" w:rsidR="007310E8" w:rsidRPr="00A912D7" w:rsidRDefault="007310E8" w:rsidP="007310E8">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eastAsia="Times New Roman" w:hAnsiTheme="majorHAnsi" w:cs="Arial"/>
                <w:color w:val="0F243E" w:themeColor="text2" w:themeShade="80"/>
                <w:sz w:val="20"/>
                <w:szCs w:val="20"/>
                <w:lang w:eastAsia="es-MX"/>
              </w:rPr>
              <w:t>General Director of Performance Monitoring and Information Analysis</w:t>
            </w:r>
          </w:p>
        </w:tc>
        <w:tc>
          <w:tcPr>
            <w:tcW w:w="2692" w:type="dxa"/>
          </w:tcPr>
          <w:p w14:paraId="0302FB03" w14:textId="333F3518"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lang w:val="es-MX"/>
              </w:rPr>
            </w:pPr>
            <w:r w:rsidRPr="00A912D7">
              <w:rPr>
                <w:rFonts w:asciiTheme="majorHAnsi" w:hAnsiTheme="majorHAnsi" w:cs="Arial"/>
                <w:color w:val="0F243E" w:themeColor="text2" w:themeShade="80"/>
                <w:sz w:val="20"/>
                <w:szCs w:val="20"/>
                <w:lang w:val="es-MX"/>
              </w:rPr>
              <w:t>Ministry of Treasury</w:t>
            </w:r>
          </w:p>
        </w:tc>
        <w:tc>
          <w:tcPr>
            <w:tcW w:w="1107" w:type="dxa"/>
          </w:tcPr>
          <w:p w14:paraId="11C4A608" w14:textId="5A337456"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Mexico</w:t>
            </w:r>
          </w:p>
        </w:tc>
      </w:tr>
      <w:tr w:rsidR="007310E8" w:rsidRPr="00A912D7" w14:paraId="70FC9382" w14:textId="77777777" w:rsidTr="004401F3">
        <w:tc>
          <w:tcPr>
            <w:tcW w:w="419" w:type="dxa"/>
          </w:tcPr>
          <w:p w14:paraId="4D831A4C" w14:textId="24D6D2F7"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14</w:t>
            </w:r>
          </w:p>
        </w:tc>
        <w:tc>
          <w:tcPr>
            <w:tcW w:w="2231" w:type="dxa"/>
          </w:tcPr>
          <w:p w14:paraId="64C834AF" w14:textId="01C3BF00"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Javier Garduño</w:t>
            </w:r>
          </w:p>
        </w:tc>
        <w:tc>
          <w:tcPr>
            <w:tcW w:w="2615" w:type="dxa"/>
          </w:tcPr>
          <w:p w14:paraId="6F9A0A4B" w14:textId="3DAB2BF0"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Budget and Public Policy Coordinator </w:t>
            </w:r>
          </w:p>
        </w:tc>
        <w:tc>
          <w:tcPr>
            <w:tcW w:w="2692" w:type="dxa"/>
          </w:tcPr>
          <w:p w14:paraId="0389CE98" w14:textId="2D446585"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Fundar, Center for Analysis and Research</w:t>
            </w:r>
          </w:p>
        </w:tc>
        <w:tc>
          <w:tcPr>
            <w:tcW w:w="1107" w:type="dxa"/>
          </w:tcPr>
          <w:p w14:paraId="58C74DB2" w14:textId="657D84A9"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Mexico</w:t>
            </w:r>
          </w:p>
        </w:tc>
      </w:tr>
      <w:tr w:rsidR="007310E8" w:rsidRPr="00A912D7" w14:paraId="4E555200" w14:textId="77777777" w:rsidTr="004401F3">
        <w:tc>
          <w:tcPr>
            <w:tcW w:w="419" w:type="dxa"/>
          </w:tcPr>
          <w:p w14:paraId="18667418" w14:textId="60680B52"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15</w:t>
            </w:r>
          </w:p>
        </w:tc>
        <w:tc>
          <w:tcPr>
            <w:tcW w:w="2231" w:type="dxa"/>
          </w:tcPr>
          <w:p w14:paraId="3B55C4E6" w14:textId="3994B166"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Vidal Llerenas</w:t>
            </w:r>
          </w:p>
        </w:tc>
        <w:tc>
          <w:tcPr>
            <w:tcW w:w="2615" w:type="dxa"/>
          </w:tcPr>
          <w:p w14:paraId="646F80BF" w14:textId="5303423F"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Congressman</w:t>
            </w:r>
          </w:p>
        </w:tc>
        <w:tc>
          <w:tcPr>
            <w:tcW w:w="2692" w:type="dxa"/>
          </w:tcPr>
          <w:p w14:paraId="24AB0D62" w14:textId="09FD9172"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House of Representatives</w:t>
            </w:r>
          </w:p>
        </w:tc>
        <w:tc>
          <w:tcPr>
            <w:tcW w:w="1107" w:type="dxa"/>
          </w:tcPr>
          <w:p w14:paraId="512D34F4" w14:textId="5E8D41BD"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Mexico</w:t>
            </w:r>
          </w:p>
        </w:tc>
      </w:tr>
      <w:tr w:rsidR="007310E8" w:rsidRPr="00A912D7" w14:paraId="6F0AAD5D" w14:textId="77777777" w:rsidTr="004401F3">
        <w:tc>
          <w:tcPr>
            <w:tcW w:w="419" w:type="dxa"/>
          </w:tcPr>
          <w:p w14:paraId="3320A28E" w14:textId="12872E78"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16</w:t>
            </w:r>
          </w:p>
        </w:tc>
        <w:tc>
          <w:tcPr>
            <w:tcW w:w="2231" w:type="dxa"/>
          </w:tcPr>
          <w:p w14:paraId="041A0875" w14:textId="2D806E9F"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Mr. Javier Guerrero </w:t>
            </w:r>
          </w:p>
        </w:tc>
        <w:tc>
          <w:tcPr>
            <w:tcW w:w="2615" w:type="dxa"/>
          </w:tcPr>
          <w:p w14:paraId="75C33210" w14:textId="4D680224"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Congressman</w:t>
            </w:r>
          </w:p>
        </w:tc>
        <w:tc>
          <w:tcPr>
            <w:tcW w:w="2692" w:type="dxa"/>
          </w:tcPr>
          <w:p w14:paraId="5C648D8A" w14:textId="70129FF9"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House of Representatives</w:t>
            </w:r>
          </w:p>
        </w:tc>
        <w:tc>
          <w:tcPr>
            <w:tcW w:w="1107" w:type="dxa"/>
          </w:tcPr>
          <w:p w14:paraId="1896DF8C" w14:textId="54C382C8"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Mexico</w:t>
            </w:r>
          </w:p>
        </w:tc>
      </w:tr>
      <w:tr w:rsidR="007310E8" w:rsidRPr="00A912D7" w14:paraId="10763652" w14:textId="77777777" w:rsidTr="004401F3">
        <w:tc>
          <w:tcPr>
            <w:tcW w:w="419" w:type="dxa"/>
          </w:tcPr>
          <w:p w14:paraId="1D49E852" w14:textId="670E77B9"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17</w:t>
            </w:r>
          </w:p>
        </w:tc>
        <w:tc>
          <w:tcPr>
            <w:tcW w:w="2231" w:type="dxa"/>
          </w:tcPr>
          <w:p w14:paraId="6909CFD8" w14:textId="208EEB40"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Iure Turcanu</w:t>
            </w:r>
          </w:p>
        </w:tc>
        <w:tc>
          <w:tcPr>
            <w:tcW w:w="2615" w:type="dxa"/>
          </w:tcPr>
          <w:p w14:paraId="38777AE5" w14:textId="6BD086F7"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Executive Director</w:t>
            </w:r>
          </w:p>
        </w:tc>
        <w:tc>
          <w:tcPr>
            <w:tcW w:w="2692" w:type="dxa"/>
          </w:tcPr>
          <w:p w14:paraId="5AB26C78" w14:textId="23753193"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Moldova e-Government Center</w:t>
            </w:r>
          </w:p>
        </w:tc>
        <w:tc>
          <w:tcPr>
            <w:tcW w:w="1107" w:type="dxa"/>
          </w:tcPr>
          <w:p w14:paraId="09F82A2A" w14:textId="41312E43"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Moldova</w:t>
            </w:r>
          </w:p>
        </w:tc>
      </w:tr>
      <w:tr w:rsidR="007310E8" w:rsidRPr="00A912D7" w14:paraId="12D01DCF" w14:textId="402246E4" w:rsidTr="004401F3">
        <w:tc>
          <w:tcPr>
            <w:tcW w:w="419" w:type="dxa"/>
          </w:tcPr>
          <w:p w14:paraId="53410E42" w14:textId="3113F503"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18</w:t>
            </w:r>
          </w:p>
        </w:tc>
        <w:tc>
          <w:tcPr>
            <w:tcW w:w="2231" w:type="dxa"/>
          </w:tcPr>
          <w:p w14:paraId="286922D7" w14:textId="37625AC5"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Adrian Lupusor</w:t>
            </w:r>
          </w:p>
        </w:tc>
        <w:tc>
          <w:tcPr>
            <w:tcW w:w="2615" w:type="dxa"/>
          </w:tcPr>
          <w:p w14:paraId="5D795574" w14:textId="46D11F58"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Executive Director</w:t>
            </w:r>
          </w:p>
        </w:tc>
        <w:tc>
          <w:tcPr>
            <w:tcW w:w="2692" w:type="dxa"/>
          </w:tcPr>
          <w:p w14:paraId="3619E589" w14:textId="02727E42"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Expert Group</w:t>
            </w:r>
          </w:p>
        </w:tc>
        <w:tc>
          <w:tcPr>
            <w:tcW w:w="1107" w:type="dxa"/>
          </w:tcPr>
          <w:p w14:paraId="7E066554" w14:textId="2464478E"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lang w:val="pt-BR"/>
              </w:rPr>
            </w:pPr>
            <w:r w:rsidRPr="00A912D7">
              <w:rPr>
                <w:rFonts w:asciiTheme="majorHAnsi" w:hAnsiTheme="majorHAnsi" w:cs="Arial"/>
                <w:color w:val="0F243E" w:themeColor="text2" w:themeShade="80"/>
                <w:sz w:val="20"/>
                <w:szCs w:val="20"/>
              </w:rPr>
              <w:t>Moldo</w:t>
            </w:r>
            <w:r w:rsidRPr="00A912D7">
              <w:rPr>
                <w:rFonts w:asciiTheme="majorHAnsi" w:hAnsiTheme="majorHAnsi" w:cs="Arial"/>
                <w:color w:val="0F243E" w:themeColor="text2" w:themeShade="80"/>
                <w:sz w:val="20"/>
                <w:szCs w:val="20"/>
                <w:lang w:val="pt-BR"/>
              </w:rPr>
              <w:t>va</w:t>
            </w:r>
          </w:p>
        </w:tc>
      </w:tr>
      <w:tr w:rsidR="007310E8" w:rsidRPr="00A912D7" w14:paraId="160A56BC" w14:textId="566A32D0" w:rsidTr="004401F3">
        <w:tc>
          <w:tcPr>
            <w:tcW w:w="419" w:type="dxa"/>
          </w:tcPr>
          <w:p w14:paraId="51111E1C" w14:textId="65AB30C8" w:rsidR="007310E8" w:rsidRPr="00A912D7" w:rsidRDefault="007310E8" w:rsidP="007310E8">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eastAsia="Times New Roman" w:hAnsiTheme="majorHAnsi" w:cs="Arial"/>
                <w:color w:val="0F243E" w:themeColor="text2" w:themeShade="80"/>
                <w:sz w:val="20"/>
                <w:szCs w:val="20"/>
                <w:lang w:eastAsia="es-MX"/>
              </w:rPr>
              <w:t>19</w:t>
            </w:r>
          </w:p>
        </w:tc>
        <w:tc>
          <w:tcPr>
            <w:tcW w:w="2231" w:type="dxa"/>
          </w:tcPr>
          <w:p w14:paraId="5D49A7CC" w14:textId="7A3EAA1D"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Mr. Ulziisaikhan Dash</w:t>
            </w:r>
          </w:p>
        </w:tc>
        <w:tc>
          <w:tcPr>
            <w:tcW w:w="2615" w:type="dxa"/>
          </w:tcPr>
          <w:p w14:paraId="03EC29C0" w14:textId="7E768840"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Head General Budget Division</w:t>
            </w:r>
          </w:p>
        </w:tc>
        <w:tc>
          <w:tcPr>
            <w:tcW w:w="2692" w:type="dxa"/>
          </w:tcPr>
          <w:p w14:paraId="5C3311CF" w14:textId="12D16619" w:rsidR="007310E8" w:rsidRPr="00A912D7" w:rsidRDefault="007310E8" w:rsidP="007310E8">
            <w:pPr>
              <w:widowControl w:val="0"/>
              <w:autoSpaceDE w:val="0"/>
              <w:autoSpaceDN w:val="0"/>
              <w:adjustRightInd w:val="0"/>
              <w:ind w:right="-91"/>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Fiscal Policy and Planning Department - Ministry of Finance</w:t>
            </w:r>
          </w:p>
        </w:tc>
        <w:tc>
          <w:tcPr>
            <w:tcW w:w="1107" w:type="dxa"/>
          </w:tcPr>
          <w:p w14:paraId="432C3399" w14:textId="1A87862C"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Mongolia</w:t>
            </w:r>
          </w:p>
        </w:tc>
      </w:tr>
      <w:tr w:rsidR="007310E8" w:rsidRPr="00A912D7" w14:paraId="65AB9228" w14:textId="77777777" w:rsidTr="004401F3">
        <w:tc>
          <w:tcPr>
            <w:tcW w:w="419" w:type="dxa"/>
          </w:tcPr>
          <w:p w14:paraId="2363B15A" w14:textId="737B4770" w:rsidR="007310E8" w:rsidRPr="00A912D7" w:rsidRDefault="007310E8" w:rsidP="007310E8">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eastAsia="Times New Roman" w:hAnsiTheme="majorHAnsi" w:cs="Arial"/>
                <w:color w:val="0F243E" w:themeColor="text2" w:themeShade="80"/>
                <w:sz w:val="20"/>
                <w:szCs w:val="20"/>
                <w:lang w:eastAsia="es-MX"/>
              </w:rPr>
              <w:t>20</w:t>
            </w:r>
          </w:p>
        </w:tc>
        <w:tc>
          <w:tcPr>
            <w:tcW w:w="2231" w:type="dxa"/>
          </w:tcPr>
          <w:p w14:paraId="1909177E" w14:textId="18BCF084"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Mr. Darga Ganbat</w:t>
            </w:r>
          </w:p>
        </w:tc>
        <w:tc>
          <w:tcPr>
            <w:tcW w:w="2615" w:type="dxa"/>
            <w:vAlign w:val="bottom"/>
          </w:tcPr>
          <w:p w14:paraId="0CD6FE0A" w14:textId="5C7D767C"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Director General of Fiscal Policy and Planning Department</w:t>
            </w:r>
          </w:p>
        </w:tc>
        <w:tc>
          <w:tcPr>
            <w:tcW w:w="2692" w:type="dxa"/>
          </w:tcPr>
          <w:p w14:paraId="2EDC8121" w14:textId="24B56247"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Fiscal Policy and Planning Department - Ministry of Finance</w:t>
            </w:r>
          </w:p>
        </w:tc>
        <w:tc>
          <w:tcPr>
            <w:tcW w:w="1107" w:type="dxa"/>
          </w:tcPr>
          <w:p w14:paraId="5C528B01" w14:textId="4E98EEE9"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lang w:val="pt-BR"/>
              </w:rPr>
            </w:pPr>
            <w:r w:rsidRPr="00A912D7">
              <w:rPr>
                <w:rFonts w:asciiTheme="majorHAnsi" w:hAnsiTheme="majorHAnsi" w:cs="Arial"/>
                <w:color w:val="0F243E" w:themeColor="text2" w:themeShade="80"/>
                <w:sz w:val="20"/>
                <w:szCs w:val="20"/>
                <w:lang w:val="pt-BR"/>
              </w:rPr>
              <w:t>Mongolia</w:t>
            </w:r>
          </w:p>
        </w:tc>
      </w:tr>
      <w:tr w:rsidR="007310E8" w:rsidRPr="00A912D7" w14:paraId="28C126F6" w14:textId="77777777" w:rsidTr="004401F3">
        <w:tc>
          <w:tcPr>
            <w:tcW w:w="419" w:type="dxa"/>
          </w:tcPr>
          <w:p w14:paraId="4973099A" w14:textId="5B708B46" w:rsidR="007310E8" w:rsidRPr="00A912D7" w:rsidRDefault="007310E8" w:rsidP="007310E8">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hAnsiTheme="majorHAnsi" w:cs="Arial"/>
                <w:color w:val="0F243E" w:themeColor="text2" w:themeShade="80"/>
                <w:sz w:val="20"/>
                <w:szCs w:val="20"/>
              </w:rPr>
              <w:t>21</w:t>
            </w:r>
          </w:p>
        </w:tc>
        <w:tc>
          <w:tcPr>
            <w:tcW w:w="2231" w:type="dxa"/>
          </w:tcPr>
          <w:p w14:paraId="43AD06BC" w14:textId="4297826B"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Mr. Oyunbadam Davaakhuu</w:t>
            </w:r>
          </w:p>
        </w:tc>
        <w:tc>
          <w:tcPr>
            <w:tcW w:w="2615" w:type="dxa"/>
          </w:tcPr>
          <w:p w14:paraId="5FE83987" w14:textId="0A8134C0"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Manager of Economic Policy Program</w:t>
            </w:r>
          </w:p>
        </w:tc>
        <w:tc>
          <w:tcPr>
            <w:tcW w:w="2692" w:type="dxa"/>
          </w:tcPr>
          <w:p w14:paraId="6AF3EB13" w14:textId="28E9B1A9"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Open Society Forum</w:t>
            </w:r>
          </w:p>
        </w:tc>
        <w:tc>
          <w:tcPr>
            <w:tcW w:w="1107" w:type="dxa"/>
          </w:tcPr>
          <w:p w14:paraId="2A8E1B7C" w14:textId="65E46D91"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Mongolia</w:t>
            </w:r>
          </w:p>
        </w:tc>
      </w:tr>
      <w:tr w:rsidR="007310E8" w:rsidRPr="00A912D7" w14:paraId="75FD0E74" w14:textId="11C44CDA" w:rsidTr="004401F3">
        <w:tc>
          <w:tcPr>
            <w:tcW w:w="419" w:type="dxa"/>
          </w:tcPr>
          <w:p w14:paraId="1F0EFBA8" w14:textId="079BD260"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22</w:t>
            </w:r>
          </w:p>
        </w:tc>
        <w:tc>
          <w:tcPr>
            <w:tcW w:w="2231" w:type="dxa"/>
          </w:tcPr>
          <w:p w14:paraId="27005708" w14:textId="5D4444C4"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Peter Mondoro</w:t>
            </w:r>
          </w:p>
        </w:tc>
        <w:tc>
          <w:tcPr>
            <w:tcW w:w="2615" w:type="dxa"/>
          </w:tcPr>
          <w:p w14:paraId="274DFD59" w14:textId="07CD882B"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shd w:val="clear" w:color="auto" w:fill="FFFFFF"/>
              </w:rPr>
              <w:t>Assistant Secretary - Fiscal and Monetary Policy</w:t>
            </w:r>
          </w:p>
        </w:tc>
        <w:tc>
          <w:tcPr>
            <w:tcW w:w="2692" w:type="dxa"/>
          </w:tcPr>
          <w:p w14:paraId="4874F6FD" w14:textId="4647F8E2"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Ministry of Finance</w:t>
            </w:r>
          </w:p>
        </w:tc>
        <w:tc>
          <w:tcPr>
            <w:tcW w:w="1107" w:type="dxa"/>
          </w:tcPr>
          <w:p w14:paraId="32C4F9A0" w14:textId="2E3F2B82"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Papua New Guinea</w:t>
            </w:r>
          </w:p>
        </w:tc>
      </w:tr>
      <w:tr w:rsidR="007310E8" w:rsidRPr="00A912D7" w14:paraId="5F23C3DC" w14:textId="77777777" w:rsidTr="004401F3">
        <w:tc>
          <w:tcPr>
            <w:tcW w:w="419" w:type="dxa"/>
          </w:tcPr>
          <w:p w14:paraId="4F657230" w14:textId="7FE26D76"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23</w:t>
            </w:r>
          </w:p>
        </w:tc>
        <w:tc>
          <w:tcPr>
            <w:tcW w:w="2231" w:type="dxa"/>
          </w:tcPr>
          <w:p w14:paraId="1E68CE8C" w14:textId="204195E7"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Barker Paul</w:t>
            </w:r>
          </w:p>
        </w:tc>
        <w:tc>
          <w:tcPr>
            <w:tcW w:w="2615" w:type="dxa"/>
          </w:tcPr>
          <w:p w14:paraId="35C89CEA" w14:textId="2A4515B6"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shd w:val="clear" w:color="auto" w:fill="FFFFFF"/>
              </w:rPr>
            </w:pPr>
            <w:r w:rsidRPr="00A912D7">
              <w:rPr>
                <w:rFonts w:asciiTheme="majorHAnsi" w:hAnsiTheme="majorHAnsi" w:cs="Arial"/>
                <w:color w:val="0F243E" w:themeColor="text2" w:themeShade="80"/>
                <w:sz w:val="20"/>
                <w:szCs w:val="20"/>
                <w:shd w:val="clear" w:color="auto" w:fill="FFFFFF"/>
              </w:rPr>
              <w:t>Executive Director</w:t>
            </w:r>
          </w:p>
        </w:tc>
        <w:tc>
          <w:tcPr>
            <w:tcW w:w="2692" w:type="dxa"/>
          </w:tcPr>
          <w:p w14:paraId="6C387E7E" w14:textId="4D6A4D9C"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Institute of National Affairs</w:t>
            </w:r>
          </w:p>
        </w:tc>
        <w:tc>
          <w:tcPr>
            <w:tcW w:w="1107" w:type="dxa"/>
          </w:tcPr>
          <w:p w14:paraId="4E599E89" w14:textId="580673E8" w:rsidR="007310E8" w:rsidRPr="00A912D7" w:rsidRDefault="007310E8" w:rsidP="007310E8">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Papua New Guinea</w:t>
            </w:r>
          </w:p>
        </w:tc>
      </w:tr>
      <w:tr w:rsidR="006B1F8D" w:rsidRPr="00A912D7" w14:paraId="4DBB214D" w14:textId="77777777" w:rsidTr="00FC3038">
        <w:trPr>
          <w:trHeight w:val="433"/>
        </w:trPr>
        <w:tc>
          <w:tcPr>
            <w:tcW w:w="419" w:type="dxa"/>
          </w:tcPr>
          <w:p w14:paraId="7C42F606" w14:textId="5B41E512" w:rsidR="006B1F8D" w:rsidRPr="00A912D7" w:rsidRDefault="000414E5" w:rsidP="006B1F8D">
            <w:pPr>
              <w:widowControl w:val="0"/>
              <w:autoSpaceDE w:val="0"/>
              <w:autoSpaceDN w:val="0"/>
              <w:adjustRightInd w:val="0"/>
              <w:ind w:right="-93"/>
              <w:rPr>
                <w:rFonts w:asciiTheme="majorHAnsi" w:eastAsia="Arial Narrow"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24</w:t>
            </w:r>
          </w:p>
        </w:tc>
        <w:tc>
          <w:tcPr>
            <w:tcW w:w="2231" w:type="dxa"/>
          </w:tcPr>
          <w:p w14:paraId="2FE5370C" w14:textId="53BD9A25"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Ms. Lea Giménez</w:t>
            </w:r>
          </w:p>
        </w:tc>
        <w:tc>
          <w:tcPr>
            <w:tcW w:w="2615" w:type="dxa"/>
          </w:tcPr>
          <w:p w14:paraId="077D8C5F" w14:textId="3F74B23F"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Vice Minister of Economy</w:t>
            </w:r>
            <w:r w:rsidR="00CE79BF" w:rsidRPr="00A912D7">
              <w:rPr>
                <w:rFonts w:asciiTheme="majorHAnsi" w:hAnsiTheme="majorHAnsi" w:cs="Arial"/>
                <w:color w:val="0F243E" w:themeColor="text2" w:themeShade="80"/>
                <w:sz w:val="20"/>
                <w:szCs w:val="20"/>
              </w:rPr>
              <w:t xml:space="preserve"> and Integration</w:t>
            </w:r>
          </w:p>
        </w:tc>
        <w:tc>
          <w:tcPr>
            <w:tcW w:w="2692" w:type="dxa"/>
          </w:tcPr>
          <w:p w14:paraId="767ED726" w14:textId="02DE68B8" w:rsidR="006B1F8D" w:rsidRPr="00A912D7" w:rsidRDefault="00CE79BF" w:rsidP="006B1F8D">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eastAsia="Times New Roman" w:hAnsiTheme="majorHAnsi" w:cs="Arial"/>
                <w:color w:val="0F243E" w:themeColor="text2" w:themeShade="80"/>
                <w:sz w:val="20"/>
                <w:szCs w:val="20"/>
                <w:lang w:eastAsia="es-MX"/>
              </w:rPr>
              <w:t>Ministry of Finance</w:t>
            </w:r>
          </w:p>
        </w:tc>
        <w:tc>
          <w:tcPr>
            <w:tcW w:w="1107" w:type="dxa"/>
          </w:tcPr>
          <w:p w14:paraId="7B10C74F" w14:textId="524E4D58"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Paraguay</w:t>
            </w:r>
          </w:p>
        </w:tc>
      </w:tr>
      <w:tr w:rsidR="006B1F8D" w:rsidRPr="00A912D7" w14:paraId="4464E939" w14:textId="35741E1F" w:rsidTr="004401F3">
        <w:tc>
          <w:tcPr>
            <w:tcW w:w="419" w:type="dxa"/>
          </w:tcPr>
          <w:p w14:paraId="00669372" w14:textId="4BBD4180" w:rsidR="006B1F8D" w:rsidRPr="00A912D7" w:rsidRDefault="000414E5" w:rsidP="006B1F8D">
            <w:pPr>
              <w:shd w:val="clear" w:color="auto" w:fill="FFFFFF"/>
              <w:ind w:right="-93"/>
              <w:rPr>
                <w:rFonts w:asciiTheme="majorHAnsi" w:eastAsia="Arial Narrow"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25</w:t>
            </w:r>
          </w:p>
        </w:tc>
        <w:tc>
          <w:tcPr>
            <w:tcW w:w="2231" w:type="dxa"/>
          </w:tcPr>
          <w:p w14:paraId="1C225570" w14:textId="22A072F3" w:rsidR="006B1F8D" w:rsidRPr="00A912D7" w:rsidRDefault="006B1F8D" w:rsidP="006B1F8D">
            <w:pPr>
              <w:shd w:val="clear" w:color="auto" w:fill="FFFFFF"/>
              <w:ind w:right="-93"/>
              <w:rPr>
                <w:rFonts w:asciiTheme="majorHAnsi" w:eastAsia="Arial Narrow" w:hAnsiTheme="majorHAnsi" w:cs="Arial"/>
                <w:color w:val="0F243E" w:themeColor="text2" w:themeShade="80"/>
                <w:sz w:val="20"/>
                <w:szCs w:val="20"/>
              </w:rPr>
            </w:pPr>
            <w:r w:rsidRPr="00A912D7">
              <w:rPr>
                <w:rFonts w:asciiTheme="majorHAnsi" w:eastAsia="Arial Narrow" w:hAnsiTheme="majorHAnsi" w:cs="Arial"/>
                <w:color w:val="0F243E" w:themeColor="text2" w:themeShade="80"/>
                <w:sz w:val="20"/>
                <w:szCs w:val="20"/>
              </w:rPr>
              <w:t>Mr. Florencio Butch Abad</w:t>
            </w:r>
          </w:p>
          <w:p w14:paraId="0CBB38B6" w14:textId="77777777"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p>
        </w:tc>
        <w:tc>
          <w:tcPr>
            <w:tcW w:w="2615" w:type="dxa"/>
          </w:tcPr>
          <w:p w14:paraId="38D45245" w14:textId="2CBD437A"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Arial Narrow" w:hAnsiTheme="majorHAnsi" w:cs="Arial"/>
                <w:color w:val="0F243E" w:themeColor="text2" w:themeShade="80"/>
                <w:sz w:val="20"/>
                <w:szCs w:val="20"/>
              </w:rPr>
              <w:t>Secretary</w:t>
            </w:r>
          </w:p>
        </w:tc>
        <w:tc>
          <w:tcPr>
            <w:tcW w:w="2692" w:type="dxa"/>
          </w:tcPr>
          <w:p w14:paraId="7B2336F7" w14:textId="07745FC3"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Arial Narrow" w:hAnsiTheme="majorHAnsi" w:cs="Arial"/>
                <w:color w:val="0F243E" w:themeColor="text2" w:themeShade="80"/>
                <w:sz w:val="20"/>
                <w:szCs w:val="20"/>
              </w:rPr>
              <w:t>Department of Budget and Management</w:t>
            </w:r>
          </w:p>
        </w:tc>
        <w:tc>
          <w:tcPr>
            <w:tcW w:w="1107" w:type="dxa"/>
          </w:tcPr>
          <w:p w14:paraId="42B4621B" w14:textId="15C67FD8"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Philippines</w:t>
            </w:r>
          </w:p>
        </w:tc>
      </w:tr>
      <w:tr w:rsidR="006B1F8D" w:rsidRPr="00A912D7" w14:paraId="2B6983EF" w14:textId="1D246D4B" w:rsidTr="004401F3">
        <w:tc>
          <w:tcPr>
            <w:tcW w:w="419" w:type="dxa"/>
          </w:tcPr>
          <w:p w14:paraId="1976275B" w14:textId="3E423EC8" w:rsidR="006B1F8D" w:rsidRPr="00A912D7" w:rsidRDefault="000414E5"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26</w:t>
            </w:r>
          </w:p>
        </w:tc>
        <w:tc>
          <w:tcPr>
            <w:tcW w:w="2231" w:type="dxa"/>
          </w:tcPr>
          <w:p w14:paraId="69126D93" w14:textId="52D04B8F"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Ms.  </w:t>
            </w:r>
            <w:r w:rsidRPr="00A912D7">
              <w:rPr>
                <w:rFonts w:asciiTheme="majorHAnsi" w:eastAsia="Times New Roman" w:hAnsiTheme="majorHAnsi" w:cs="Arial"/>
                <w:color w:val="0F243E" w:themeColor="text2" w:themeShade="80"/>
                <w:sz w:val="20"/>
                <w:szCs w:val="20"/>
                <w:lang w:val="es-MX" w:eastAsia="es-MX"/>
              </w:rPr>
              <w:t>Raquel Ferreira</w:t>
            </w:r>
          </w:p>
        </w:tc>
        <w:tc>
          <w:tcPr>
            <w:tcW w:w="2615" w:type="dxa"/>
          </w:tcPr>
          <w:p w14:paraId="32240891" w14:textId="0DC68DEC"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Expenditure Planning</w:t>
            </w:r>
          </w:p>
        </w:tc>
        <w:tc>
          <w:tcPr>
            <w:tcW w:w="2692" w:type="dxa"/>
          </w:tcPr>
          <w:p w14:paraId="5E8AF401" w14:textId="69625040"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eastAsia="Times New Roman" w:hAnsiTheme="majorHAnsi" w:cs="Arial"/>
                <w:color w:val="0F243E" w:themeColor="text2" w:themeShade="80"/>
                <w:sz w:val="20"/>
                <w:szCs w:val="20"/>
                <w:lang w:eastAsia="es-MX"/>
              </w:rPr>
              <w:t>Department of National Treasury</w:t>
            </w:r>
          </w:p>
        </w:tc>
        <w:tc>
          <w:tcPr>
            <w:tcW w:w="1107" w:type="dxa"/>
          </w:tcPr>
          <w:p w14:paraId="198194AA" w14:textId="11009619"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South Africa</w:t>
            </w:r>
          </w:p>
        </w:tc>
      </w:tr>
      <w:tr w:rsidR="006B1F8D" w:rsidRPr="00A912D7" w14:paraId="6A7C62A0" w14:textId="77777777" w:rsidTr="00CE79BF">
        <w:tc>
          <w:tcPr>
            <w:tcW w:w="419" w:type="dxa"/>
          </w:tcPr>
          <w:p w14:paraId="3175CEDE" w14:textId="4DD9E48E" w:rsidR="006B1F8D" w:rsidRPr="00A912D7" w:rsidRDefault="000414E5"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27</w:t>
            </w:r>
          </w:p>
        </w:tc>
        <w:tc>
          <w:tcPr>
            <w:tcW w:w="2231" w:type="dxa"/>
          </w:tcPr>
          <w:p w14:paraId="43C0F0FC" w14:textId="64D09876"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Ms. </w:t>
            </w:r>
            <w:r w:rsidRPr="00A912D7">
              <w:rPr>
                <w:rFonts w:asciiTheme="majorHAnsi" w:eastAsia="Times New Roman" w:hAnsiTheme="majorHAnsi" w:cs="Arial"/>
                <w:color w:val="0F243E" w:themeColor="text2" w:themeShade="80"/>
                <w:sz w:val="20"/>
                <w:szCs w:val="20"/>
                <w:lang w:val="es-MX" w:eastAsia="es-MX"/>
              </w:rPr>
              <w:t>Zukiswa Kota</w:t>
            </w:r>
          </w:p>
        </w:tc>
        <w:tc>
          <w:tcPr>
            <w:tcW w:w="2615" w:type="dxa"/>
          </w:tcPr>
          <w:p w14:paraId="5BE9BA34" w14:textId="6C5F3924"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Researcher</w:t>
            </w:r>
          </w:p>
        </w:tc>
        <w:tc>
          <w:tcPr>
            <w:tcW w:w="2692" w:type="dxa"/>
            <w:vAlign w:val="bottom"/>
          </w:tcPr>
          <w:p w14:paraId="309941BF" w14:textId="18D7D304" w:rsidR="006B1F8D" w:rsidRPr="00A912D7" w:rsidRDefault="006B1F8D" w:rsidP="006B1F8D">
            <w:pPr>
              <w:widowControl w:val="0"/>
              <w:autoSpaceDE w:val="0"/>
              <w:autoSpaceDN w:val="0"/>
              <w:adjustRightInd w:val="0"/>
              <w:ind w:right="-93"/>
              <w:rPr>
                <w:rFonts w:asciiTheme="majorHAnsi" w:eastAsia="Times New Roman" w:hAnsiTheme="majorHAnsi" w:cs="Arial"/>
                <w:color w:val="0F243E" w:themeColor="text2" w:themeShade="80"/>
                <w:sz w:val="20"/>
                <w:szCs w:val="20"/>
                <w:lang w:eastAsia="es-MX"/>
              </w:rPr>
            </w:pPr>
            <w:r w:rsidRPr="00A912D7">
              <w:rPr>
                <w:rFonts w:asciiTheme="majorHAnsi" w:eastAsia="Times New Roman" w:hAnsiTheme="majorHAnsi" w:cs="Arial"/>
                <w:color w:val="0F243E" w:themeColor="text2" w:themeShade="80"/>
                <w:sz w:val="20"/>
                <w:szCs w:val="20"/>
                <w:lang w:eastAsia="es-MX"/>
              </w:rPr>
              <w:t>Public Service Accountability Monitor</w:t>
            </w:r>
          </w:p>
        </w:tc>
        <w:tc>
          <w:tcPr>
            <w:tcW w:w="1107" w:type="dxa"/>
          </w:tcPr>
          <w:p w14:paraId="027C0299" w14:textId="7B23D4E7"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South Africa</w:t>
            </w:r>
          </w:p>
        </w:tc>
      </w:tr>
      <w:tr w:rsidR="006B1F8D" w:rsidRPr="00A912D7" w14:paraId="58C2E34B" w14:textId="1B30FD00" w:rsidTr="004401F3">
        <w:tc>
          <w:tcPr>
            <w:tcW w:w="419" w:type="dxa"/>
          </w:tcPr>
          <w:p w14:paraId="5495A952" w14:textId="5B34AF28" w:rsidR="006B1F8D" w:rsidRPr="00A912D7" w:rsidRDefault="000414E5"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28</w:t>
            </w:r>
          </w:p>
        </w:tc>
        <w:tc>
          <w:tcPr>
            <w:tcW w:w="2231" w:type="dxa"/>
          </w:tcPr>
          <w:p w14:paraId="15A779B1" w14:textId="7C24F46D"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Álvaro García</w:t>
            </w:r>
          </w:p>
        </w:tc>
        <w:tc>
          <w:tcPr>
            <w:tcW w:w="2615" w:type="dxa"/>
          </w:tcPr>
          <w:p w14:paraId="0DFA5CB2" w14:textId="6B7007C5"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Director/ Minister</w:t>
            </w:r>
          </w:p>
        </w:tc>
        <w:tc>
          <w:tcPr>
            <w:tcW w:w="2692" w:type="dxa"/>
          </w:tcPr>
          <w:p w14:paraId="3ADD071F" w14:textId="12AE427A"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Office of Planning and Budget, Presidency</w:t>
            </w:r>
          </w:p>
        </w:tc>
        <w:tc>
          <w:tcPr>
            <w:tcW w:w="1107" w:type="dxa"/>
          </w:tcPr>
          <w:p w14:paraId="4166A82A" w14:textId="13BFA9AD"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Uruguay</w:t>
            </w:r>
          </w:p>
        </w:tc>
      </w:tr>
      <w:tr w:rsidR="006B1F8D" w:rsidRPr="00A912D7" w14:paraId="535ECBEE" w14:textId="77777777" w:rsidTr="004401F3">
        <w:tc>
          <w:tcPr>
            <w:tcW w:w="419" w:type="dxa"/>
          </w:tcPr>
          <w:p w14:paraId="2FDE7635" w14:textId="0B59CE79" w:rsidR="006B1F8D" w:rsidRPr="00A912D7" w:rsidRDefault="000414E5"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29</w:t>
            </w:r>
          </w:p>
        </w:tc>
        <w:tc>
          <w:tcPr>
            <w:tcW w:w="2231" w:type="dxa"/>
          </w:tcPr>
          <w:p w14:paraId="2CAE7490" w14:textId="0C8D9D76"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Ms. Giorgina Santangelo</w:t>
            </w:r>
          </w:p>
        </w:tc>
        <w:tc>
          <w:tcPr>
            <w:tcW w:w="2615" w:type="dxa"/>
          </w:tcPr>
          <w:p w14:paraId="3BBA7993" w14:textId="5149D4FC"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Open Government and Access to Public Information Program Researcher</w:t>
            </w:r>
          </w:p>
        </w:tc>
        <w:tc>
          <w:tcPr>
            <w:tcW w:w="2692" w:type="dxa"/>
          </w:tcPr>
          <w:p w14:paraId="7BD6DE41" w14:textId="7D1512AA"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Catholic University of Uruguay</w:t>
            </w:r>
          </w:p>
        </w:tc>
        <w:tc>
          <w:tcPr>
            <w:tcW w:w="1107" w:type="dxa"/>
          </w:tcPr>
          <w:p w14:paraId="7D196C5B" w14:textId="3507399A"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Uruguay</w:t>
            </w:r>
          </w:p>
        </w:tc>
      </w:tr>
      <w:tr w:rsidR="006B1F8D" w:rsidRPr="00A912D7" w14:paraId="7DC38611" w14:textId="77777777" w:rsidTr="004401F3">
        <w:tc>
          <w:tcPr>
            <w:tcW w:w="419" w:type="dxa"/>
          </w:tcPr>
          <w:p w14:paraId="656B5A31" w14:textId="6F4D1AD4" w:rsidR="006B1F8D" w:rsidRPr="00A912D7" w:rsidRDefault="000414E5"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30</w:t>
            </w:r>
          </w:p>
        </w:tc>
        <w:tc>
          <w:tcPr>
            <w:tcW w:w="2231" w:type="dxa"/>
          </w:tcPr>
          <w:p w14:paraId="626FEEBA" w14:textId="1CB72FA6"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Jim Cook</w:t>
            </w:r>
          </w:p>
        </w:tc>
        <w:tc>
          <w:tcPr>
            <w:tcW w:w="2615" w:type="dxa"/>
          </w:tcPr>
          <w:p w14:paraId="7B26491B" w14:textId="2BB748F3"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Vice President, Center for Enterprise Mod. MITRE</w:t>
            </w:r>
          </w:p>
        </w:tc>
        <w:tc>
          <w:tcPr>
            <w:tcW w:w="2692" w:type="dxa"/>
          </w:tcPr>
          <w:p w14:paraId="06CF9476" w14:textId="3A32A76C"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MITRE</w:t>
            </w:r>
          </w:p>
        </w:tc>
        <w:tc>
          <w:tcPr>
            <w:tcW w:w="1107" w:type="dxa"/>
          </w:tcPr>
          <w:p w14:paraId="647F2BE3" w14:textId="3D6B8C0A"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USA</w:t>
            </w:r>
          </w:p>
        </w:tc>
      </w:tr>
      <w:tr w:rsidR="006B1F8D" w:rsidRPr="00A912D7" w14:paraId="73AFBC41" w14:textId="77777777" w:rsidTr="00CE79BF">
        <w:trPr>
          <w:trHeight w:val="322"/>
        </w:trPr>
        <w:tc>
          <w:tcPr>
            <w:tcW w:w="419" w:type="dxa"/>
          </w:tcPr>
          <w:p w14:paraId="4E1067A5" w14:textId="05163CCA" w:rsidR="006B1F8D" w:rsidRPr="00A912D7" w:rsidRDefault="000414E5"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lastRenderedPageBreak/>
              <w:t>31</w:t>
            </w:r>
          </w:p>
        </w:tc>
        <w:tc>
          <w:tcPr>
            <w:tcW w:w="2231" w:type="dxa"/>
          </w:tcPr>
          <w:p w14:paraId="666507C5" w14:textId="452D83AF"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Greg Linden</w:t>
            </w:r>
          </w:p>
        </w:tc>
        <w:tc>
          <w:tcPr>
            <w:tcW w:w="2615" w:type="dxa"/>
          </w:tcPr>
          <w:p w14:paraId="4CE800CF" w14:textId="4628E29C" w:rsidR="006B1F8D" w:rsidRPr="00A912D7" w:rsidRDefault="00CE79BF"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IT Systems Engineer, Principal</w:t>
            </w:r>
          </w:p>
        </w:tc>
        <w:tc>
          <w:tcPr>
            <w:tcW w:w="2692" w:type="dxa"/>
          </w:tcPr>
          <w:p w14:paraId="7B73E2C8" w14:textId="01BF6D8D"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MITRE</w:t>
            </w:r>
          </w:p>
        </w:tc>
        <w:tc>
          <w:tcPr>
            <w:tcW w:w="1107" w:type="dxa"/>
          </w:tcPr>
          <w:p w14:paraId="27D00DD7" w14:textId="03A72E8D"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USA</w:t>
            </w:r>
          </w:p>
        </w:tc>
      </w:tr>
      <w:tr w:rsidR="006B1F8D" w:rsidRPr="00A912D7" w14:paraId="3347D60E" w14:textId="77777777" w:rsidTr="006259E2">
        <w:trPr>
          <w:trHeight w:val="529"/>
        </w:trPr>
        <w:tc>
          <w:tcPr>
            <w:tcW w:w="419" w:type="dxa"/>
          </w:tcPr>
          <w:p w14:paraId="05C03BF2" w14:textId="7783C92A" w:rsidR="006B1F8D" w:rsidRPr="00A912D7" w:rsidRDefault="000414E5"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32</w:t>
            </w:r>
          </w:p>
        </w:tc>
        <w:tc>
          <w:tcPr>
            <w:tcW w:w="2231" w:type="dxa"/>
          </w:tcPr>
          <w:p w14:paraId="3AC87800" w14:textId="2689D8D3" w:rsidR="006B1F8D" w:rsidRPr="00A912D7" w:rsidRDefault="00CE79BF"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Gabe</w:t>
            </w:r>
            <w:r w:rsidR="006B1F8D" w:rsidRPr="00A912D7">
              <w:rPr>
                <w:rFonts w:asciiTheme="majorHAnsi" w:hAnsiTheme="majorHAnsi" w:cs="Arial"/>
                <w:color w:val="0F243E" w:themeColor="text2" w:themeShade="80"/>
                <w:sz w:val="20"/>
                <w:szCs w:val="20"/>
              </w:rPr>
              <w:t xml:space="preserve"> Galvan</w:t>
            </w:r>
          </w:p>
        </w:tc>
        <w:tc>
          <w:tcPr>
            <w:tcW w:w="2615" w:type="dxa"/>
          </w:tcPr>
          <w:p w14:paraId="37B05D9C" w14:textId="0FCC48A0" w:rsidR="006B1F8D" w:rsidRPr="00A912D7" w:rsidRDefault="00CE79BF"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Portfolio Director, International Programs, Center for Connected Government</w:t>
            </w:r>
          </w:p>
        </w:tc>
        <w:tc>
          <w:tcPr>
            <w:tcW w:w="2692" w:type="dxa"/>
          </w:tcPr>
          <w:p w14:paraId="0403F9B3" w14:textId="6C70B861"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MITRE</w:t>
            </w:r>
          </w:p>
        </w:tc>
        <w:tc>
          <w:tcPr>
            <w:tcW w:w="1107" w:type="dxa"/>
          </w:tcPr>
          <w:p w14:paraId="278EFB35" w14:textId="4CF1AE7B"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USA</w:t>
            </w:r>
          </w:p>
        </w:tc>
      </w:tr>
      <w:tr w:rsidR="006B1F8D" w:rsidRPr="00A912D7" w14:paraId="5EEA2178" w14:textId="77777777" w:rsidTr="00372E30">
        <w:trPr>
          <w:trHeight w:val="225"/>
        </w:trPr>
        <w:tc>
          <w:tcPr>
            <w:tcW w:w="419" w:type="dxa"/>
          </w:tcPr>
          <w:p w14:paraId="1AB17ECD" w14:textId="7FF54E90" w:rsidR="006B1F8D" w:rsidRPr="00A912D7" w:rsidRDefault="000414E5"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33</w:t>
            </w:r>
          </w:p>
        </w:tc>
        <w:tc>
          <w:tcPr>
            <w:tcW w:w="2231" w:type="dxa"/>
          </w:tcPr>
          <w:p w14:paraId="265A4249" w14:textId="0C72A38A"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David Mader</w:t>
            </w:r>
          </w:p>
        </w:tc>
        <w:tc>
          <w:tcPr>
            <w:tcW w:w="2615" w:type="dxa"/>
          </w:tcPr>
          <w:p w14:paraId="6FADACC1" w14:textId="1CCD160A"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Comptroller</w:t>
            </w:r>
          </w:p>
        </w:tc>
        <w:tc>
          <w:tcPr>
            <w:tcW w:w="2692" w:type="dxa"/>
          </w:tcPr>
          <w:p w14:paraId="74C957D4" w14:textId="4CDC80DD"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Office of Management &amp; Budget</w:t>
            </w:r>
          </w:p>
        </w:tc>
        <w:tc>
          <w:tcPr>
            <w:tcW w:w="1107" w:type="dxa"/>
          </w:tcPr>
          <w:p w14:paraId="6B3B599F" w14:textId="42488BC1"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USA</w:t>
            </w:r>
          </w:p>
        </w:tc>
      </w:tr>
      <w:tr w:rsidR="006B1F8D" w:rsidRPr="00A912D7" w14:paraId="21CBDBD3" w14:textId="77777777" w:rsidTr="00FC3038">
        <w:trPr>
          <w:trHeight w:val="317"/>
        </w:trPr>
        <w:tc>
          <w:tcPr>
            <w:tcW w:w="419" w:type="dxa"/>
          </w:tcPr>
          <w:p w14:paraId="57F025EE" w14:textId="39554C80" w:rsidR="006B1F8D" w:rsidRPr="00A912D7" w:rsidRDefault="000414E5"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34</w:t>
            </w:r>
          </w:p>
        </w:tc>
        <w:tc>
          <w:tcPr>
            <w:tcW w:w="2231" w:type="dxa"/>
          </w:tcPr>
          <w:p w14:paraId="32EC0975" w14:textId="61052240"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Sanjay Pradhan</w:t>
            </w:r>
          </w:p>
        </w:tc>
        <w:tc>
          <w:tcPr>
            <w:tcW w:w="2615" w:type="dxa"/>
          </w:tcPr>
          <w:p w14:paraId="243399DC" w14:textId="33DE9C2D"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Chief Executive Officer</w:t>
            </w:r>
          </w:p>
        </w:tc>
        <w:tc>
          <w:tcPr>
            <w:tcW w:w="2692" w:type="dxa"/>
          </w:tcPr>
          <w:p w14:paraId="6AA243EB" w14:textId="423547F3"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Open Government Partnership</w:t>
            </w:r>
          </w:p>
        </w:tc>
        <w:tc>
          <w:tcPr>
            <w:tcW w:w="1107" w:type="dxa"/>
          </w:tcPr>
          <w:p w14:paraId="6E1474A5" w14:textId="40D70D53" w:rsidR="006B1F8D" w:rsidRPr="00A912D7" w:rsidRDefault="006B1F8D" w:rsidP="006B1F8D">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0DEB13C8" w14:textId="77777777" w:rsidTr="004401F3">
        <w:tc>
          <w:tcPr>
            <w:tcW w:w="419" w:type="dxa"/>
          </w:tcPr>
          <w:p w14:paraId="211A247B" w14:textId="2A0B26C5"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35</w:t>
            </w:r>
          </w:p>
        </w:tc>
        <w:tc>
          <w:tcPr>
            <w:tcW w:w="2231" w:type="dxa"/>
          </w:tcPr>
          <w:p w14:paraId="02F6356A" w14:textId="2D65D1C5"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Mr. Abhinav Bahl </w:t>
            </w:r>
          </w:p>
        </w:tc>
        <w:tc>
          <w:tcPr>
            <w:tcW w:w="2615" w:type="dxa"/>
          </w:tcPr>
          <w:p w14:paraId="3A6BD5DC" w14:textId="7E274D1B"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Program Manager for Government Support and Exchange</w:t>
            </w:r>
          </w:p>
        </w:tc>
        <w:tc>
          <w:tcPr>
            <w:tcW w:w="2692" w:type="dxa"/>
          </w:tcPr>
          <w:p w14:paraId="55F83529" w14:textId="049D5A29"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Open Government Partnership</w:t>
            </w:r>
          </w:p>
        </w:tc>
        <w:tc>
          <w:tcPr>
            <w:tcW w:w="1107" w:type="dxa"/>
          </w:tcPr>
          <w:p w14:paraId="2E1C4761"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36B28DED" w14:textId="77777777" w:rsidTr="004401F3">
        <w:tc>
          <w:tcPr>
            <w:tcW w:w="419" w:type="dxa"/>
          </w:tcPr>
          <w:p w14:paraId="55826859" w14:textId="1FD342BB"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36</w:t>
            </w:r>
          </w:p>
        </w:tc>
        <w:tc>
          <w:tcPr>
            <w:tcW w:w="2231" w:type="dxa"/>
          </w:tcPr>
          <w:p w14:paraId="06E9EFB5" w14:textId="71FA16CA" w:rsidR="00496081" w:rsidRPr="00A912D7" w:rsidRDefault="00372E30"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Ms. Keti Tsanava</w:t>
            </w:r>
          </w:p>
        </w:tc>
        <w:tc>
          <w:tcPr>
            <w:tcW w:w="2615" w:type="dxa"/>
          </w:tcPr>
          <w:p w14:paraId="579DB045" w14:textId="6AF705DD"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Special Assistant</w:t>
            </w:r>
          </w:p>
        </w:tc>
        <w:tc>
          <w:tcPr>
            <w:tcW w:w="2692" w:type="dxa"/>
          </w:tcPr>
          <w:p w14:paraId="578025C6" w14:textId="3633E24F"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Open Government Partnership</w:t>
            </w:r>
          </w:p>
        </w:tc>
        <w:tc>
          <w:tcPr>
            <w:tcW w:w="1107" w:type="dxa"/>
          </w:tcPr>
          <w:p w14:paraId="6A360D8B"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3AA994B2" w14:textId="77777777" w:rsidTr="00954ACB">
        <w:trPr>
          <w:trHeight w:val="381"/>
        </w:trPr>
        <w:tc>
          <w:tcPr>
            <w:tcW w:w="419" w:type="dxa"/>
          </w:tcPr>
          <w:p w14:paraId="4E981E33" w14:textId="02C1EF3E"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37</w:t>
            </w:r>
          </w:p>
        </w:tc>
        <w:tc>
          <w:tcPr>
            <w:tcW w:w="2231" w:type="dxa"/>
          </w:tcPr>
          <w:p w14:paraId="3CCB78E6" w14:textId="04A57E7B"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Keith McLean</w:t>
            </w:r>
          </w:p>
        </w:tc>
        <w:tc>
          <w:tcPr>
            <w:tcW w:w="2615" w:type="dxa"/>
          </w:tcPr>
          <w:p w14:paraId="64E9D862" w14:textId="3E139519"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Lead Governance Specialist, Africa Region</w:t>
            </w:r>
          </w:p>
        </w:tc>
        <w:tc>
          <w:tcPr>
            <w:tcW w:w="2692" w:type="dxa"/>
          </w:tcPr>
          <w:p w14:paraId="7A1F16B8" w14:textId="0785721E"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World Bank</w:t>
            </w:r>
          </w:p>
        </w:tc>
        <w:tc>
          <w:tcPr>
            <w:tcW w:w="1107" w:type="dxa"/>
          </w:tcPr>
          <w:p w14:paraId="15B778FF"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1EAFC2C6" w14:textId="77777777" w:rsidTr="004401F3">
        <w:tc>
          <w:tcPr>
            <w:tcW w:w="419" w:type="dxa"/>
          </w:tcPr>
          <w:p w14:paraId="508F87A3" w14:textId="1E04E65C"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38</w:t>
            </w:r>
          </w:p>
        </w:tc>
        <w:tc>
          <w:tcPr>
            <w:tcW w:w="2231" w:type="dxa"/>
          </w:tcPr>
          <w:p w14:paraId="2D53647D" w14:textId="1E036FD8"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Vincent Tophoff</w:t>
            </w:r>
          </w:p>
        </w:tc>
        <w:tc>
          <w:tcPr>
            <w:tcW w:w="2615" w:type="dxa"/>
          </w:tcPr>
          <w:p w14:paraId="7342D4F1" w14:textId="3C35E411"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Senior Technical Manager</w:t>
            </w:r>
          </w:p>
        </w:tc>
        <w:tc>
          <w:tcPr>
            <w:tcW w:w="2692" w:type="dxa"/>
          </w:tcPr>
          <w:p w14:paraId="65F010F8" w14:textId="5736BF2B"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IFAC</w:t>
            </w:r>
          </w:p>
        </w:tc>
        <w:tc>
          <w:tcPr>
            <w:tcW w:w="1107" w:type="dxa"/>
          </w:tcPr>
          <w:p w14:paraId="45C7D7D4"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788AD811" w14:textId="77777777" w:rsidTr="004401F3">
        <w:tc>
          <w:tcPr>
            <w:tcW w:w="419" w:type="dxa"/>
          </w:tcPr>
          <w:p w14:paraId="3E45BB72" w14:textId="1A3D332C"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39</w:t>
            </w:r>
          </w:p>
        </w:tc>
        <w:tc>
          <w:tcPr>
            <w:tcW w:w="2231" w:type="dxa"/>
          </w:tcPr>
          <w:p w14:paraId="1434D5CA" w14:textId="258FDA69"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Warren Krafchik</w:t>
            </w:r>
          </w:p>
        </w:tc>
        <w:tc>
          <w:tcPr>
            <w:tcW w:w="2615" w:type="dxa"/>
          </w:tcPr>
          <w:p w14:paraId="49FA63E6" w14:textId="245776AB"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Executive Director</w:t>
            </w:r>
          </w:p>
        </w:tc>
        <w:tc>
          <w:tcPr>
            <w:tcW w:w="2692" w:type="dxa"/>
          </w:tcPr>
          <w:p w14:paraId="25D74D44" w14:textId="353BB7C0"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International Budget Partnership</w:t>
            </w:r>
          </w:p>
        </w:tc>
        <w:tc>
          <w:tcPr>
            <w:tcW w:w="1107" w:type="dxa"/>
          </w:tcPr>
          <w:p w14:paraId="4FBBF3F5"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20817C49" w14:textId="77777777" w:rsidTr="004401F3">
        <w:tc>
          <w:tcPr>
            <w:tcW w:w="419" w:type="dxa"/>
          </w:tcPr>
          <w:p w14:paraId="2915C141" w14:textId="437DF998"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40</w:t>
            </w:r>
          </w:p>
        </w:tc>
        <w:tc>
          <w:tcPr>
            <w:tcW w:w="2231" w:type="dxa"/>
          </w:tcPr>
          <w:p w14:paraId="42A3907D" w14:textId="5438DFBD"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Vivek Ramkumar</w:t>
            </w:r>
          </w:p>
        </w:tc>
        <w:tc>
          <w:tcPr>
            <w:tcW w:w="2615" w:type="dxa"/>
          </w:tcPr>
          <w:p w14:paraId="17EAD5E4" w14:textId="7864ADC3"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Director of International Advocacy</w:t>
            </w:r>
          </w:p>
        </w:tc>
        <w:tc>
          <w:tcPr>
            <w:tcW w:w="2692" w:type="dxa"/>
          </w:tcPr>
          <w:p w14:paraId="271C546F" w14:textId="2647AF5A"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International Budget Partnership</w:t>
            </w:r>
          </w:p>
        </w:tc>
        <w:tc>
          <w:tcPr>
            <w:tcW w:w="1107" w:type="dxa"/>
          </w:tcPr>
          <w:p w14:paraId="04E0008B"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25A6CA34" w14:textId="77777777" w:rsidTr="004401F3">
        <w:tc>
          <w:tcPr>
            <w:tcW w:w="419" w:type="dxa"/>
          </w:tcPr>
          <w:p w14:paraId="15EC0C63" w14:textId="54089DAE"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41</w:t>
            </w:r>
          </w:p>
        </w:tc>
        <w:tc>
          <w:tcPr>
            <w:tcW w:w="2231" w:type="dxa"/>
          </w:tcPr>
          <w:p w14:paraId="1BA3E6F1" w14:textId="5FEDADEA"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Ms. Claire Schouten</w:t>
            </w:r>
          </w:p>
        </w:tc>
        <w:tc>
          <w:tcPr>
            <w:tcW w:w="2615" w:type="dxa"/>
          </w:tcPr>
          <w:p w14:paraId="79DF6F22" w14:textId="37E029F2"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Senior Program Officer</w:t>
            </w:r>
          </w:p>
        </w:tc>
        <w:tc>
          <w:tcPr>
            <w:tcW w:w="2692" w:type="dxa"/>
          </w:tcPr>
          <w:p w14:paraId="0BB7656A" w14:textId="7D16B722"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International Budget Partnership</w:t>
            </w:r>
          </w:p>
        </w:tc>
        <w:tc>
          <w:tcPr>
            <w:tcW w:w="1107" w:type="dxa"/>
          </w:tcPr>
          <w:p w14:paraId="15BA42F1"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3D474582" w14:textId="77777777" w:rsidTr="004401F3">
        <w:tc>
          <w:tcPr>
            <w:tcW w:w="419" w:type="dxa"/>
          </w:tcPr>
          <w:p w14:paraId="5731B4FE" w14:textId="506819FF"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42</w:t>
            </w:r>
          </w:p>
        </w:tc>
        <w:tc>
          <w:tcPr>
            <w:tcW w:w="2231" w:type="dxa"/>
          </w:tcPr>
          <w:p w14:paraId="28F95C0D" w14:textId="08B7471B"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Mr. </w:t>
            </w:r>
            <w:r w:rsidRPr="00A912D7">
              <w:rPr>
                <w:rFonts w:asciiTheme="majorHAnsi" w:eastAsia="Times New Roman" w:hAnsiTheme="majorHAnsi" w:cs="Arial"/>
                <w:color w:val="0F243E" w:themeColor="text2" w:themeShade="80"/>
                <w:sz w:val="20"/>
                <w:szCs w:val="20"/>
                <w:lang w:val="es-MX" w:eastAsia="es-MX"/>
              </w:rPr>
              <w:t>Ashok Parameswaran</w:t>
            </w:r>
          </w:p>
        </w:tc>
        <w:tc>
          <w:tcPr>
            <w:tcW w:w="2615" w:type="dxa"/>
          </w:tcPr>
          <w:p w14:paraId="014D2828" w14:textId="43E6F6D8"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Executive Director</w:t>
            </w:r>
          </w:p>
        </w:tc>
        <w:tc>
          <w:tcPr>
            <w:tcW w:w="2692" w:type="dxa"/>
          </w:tcPr>
          <w:p w14:paraId="080A3A4F" w14:textId="69600540"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Emerging Markets Investors Alliance</w:t>
            </w:r>
          </w:p>
        </w:tc>
        <w:tc>
          <w:tcPr>
            <w:tcW w:w="1107" w:type="dxa"/>
          </w:tcPr>
          <w:p w14:paraId="0B6BAFE3"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28B0FA16" w14:textId="77777777" w:rsidTr="004401F3">
        <w:tc>
          <w:tcPr>
            <w:tcW w:w="419" w:type="dxa"/>
          </w:tcPr>
          <w:p w14:paraId="33E1F83C" w14:textId="4F067B9F"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43</w:t>
            </w:r>
          </w:p>
        </w:tc>
        <w:tc>
          <w:tcPr>
            <w:tcW w:w="2231" w:type="dxa"/>
          </w:tcPr>
          <w:p w14:paraId="7EFCF6FA" w14:textId="4878F640"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Johannes Tonn</w:t>
            </w:r>
          </w:p>
        </w:tc>
        <w:tc>
          <w:tcPr>
            <w:tcW w:w="2615" w:type="dxa"/>
          </w:tcPr>
          <w:p w14:paraId="499BC536" w14:textId="1940A459"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Researcher</w:t>
            </w:r>
          </w:p>
        </w:tc>
        <w:tc>
          <w:tcPr>
            <w:tcW w:w="2692" w:type="dxa"/>
          </w:tcPr>
          <w:p w14:paraId="77E99423" w14:textId="41AADACF"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Global Integrity</w:t>
            </w:r>
          </w:p>
        </w:tc>
        <w:tc>
          <w:tcPr>
            <w:tcW w:w="1107" w:type="dxa"/>
          </w:tcPr>
          <w:p w14:paraId="56E4F5A7"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7DE76CF8" w14:textId="77777777" w:rsidTr="00635D14">
        <w:trPr>
          <w:trHeight w:val="265"/>
        </w:trPr>
        <w:tc>
          <w:tcPr>
            <w:tcW w:w="419" w:type="dxa"/>
          </w:tcPr>
          <w:p w14:paraId="6CAF2F57" w14:textId="3500D235"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44</w:t>
            </w:r>
          </w:p>
        </w:tc>
        <w:tc>
          <w:tcPr>
            <w:tcW w:w="2231" w:type="dxa"/>
          </w:tcPr>
          <w:p w14:paraId="17B81CD0" w14:textId="08770D53"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Mr. Joseph Asunka </w:t>
            </w:r>
            <w:r w:rsidRPr="00A912D7">
              <w:rPr>
                <w:rFonts w:asciiTheme="majorHAnsi" w:hAnsiTheme="majorHAnsi" w:cs="Arial"/>
                <w:i/>
                <w:color w:val="0F243E" w:themeColor="text2" w:themeShade="80"/>
                <w:sz w:val="20"/>
                <w:szCs w:val="20"/>
              </w:rPr>
              <w:t>(remote participation)</w:t>
            </w:r>
          </w:p>
        </w:tc>
        <w:tc>
          <w:tcPr>
            <w:tcW w:w="2615" w:type="dxa"/>
          </w:tcPr>
          <w:p w14:paraId="0D3602F3" w14:textId="0C4F115D"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Program Officer- Global Development and Population</w:t>
            </w:r>
            <w:r w:rsidRPr="00A912D7">
              <w:rPr>
                <w:rFonts w:asciiTheme="majorHAnsi" w:hAnsiTheme="majorHAnsi" w:cs="Arial"/>
                <w:color w:val="0F243E" w:themeColor="text2" w:themeShade="80"/>
                <w:sz w:val="20"/>
                <w:szCs w:val="20"/>
                <w:shd w:val="clear" w:color="auto" w:fill="FFFFFF"/>
              </w:rPr>
              <w:t xml:space="preserve"> </w:t>
            </w:r>
            <w:r w:rsidRPr="00A912D7">
              <w:rPr>
                <w:rFonts w:asciiTheme="majorHAnsi" w:hAnsiTheme="majorHAnsi" w:cs="Arial"/>
                <w:color w:val="0F243E" w:themeColor="text2" w:themeShade="80"/>
                <w:sz w:val="20"/>
                <w:szCs w:val="20"/>
              </w:rPr>
              <w:t>Program</w:t>
            </w:r>
          </w:p>
        </w:tc>
        <w:tc>
          <w:tcPr>
            <w:tcW w:w="2692" w:type="dxa"/>
          </w:tcPr>
          <w:p w14:paraId="6C1BDE45" w14:textId="61CA4389"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Hewlett Foundation</w:t>
            </w:r>
          </w:p>
        </w:tc>
        <w:tc>
          <w:tcPr>
            <w:tcW w:w="1107" w:type="dxa"/>
          </w:tcPr>
          <w:p w14:paraId="042AED8A" w14:textId="7CFEF0D4"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USA</w:t>
            </w:r>
          </w:p>
        </w:tc>
      </w:tr>
      <w:tr w:rsidR="00496081" w:rsidRPr="00A912D7" w14:paraId="19AE8A56" w14:textId="77777777" w:rsidTr="00C56868">
        <w:trPr>
          <w:trHeight w:val="148"/>
        </w:trPr>
        <w:tc>
          <w:tcPr>
            <w:tcW w:w="419" w:type="dxa"/>
          </w:tcPr>
          <w:p w14:paraId="4AA42666" w14:textId="73AD4794"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45</w:t>
            </w:r>
          </w:p>
        </w:tc>
        <w:tc>
          <w:tcPr>
            <w:tcW w:w="2231" w:type="dxa"/>
          </w:tcPr>
          <w:p w14:paraId="1661F039" w14:textId="50A8826D"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Erlend Nordby</w:t>
            </w:r>
          </w:p>
        </w:tc>
        <w:tc>
          <w:tcPr>
            <w:tcW w:w="2615" w:type="dxa"/>
          </w:tcPr>
          <w:p w14:paraId="46497407" w14:textId="798295BE"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Consultant</w:t>
            </w:r>
          </w:p>
        </w:tc>
        <w:tc>
          <w:tcPr>
            <w:tcW w:w="2692" w:type="dxa"/>
          </w:tcPr>
          <w:p w14:paraId="0AF508AA" w14:textId="195F2DED"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Swedish Development Advisors</w:t>
            </w:r>
          </w:p>
        </w:tc>
        <w:tc>
          <w:tcPr>
            <w:tcW w:w="1107" w:type="dxa"/>
          </w:tcPr>
          <w:p w14:paraId="755A063F"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313F90BB" w14:textId="77777777" w:rsidTr="004401F3">
        <w:tc>
          <w:tcPr>
            <w:tcW w:w="419" w:type="dxa"/>
          </w:tcPr>
          <w:p w14:paraId="6E8331D1" w14:textId="3F6078B1"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46</w:t>
            </w:r>
          </w:p>
        </w:tc>
        <w:tc>
          <w:tcPr>
            <w:tcW w:w="2231" w:type="dxa"/>
          </w:tcPr>
          <w:p w14:paraId="3A1B1B3C" w14:textId="5F19AECE"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Juan Pablo Guerrero</w:t>
            </w:r>
          </w:p>
        </w:tc>
        <w:tc>
          <w:tcPr>
            <w:tcW w:w="2615" w:type="dxa"/>
          </w:tcPr>
          <w:p w14:paraId="3CF08D76" w14:textId="6942D5BA"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Network Director</w:t>
            </w:r>
          </w:p>
        </w:tc>
        <w:tc>
          <w:tcPr>
            <w:tcW w:w="2692" w:type="dxa"/>
          </w:tcPr>
          <w:p w14:paraId="736FB856" w14:textId="1D8C65F3"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GIFT</w:t>
            </w:r>
          </w:p>
        </w:tc>
        <w:tc>
          <w:tcPr>
            <w:tcW w:w="1107" w:type="dxa"/>
          </w:tcPr>
          <w:p w14:paraId="1FFFBE98"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34C3EFB2" w14:textId="77777777" w:rsidTr="004401F3">
        <w:tc>
          <w:tcPr>
            <w:tcW w:w="419" w:type="dxa"/>
          </w:tcPr>
          <w:p w14:paraId="46059125" w14:textId="3AAF6E67"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47</w:t>
            </w:r>
          </w:p>
        </w:tc>
        <w:tc>
          <w:tcPr>
            <w:tcW w:w="2231" w:type="dxa"/>
          </w:tcPr>
          <w:p w14:paraId="5E9E23D0" w14:textId="1DB3D3B3"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Ms. Tania Sánchez</w:t>
            </w:r>
          </w:p>
        </w:tc>
        <w:tc>
          <w:tcPr>
            <w:tcW w:w="2615" w:type="dxa"/>
          </w:tcPr>
          <w:p w14:paraId="73D0C790" w14:textId="74DC5BBF"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Research and Communications</w:t>
            </w:r>
          </w:p>
        </w:tc>
        <w:tc>
          <w:tcPr>
            <w:tcW w:w="2692" w:type="dxa"/>
          </w:tcPr>
          <w:p w14:paraId="2B84D9D2" w14:textId="32CD636D"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GIFT</w:t>
            </w:r>
          </w:p>
        </w:tc>
        <w:tc>
          <w:tcPr>
            <w:tcW w:w="1107" w:type="dxa"/>
          </w:tcPr>
          <w:p w14:paraId="22A52688"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1A96076A" w14:textId="77777777" w:rsidTr="004401F3">
        <w:tc>
          <w:tcPr>
            <w:tcW w:w="419" w:type="dxa"/>
          </w:tcPr>
          <w:p w14:paraId="7F534DC9" w14:textId="52212AAF"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48</w:t>
            </w:r>
          </w:p>
        </w:tc>
        <w:tc>
          <w:tcPr>
            <w:tcW w:w="2231" w:type="dxa"/>
          </w:tcPr>
          <w:p w14:paraId="39DC1BAB" w14:textId="4525DEDE"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Ms. Albertina Meana</w:t>
            </w:r>
          </w:p>
        </w:tc>
        <w:tc>
          <w:tcPr>
            <w:tcW w:w="2615" w:type="dxa"/>
          </w:tcPr>
          <w:p w14:paraId="4C1E4E81" w14:textId="31926F0C"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Program Assistant</w:t>
            </w:r>
          </w:p>
        </w:tc>
        <w:tc>
          <w:tcPr>
            <w:tcW w:w="2692" w:type="dxa"/>
          </w:tcPr>
          <w:p w14:paraId="41B68D78" w14:textId="7CF63555"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GIFT</w:t>
            </w:r>
          </w:p>
        </w:tc>
        <w:tc>
          <w:tcPr>
            <w:tcW w:w="1107" w:type="dxa"/>
          </w:tcPr>
          <w:p w14:paraId="135E0FEF"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52960A42" w14:textId="77777777" w:rsidTr="004401F3">
        <w:tc>
          <w:tcPr>
            <w:tcW w:w="419" w:type="dxa"/>
          </w:tcPr>
          <w:p w14:paraId="57FF719F" w14:textId="27C32931"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49</w:t>
            </w:r>
          </w:p>
        </w:tc>
        <w:tc>
          <w:tcPr>
            <w:tcW w:w="2231" w:type="dxa"/>
          </w:tcPr>
          <w:p w14:paraId="7DB6B3B4" w14:textId="6071AB09"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Mr. Tarick Gracida</w:t>
            </w:r>
          </w:p>
        </w:tc>
        <w:tc>
          <w:tcPr>
            <w:tcW w:w="2615" w:type="dxa"/>
          </w:tcPr>
          <w:p w14:paraId="65190383" w14:textId="4DD00C0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Communications</w:t>
            </w:r>
          </w:p>
        </w:tc>
        <w:tc>
          <w:tcPr>
            <w:tcW w:w="2692" w:type="dxa"/>
          </w:tcPr>
          <w:p w14:paraId="0BA8B400" w14:textId="5525BD16"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GIFT</w:t>
            </w:r>
          </w:p>
        </w:tc>
        <w:tc>
          <w:tcPr>
            <w:tcW w:w="1107" w:type="dxa"/>
          </w:tcPr>
          <w:p w14:paraId="620E1DB1"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667FC891" w14:textId="77777777" w:rsidTr="004401F3">
        <w:tc>
          <w:tcPr>
            <w:tcW w:w="419" w:type="dxa"/>
          </w:tcPr>
          <w:p w14:paraId="6B9607D9" w14:textId="4A99ED29" w:rsidR="00496081" w:rsidRPr="00A912D7" w:rsidRDefault="000414E5"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50</w:t>
            </w:r>
          </w:p>
        </w:tc>
        <w:tc>
          <w:tcPr>
            <w:tcW w:w="2231" w:type="dxa"/>
          </w:tcPr>
          <w:p w14:paraId="75B7EF96" w14:textId="48748309"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 xml:space="preserve">Ms. Olivia Radics </w:t>
            </w:r>
          </w:p>
        </w:tc>
        <w:tc>
          <w:tcPr>
            <w:tcW w:w="2615" w:type="dxa"/>
          </w:tcPr>
          <w:p w14:paraId="2C6F5317" w14:textId="38A49668"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Consultant</w:t>
            </w:r>
          </w:p>
        </w:tc>
        <w:tc>
          <w:tcPr>
            <w:tcW w:w="2692" w:type="dxa"/>
          </w:tcPr>
          <w:p w14:paraId="45D36E19" w14:textId="41A2A948"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r w:rsidRPr="00A912D7">
              <w:rPr>
                <w:rFonts w:asciiTheme="majorHAnsi" w:hAnsiTheme="majorHAnsi" w:cs="Arial"/>
                <w:color w:val="0F243E" w:themeColor="text2" w:themeShade="80"/>
                <w:sz w:val="20"/>
                <w:szCs w:val="20"/>
              </w:rPr>
              <w:t>GIFT</w:t>
            </w:r>
          </w:p>
        </w:tc>
        <w:tc>
          <w:tcPr>
            <w:tcW w:w="1107" w:type="dxa"/>
          </w:tcPr>
          <w:p w14:paraId="5B339FA1"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r w:rsidR="00496081" w:rsidRPr="00A912D7" w14:paraId="42DD7BF4" w14:textId="77777777" w:rsidTr="001C479F">
        <w:trPr>
          <w:trHeight w:val="208"/>
        </w:trPr>
        <w:tc>
          <w:tcPr>
            <w:tcW w:w="419" w:type="dxa"/>
          </w:tcPr>
          <w:p w14:paraId="465CB620" w14:textId="75B06D55"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c>
          <w:tcPr>
            <w:tcW w:w="2231" w:type="dxa"/>
          </w:tcPr>
          <w:p w14:paraId="6DC3D226"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c>
          <w:tcPr>
            <w:tcW w:w="2615" w:type="dxa"/>
          </w:tcPr>
          <w:p w14:paraId="0C61E48F"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c>
          <w:tcPr>
            <w:tcW w:w="2692" w:type="dxa"/>
          </w:tcPr>
          <w:p w14:paraId="2289F308"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c>
          <w:tcPr>
            <w:tcW w:w="1107" w:type="dxa"/>
          </w:tcPr>
          <w:p w14:paraId="213D2C69" w14:textId="77777777" w:rsidR="00496081" w:rsidRPr="00A912D7" w:rsidRDefault="00496081" w:rsidP="00496081">
            <w:pPr>
              <w:widowControl w:val="0"/>
              <w:autoSpaceDE w:val="0"/>
              <w:autoSpaceDN w:val="0"/>
              <w:adjustRightInd w:val="0"/>
              <w:ind w:right="-93"/>
              <w:rPr>
                <w:rFonts w:asciiTheme="majorHAnsi" w:hAnsiTheme="majorHAnsi" w:cs="Arial"/>
                <w:color w:val="0F243E" w:themeColor="text2" w:themeShade="80"/>
                <w:sz w:val="20"/>
                <w:szCs w:val="20"/>
              </w:rPr>
            </w:pPr>
          </w:p>
        </w:tc>
      </w:tr>
    </w:tbl>
    <w:p w14:paraId="0F62BE7A" w14:textId="2C08CC49" w:rsidR="00891F6F" w:rsidRPr="00372E30" w:rsidRDefault="00891F6F" w:rsidP="00891F6F">
      <w:pPr>
        <w:widowControl w:val="0"/>
        <w:autoSpaceDE w:val="0"/>
        <w:autoSpaceDN w:val="0"/>
        <w:adjustRightInd w:val="0"/>
        <w:ind w:right="-93"/>
        <w:jc w:val="center"/>
        <w:rPr>
          <w:rFonts w:asciiTheme="majorHAnsi" w:hAnsiTheme="majorHAnsi" w:cs="Arial"/>
          <w:b/>
          <w:color w:val="0F243E" w:themeColor="text2" w:themeShade="80"/>
          <w:sz w:val="16"/>
          <w:szCs w:val="16"/>
        </w:rPr>
      </w:pPr>
    </w:p>
    <w:p w14:paraId="6C9CEEF1" w14:textId="2AF2B340" w:rsidR="00814078" w:rsidRPr="00A912D7" w:rsidRDefault="00814078" w:rsidP="00891F6F">
      <w:pPr>
        <w:widowControl w:val="0"/>
        <w:autoSpaceDE w:val="0"/>
        <w:autoSpaceDN w:val="0"/>
        <w:adjustRightInd w:val="0"/>
        <w:ind w:right="-93"/>
        <w:jc w:val="center"/>
        <w:rPr>
          <w:rFonts w:asciiTheme="majorHAnsi" w:hAnsiTheme="majorHAnsi" w:cs="Arial"/>
          <w:b/>
          <w:color w:val="0F243E" w:themeColor="text2" w:themeShade="80"/>
          <w:sz w:val="16"/>
          <w:szCs w:val="16"/>
        </w:rPr>
      </w:pPr>
    </w:p>
    <w:p w14:paraId="5CED8D7C" w14:textId="77777777" w:rsidR="0073494F" w:rsidRPr="00A912D7" w:rsidRDefault="0073494F" w:rsidP="00891F6F">
      <w:pPr>
        <w:widowControl w:val="0"/>
        <w:autoSpaceDE w:val="0"/>
        <w:autoSpaceDN w:val="0"/>
        <w:adjustRightInd w:val="0"/>
        <w:ind w:right="-93"/>
        <w:jc w:val="center"/>
        <w:rPr>
          <w:rFonts w:asciiTheme="majorHAnsi" w:hAnsiTheme="majorHAnsi" w:cs="Arial"/>
          <w:b/>
          <w:color w:val="0F243E" w:themeColor="text2" w:themeShade="80"/>
          <w:sz w:val="16"/>
          <w:szCs w:val="16"/>
        </w:rPr>
      </w:pPr>
    </w:p>
    <w:tbl>
      <w:tblPr>
        <w:tblW w:w="4236" w:type="dxa"/>
        <w:tblCellMar>
          <w:left w:w="70" w:type="dxa"/>
          <w:right w:w="70" w:type="dxa"/>
        </w:tblCellMar>
        <w:tblLook w:val="04A0" w:firstRow="1" w:lastRow="0" w:firstColumn="1" w:lastColumn="0" w:noHBand="0" w:noVBand="1"/>
      </w:tblPr>
      <w:tblGrid>
        <w:gridCol w:w="4236"/>
      </w:tblGrid>
      <w:tr w:rsidR="004401F3" w:rsidRPr="00372E30" w14:paraId="239E84A2" w14:textId="77777777" w:rsidTr="004401F3">
        <w:trPr>
          <w:trHeight w:val="315"/>
        </w:trPr>
        <w:tc>
          <w:tcPr>
            <w:tcW w:w="4236" w:type="dxa"/>
            <w:tcBorders>
              <w:top w:val="nil"/>
              <w:left w:val="nil"/>
              <w:bottom w:val="nil"/>
              <w:right w:val="nil"/>
            </w:tcBorders>
            <w:shd w:val="clear" w:color="auto" w:fill="auto"/>
            <w:noWrap/>
            <w:vAlign w:val="bottom"/>
          </w:tcPr>
          <w:p w14:paraId="0FD2C364" w14:textId="6708F9E8" w:rsidR="004401F3" w:rsidRPr="00A912D7" w:rsidRDefault="004401F3" w:rsidP="004401F3">
            <w:pPr>
              <w:rPr>
                <w:rFonts w:asciiTheme="majorHAnsi" w:eastAsia="Times New Roman" w:hAnsiTheme="majorHAnsi" w:cs="Arial"/>
                <w:color w:val="0F243E" w:themeColor="text2" w:themeShade="80"/>
                <w:sz w:val="16"/>
                <w:szCs w:val="16"/>
                <w:lang w:eastAsia="es-MX"/>
              </w:rPr>
            </w:pPr>
          </w:p>
        </w:tc>
      </w:tr>
    </w:tbl>
    <w:p w14:paraId="1C4339A0" w14:textId="07519EC9" w:rsidR="00891F6F" w:rsidRPr="00A912D7" w:rsidRDefault="00891F6F" w:rsidP="00662C87">
      <w:pPr>
        <w:pStyle w:val="Normal1"/>
        <w:ind w:right="-93"/>
        <w:rPr>
          <w:rFonts w:asciiTheme="majorHAnsi" w:hAnsiTheme="majorHAnsi" w:cs="Arial"/>
          <w:color w:val="0F243E" w:themeColor="text2" w:themeShade="80"/>
          <w:sz w:val="16"/>
          <w:szCs w:val="16"/>
        </w:rPr>
      </w:pPr>
    </w:p>
    <w:sectPr w:rsidR="00891F6F" w:rsidRPr="00A912D7" w:rsidSect="00A912D7">
      <w:footerReference w:type="even" r:id="rId14"/>
      <w:footerReference w:type="default" r:id="rId15"/>
      <w:pgSz w:w="12240" w:h="15840"/>
      <w:pgMar w:top="1276" w:right="1418" w:bottom="851" w:left="141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6D5DF" w14:textId="77777777" w:rsidR="00404BF8" w:rsidRDefault="00404BF8" w:rsidP="002352EB">
      <w:r>
        <w:separator/>
      </w:r>
    </w:p>
  </w:endnote>
  <w:endnote w:type="continuationSeparator" w:id="0">
    <w:p w14:paraId="00704671" w14:textId="77777777" w:rsidR="00404BF8" w:rsidRDefault="00404BF8"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Lato">
    <w:altName w:val="Times New Roman"/>
    <w:charset w:val="00"/>
    <w:family w:val="auto"/>
    <w:pitch w:val="default"/>
  </w:font>
  <w:font w:name="Minion Pro">
    <w:panose1 w:val="02040503050306020203"/>
    <w:charset w:val="01"/>
    <w:family w:val="roman"/>
    <w:pitch w:val="variable"/>
  </w:font>
  <w:font w:name="Arial Narrow">
    <w:panose1 w:val="020B0606020202030204"/>
    <w:charset w:val="00"/>
    <w:family w:val="swiss"/>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43D2" w14:textId="77777777" w:rsidR="000A6D33" w:rsidRDefault="000A6D33" w:rsidP="00967A0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0A6D33" w:rsidRDefault="000A6D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FC7D" w14:textId="3DA01225" w:rsidR="000A6D33" w:rsidRDefault="000A6D33" w:rsidP="00F332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CC8">
      <w:rPr>
        <w:rStyle w:val="PageNumber"/>
        <w:noProof/>
      </w:rPr>
      <w:t>28</w:t>
    </w:r>
    <w:r>
      <w:rPr>
        <w:rStyle w:val="PageNumber"/>
      </w:rPr>
      <w:fldChar w:fldCharType="end"/>
    </w:r>
  </w:p>
  <w:p w14:paraId="03775DB6" w14:textId="657D8BA4" w:rsidR="000A6D33" w:rsidRPr="00420AD7" w:rsidRDefault="000A6D33" w:rsidP="006B0590">
    <w:pPr>
      <w:pStyle w:val="Footer"/>
      <w:framePr w:wrap="around" w:vAnchor="text" w:hAnchor="margin" w:xAlign="center" w:y="1"/>
      <w:rPr>
        <w:rFonts w:ascii="Arial" w:hAnsi="Arial"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6C5F2" w14:textId="77777777" w:rsidR="00404BF8" w:rsidRDefault="00404BF8" w:rsidP="002352EB">
      <w:r>
        <w:separator/>
      </w:r>
    </w:p>
  </w:footnote>
  <w:footnote w:type="continuationSeparator" w:id="0">
    <w:p w14:paraId="02D69893" w14:textId="77777777" w:rsidR="00404BF8" w:rsidRDefault="00404BF8" w:rsidP="002352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5133"/>
    <w:multiLevelType w:val="hybridMultilevel"/>
    <w:tmpl w:val="3CDE9BD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00B9F"/>
    <w:multiLevelType w:val="hybridMultilevel"/>
    <w:tmpl w:val="D1CE784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F3D5845"/>
    <w:multiLevelType w:val="hybridMultilevel"/>
    <w:tmpl w:val="04FC7AA8"/>
    <w:lvl w:ilvl="0" w:tplc="F9B05AB4">
      <w:start w:val="1"/>
      <w:numFmt w:val="decimal"/>
      <w:lvlText w:val="%1."/>
      <w:lvlJc w:val="left"/>
      <w:pPr>
        <w:ind w:left="360" w:hanging="360"/>
      </w:pPr>
      <w:rPr>
        <w:rFonts w:asciiTheme="majorHAnsi" w:eastAsia="MS Mincho" w:hAnsiTheme="majorHAnsi"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80DC6"/>
    <w:multiLevelType w:val="hybridMultilevel"/>
    <w:tmpl w:val="3DA200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8313610"/>
    <w:multiLevelType w:val="hybridMultilevel"/>
    <w:tmpl w:val="C11A8F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AC95011"/>
    <w:multiLevelType w:val="hybridMultilevel"/>
    <w:tmpl w:val="4E9650FE"/>
    <w:lvl w:ilvl="0" w:tplc="84D8CEB0">
      <w:start w:val="1"/>
      <w:numFmt w:val="decimal"/>
      <w:lvlText w:val="%1."/>
      <w:lvlJc w:val="left"/>
      <w:pPr>
        <w:ind w:left="360" w:hanging="360"/>
      </w:pPr>
      <w:rPr>
        <w:rFonts w:asciiTheme="majorHAnsi" w:eastAsia="MS Mincho" w:hAnsiTheme="majorHAnsi"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C40D62"/>
    <w:multiLevelType w:val="hybridMultilevel"/>
    <w:tmpl w:val="360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726A0"/>
    <w:multiLevelType w:val="hybridMultilevel"/>
    <w:tmpl w:val="1FA42842"/>
    <w:lvl w:ilvl="0" w:tplc="080A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A51CDC"/>
    <w:multiLevelType w:val="hybridMultilevel"/>
    <w:tmpl w:val="ED08132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AA5468F"/>
    <w:multiLevelType w:val="hybridMultilevel"/>
    <w:tmpl w:val="EA22AA6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EB80548"/>
    <w:multiLevelType w:val="hybridMultilevel"/>
    <w:tmpl w:val="7F3C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6262B"/>
    <w:multiLevelType w:val="hybridMultilevel"/>
    <w:tmpl w:val="EDEE6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77061D"/>
    <w:multiLevelType w:val="hybridMultilevel"/>
    <w:tmpl w:val="48E87B22"/>
    <w:lvl w:ilvl="0" w:tplc="2FB4598E">
      <w:start w:val="1"/>
      <w:numFmt w:val="decimal"/>
      <w:lvlText w:val="%1."/>
      <w:lvlJc w:val="left"/>
      <w:pPr>
        <w:ind w:left="360" w:hanging="360"/>
      </w:pPr>
      <w:rPr>
        <w:rFonts w:asciiTheme="majorHAnsi" w:eastAsia="MS Mincho" w:hAnsiTheme="majorHAnsi"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464D9B"/>
    <w:multiLevelType w:val="hybridMultilevel"/>
    <w:tmpl w:val="CD862FE2"/>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905EBD"/>
    <w:multiLevelType w:val="hybridMultilevel"/>
    <w:tmpl w:val="28F47D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84C70E2"/>
    <w:multiLevelType w:val="hybridMultilevel"/>
    <w:tmpl w:val="D250D398"/>
    <w:lvl w:ilvl="0" w:tplc="08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DA6175"/>
    <w:multiLevelType w:val="hybridMultilevel"/>
    <w:tmpl w:val="243EB8BA"/>
    <w:lvl w:ilvl="0" w:tplc="080A0003">
      <w:start w:val="1"/>
      <w:numFmt w:val="bullet"/>
      <w:lvlText w:val="o"/>
      <w:lvlJc w:val="left"/>
      <w:pPr>
        <w:ind w:left="1080" w:hanging="360"/>
      </w:pPr>
      <w:rPr>
        <w:rFonts w:ascii="Courier New" w:hAnsi="Courier New" w:cs="Courier New" w:hint="default"/>
      </w:rPr>
    </w:lvl>
    <w:lvl w:ilvl="1" w:tplc="080A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0E1181"/>
    <w:multiLevelType w:val="hybridMultilevel"/>
    <w:tmpl w:val="2D72B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227F2C"/>
    <w:multiLevelType w:val="hybridMultilevel"/>
    <w:tmpl w:val="9B5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A2B1B"/>
    <w:multiLevelType w:val="hybridMultilevel"/>
    <w:tmpl w:val="9F18D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A7D61F1"/>
    <w:multiLevelType w:val="hybridMultilevel"/>
    <w:tmpl w:val="5F90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83349"/>
    <w:multiLevelType w:val="hybridMultilevel"/>
    <w:tmpl w:val="499A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4561E"/>
    <w:multiLevelType w:val="hybridMultilevel"/>
    <w:tmpl w:val="8C4A9C32"/>
    <w:lvl w:ilvl="0" w:tplc="04090001">
      <w:start w:val="1"/>
      <w:numFmt w:val="bullet"/>
      <w:lvlText w:val=""/>
      <w:lvlJc w:val="left"/>
      <w:pPr>
        <w:ind w:left="720" w:hanging="360"/>
      </w:pPr>
      <w:rPr>
        <w:rFonts w:ascii="Symbol" w:hAnsi="Symbol" w:hint="default"/>
      </w:rPr>
    </w:lvl>
    <w:lvl w:ilvl="1" w:tplc="0D3C0EA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C488F"/>
    <w:multiLevelType w:val="hybridMultilevel"/>
    <w:tmpl w:val="3224015A"/>
    <w:lvl w:ilvl="0" w:tplc="08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B41E61"/>
    <w:multiLevelType w:val="hybridMultilevel"/>
    <w:tmpl w:val="51082F86"/>
    <w:lvl w:ilvl="0" w:tplc="0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F7171"/>
    <w:multiLevelType w:val="hybridMultilevel"/>
    <w:tmpl w:val="B7527D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615B250D"/>
    <w:multiLevelType w:val="hybridMultilevel"/>
    <w:tmpl w:val="BC12791E"/>
    <w:lvl w:ilvl="0" w:tplc="16066D6C">
      <w:start w:val="1"/>
      <w:numFmt w:val="decimal"/>
      <w:lvlText w:val="%1."/>
      <w:lvlJc w:val="left"/>
      <w:pPr>
        <w:ind w:left="360" w:hanging="360"/>
      </w:pPr>
      <w:rPr>
        <w:rFonts w:asciiTheme="majorHAnsi" w:eastAsia="MS Mincho" w:hAnsiTheme="majorHAnsi"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A94854"/>
    <w:multiLevelType w:val="hybridMultilevel"/>
    <w:tmpl w:val="0AD0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92704"/>
    <w:multiLevelType w:val="hybridMultilevel"/>
    <w:tmpl w:val="11D0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36E09"/>
    <w:multiLevelType w:val="hybridMultilevel"/>
    <w:tmpl w:val="5F42D134"/>
    <w:lvl w:ilvl="0" w:tplc="08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E22293"/>
    <w:multiLevelType w:val="hybridMultilevel"/>
    <w:tmpl w:val="A37EA814"/>
    <w:lvl w:ilvl="0" w:tplc="0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794895"/>
    <w:multiLevelType w:val="hybridMultilevel"/>
    <w:tmpl w:val="1034D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9E47AC"/>
    <w:multiLevelType w:val="hybridMultilevel"/>
    <w:tmpl w:val="38BE3566"/>
    <w:lvl w:ilvl="0" w:tplc="DEA8978C">
      <w:start w:val="1"/>
      <w:numFmt w:val="decimal"/>
      <w:lvlText w:val="%1."/>
      <w:lvlJc w:val="left"/>
      <w:pPr>
        <w:ind w:left="360" w:hanging="360"/>
      </w:pPr>
      <w:rPr>
        <w:rFonts w:asciiTheme="majorHAnsi" w:eastAsia="MS Mincho" w:hAnsiTheme="majorHAnsi"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FD1C98"/>
    <w:multiLevelType w:val="hybridMultilevel"/>
    <w:tmpl w:val="353E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8D0508"/>
    <w:multiLevelType w:val="hybridMultilevel"/>
    <w:tmpl w:val="4F4C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F44AE"/>
    <w:multiLevelType w:val="hybridMultilevel"/>
    <w:tmpl w:val="8B002ABE"/>
    <w:lvl w:ilvl="0" w:tplc="147C24A0">
      <w:start w:val="1"/>
      <w:numFmt w:val="decimal"/>
      <w:lvlText w:val="%1."/>
      <w:lvlJc w:val="left"/>
      <w:pPr>
        <w:ind w:left="360" w:hanging="360"/>
      </w:pPr>
      <w:rPr>
        <w:rFonts w:asciiTheme="majorHAnsi" w:eastAsia="MS Mincho" w:hAnsiTheme="majorHAnsi" w:cs="Arial"/>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28"/>
  </w:num>
  <w:num w:numId="4">
    <w:abstractNumId w:val="6"/>
  </w:num>
  <w:num w:numId="5">
    <w:abstractNumId w:val="27"/>
  </w:num>
  <w:num w:numId="6">
    <w:abstractNumId w:val="33"/>
  </w:num>
  <w:num w:numId="7">
    <w:abstractNumId w:val="25"/>
  </w:num>
  <w:num w:numId="8">
    <w:abstractNumId w:val="20"/>
  </w:num>
  <w:num w:numId="9">
    <w:abstractNumId w:val="18"/>
  </w:num>
  <w:num w:numId="10">
    <w:abstractNumId w:val="10"/>
  </w:num>
  <w:num w:numId="11">
    <w:abstractNumId w:val="34"/>
  </w:num>
  <w:num w:numId="12">
    <w:abstractNumId w:val="35"/>
  </w:num>
  <w:num w:numId="13">
    <w:abstractNumId w:val="5"/>
  </w:num>
  <w:num w:numId="14">
    <w:abstractNumId w:val="12"/>
  </w:num>
  <w:num w:numId="15">
    <w:abstractNumId w:val="32"/>
  </w:num>
  <w:num w:numId="16">
    <w:abstractNumId w:val="26"/>
  </w:num>
  <w:num w:numId="17">
    <w:abstractNumId w:val="2"/>
  </w:num>
  <w:num w:numId="18">
    <w:abstractNumId w:val="31"/>
  </w:num>
  <w:num w:numId="19">
    <w:abstractNumId w:val="22"/>
  </w:num>
  <w:num w:numId="20">
    <w:abstractNumId w:val="4"/>
  </w:num>
  <w:num w:numId="21">
    <w:abstractNumId w:val="24"/>
  </w:num>
  <w:num w:numId="22">
    <w:abstractNumId w:val="19"/>
  </w:num>
  <w:num w:numId="23">
    <w:abstractNumId w:val="23"/>
  </w:num>
  <w:num w:numId="24">
    <w:abstractNumId w:val="7"/>
  </w:num>
  <w:num w:numId="25">
    <w:abstractNumId w:val="29"/>
  </w:num>
  <w:num w:numId="26">
    <w:abstractNumId w:val="30"/>
  </w:num>
  <w:num w:numId="27">
    <w:abstractNumId w:val="15"/>
  </w:num>
  <w:num w:numId="28">
    <w:abstractNumId w:val="16"/>
  </w:num>
  <w:num w:numId="29">
    <w:abstractNumId w:val="14"/>
  </w:num>
  <w:num w:numId="30">
    <w:abstractNumId w:val="8"/>
  </w:num>
  <w:num w:numId="31">
    <w:abstractNumId w:val="1"/>
  </w:num>
  <w:num w:numId="32">
    <w:abstractNumId w:val="9"/>
  </w:num>
  <w:num w:numId="33">
    <w:abstractNumId w:val="13"/>
  </w:num>
  <w:num w:numId="34">
    <w:abstractNumId w:val="17"/>
  </w:num>
  <w:num w:numId="35">
    <w:abstractNumId w:val="3"/>
  </w:num>
  <w:num w:numId="36">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3E"/>
    <w:rsid w:val="0000048C"/>
    <w:rsid w:val="0000062A"/>
    <w:rsid w:val="000018EF"/>
    <w:rsid w:val="000021D4"/>
    <w:rsid w:val="00003DD6"/>
    <w:rsid w:val="00003E00"/>
    <w:rsid w:val="000052E3"/>
    <w:rsid w:val="000059E5"/>
    <w:rsid w:val="000078A3"/>
    <w:rsid w:val="0001190E"/>
    <w:rsid w:val="00013324"/>
    <w:rsid w:val="000141C7"/>
    <w:rsid w:val="00014672"/>
    <w:rsid w:val="000152DE"/>
    <w:rsid w:val="00023753"/>
    <w:rsid w:val="00027B59"/>
    <w:rsid w:val="00030A08"/>
    <w:rsid w:val="0003151C"/>
    <w:rsid w:val="00031FE0"/>
    <w:rsid w:val="00034F13"/>
    <w:rsid w:val="00037103"/>
    <w:rsid w:val="000414E5"/>
    <w:rsid w:val="0005081A"/>
    <w:rsid w:val="00052331"/>
    <w:rsid w:val="00057432"/>
    <w:rsid w:val="00060AAE"/>
    <w:rsid w:val="0006405B"/>
    <w:rsid w:val="00071B9F"/>
    <w:rsid w:val="0008087D"/>
    <w:rsid w:val="00080E0B"/>
    <w:rsid w:val="00082237"/>
    <w:rsid w:val="0009020D"/>
    <w:rsid w:val="00091BAC"/>
    <w:rsid w:val="00096AE9"/>
    <w:rsid w:val="000A07CB"/>
    <w:rsid w:val="000A526F"/>
    <w:rsid w:val="000A6D33"/>
    <w:rsid w:val="000A745F"/>
    <w:rsid w:val="000B241C"/>
    <w:rsid w:val="000B3A13"/>
    <w:rsid w:val="000B3FAA"/>
    <w:rsid w:val="000B4346"/>
    <w:rsid w:val="000B4CD1"/>
    <w:rsid w:val="000B4E1F"/>
    <w:rsid w:val="000B6DD2"/>
    <w:rsid w:val="000C2629"/>
    <w:rsid w:val="000C7859"/>
    <w:rsid w:val="000D0156"/>
    <w:rsid w:val="000D0765"/>
    <w:rsid w:val="000D150E"/>
    <w:rsid w:val="000D39C6"/>
    <w:rsid w:val="000D3BB8"/>
    <w:rsid w:val="000D5FAF"/>
    <w:rsid w:val="000D66DD"/>
    <w:rsid w:val="000D6DC8"/>
    <w:rsid w:val="000E00B7"/>
    <w:rsid w:val="000E1EA0"/>
    <w:rsid w:val="000E41A4"/>
    <w:rsid w:val="000E474D"/>
    <w:rsid w:val="000E5021"/>
    <w:rsid w:val="000F79A0"/>
    <w:rsid w:val="00103911"/>
    <w:rsid w:val="00110A4F"/>
    <w:rsid w:val="00110B95"/>
    <w:rsid w:val="001136D8"/>
    <w:rsid w:val="00113C5A"/>
    <w:rsid w:val="0011702D"/>
    <w:rsid w:val="00122DD3"/>
    <w:rsid w:val="001319EA"/>
    <w:rsid w:val="00132AAA"/>
    <w:rsid w:val="00133F68"/>
    <w:rsid w:val="0014191E"/>
    <w:rsid w:val="00144D13"/>
    <w:rsid w:val="001451D1"/>
    <w:rsid w:val="001468DA"/>
    <w:rsid w:val="00150574"/>
    <w:rsid w:val="0016084E"/>
    <w:rsid w:val="00164BA9"/>
    <w:rsid w:val="00170E84"/>
    <w:rsid w:val="00173F10"/>
    <w:rsid w:val="001748A1"/>
    <w:rsid w:val="00181E16"/>
    <w:rsid w:val="00183B4C"/>
    <w:rsid w:val="00192D44"/>
    <w:rsid w:val="00194A83"/>
    <w:rsid w:val="00194A8F"/>
    <w:rsid w:val="00195BCB"/>
    <w:rsid w:val="001A1CF7"/>
    <w:rsid w:val="001A6B78"/>
    <w:rsid w:val="001A6DEF"/>
    <w:rsid w:val="001B2BFC"/>
    <w:rsid w:val="001B71B2"/>
    <w:rsid w:val="001C135C"/>
    <w:rsid w:val="001C1FF1"/>
    <w:rsid w:val="001C2D6A"/>
    <w:rsid w:val="001C479F"/>
    <w:rsid w:val="001C62FA"/>
    <w:rsid w:val="001D08F8"/>
    <w:rsid w:val="001D293A"/>
    <w:rsid w:val="001D36CD"/>
    <w:rsid w:val="001D3726"/>
    <w:rsid w:val="001D5D43"/>
    <w:rsid w:val="001E0FD2"/>
    <w:rsid w:val="001E2729"/>
    <w:rsid w:val="001E5437"/>
    <w:rsid w:val="001E6DCF"/>
    <w:rsid w:val="001E7745"/>
    <w:rsid w:val="001F0A1A"/>
    <w:rsid w:val="001F14C3"/>
    <w:rsid w:val="001F285E"/>
    <w:rsid w:val="001F2A0F"/>
    <w:rsid w:val="001F4389"/>
    <w:rsid w:val="00202C84"/>
    <w:rsid w:val="00207838"/>
    <w:rsid w:val="00207C50"/>
    <w:rsid w:val="00207EFF"/>
    <w:rsid w:val="00211E1F"/>
    <w:rsid w:val="002148C2"/>
    <w:rsid w:val="00217F42"/>
    <w:rsid w:val="00220DA4"/>
    <w:rsid w:val="002244F9"/>
    <w:rsid w:val="00226222"/>
    <w:rsid w:val="00226AE5"/>
    <w:rsid w:val="0023115B"/>
    <w:rsid w:val="002352EB"/>
    <w:rsid w:val="00236349"/>
    <w:rsid w:val="002373AC"/>
    <w:rsid w:val="00242CE6"/>
    <w:rsid w:val="00247A11"/>
    <w:rsid w:val="00250419"/>
    <w:rsid w:val="00251035"/>
    <w:rsid w:val="00252DE9"/>
    <w:rsid w:val="00253F6F"/>
    <w:rsid w:val="00262A47"/>
    <w:rsid w:val="00263031"/>
    <w:rsid w:val="002654BF"/>
    <w:rsid w:val="00265803"/>
    <w:rsid w:val="00273574"/>
    <w:rsid w:val="00273B91"/>
    <w:rsid w:val="00275D63"/>
    <w:rsid w:val="00276E83"/>
    <w:rsid w:val="00285C2B"/>
    <w:rsid w:val="0029184A"/>
    <w:rsid w:val="00295111"/>
    <w:rsid w:val="002A0745"/>
    <w:rsid w:val="002A37B9"/>
    <w:rsid w:val="002A55A4"/>
    <w:rsid w:val="002A7F07"/>
    <w:rsid w:val="002B377D"/>
    <w:rsid w:val="002B4A47"/>
    <w:rsid w:val="002C322A"/>
    <w:rsid w:val="002C576A"/>
    <w:rsid w:val="002C5F87"/>
    <w:rsid w:val="002C67A3"/>
    <w:rsid w:val="002D503D"/>
    <w:rsid w:val="002F153A"/>
    <w:rsid w:val="002F17BF"/>
    <w:rsid w:val="002F3B5A"/>
    <w:rsid w:val="00311012"/>
    <w:rsid w:val="0031395B"/>
    <w:rsid w:val="00313F24"/>
    <w:rsid w:val="00317A26"/>
    <w:rsid w:val="00317FC0"/>
    <w:rsid w:val="00322C78"/>
    <w:rsid w:val="00324D45"/>
    <w:rsid w:val="00331707"/>
    <w:rsid w:val="00331E1C"/>
    <w:rsid w:val="00332D0A"/>
    <w:rsid w:val="00333B03"/>
    <w:rsid w:val="0033711E"/>
    <w:rsid w:val="003469DC"/>
    <w:rsid w:val="0034751F"/>
    <w:rsid w:val="003516AA"/>
    <w:rsid w:val="003517FA"/>
    <w:rsid w:val="00352FFD"/>
    <w:rsid w:val="00357AA9"/>
    <w:rsid w:val="003633EF"/>
    <w:rsid w:val="003648F2"/>
    <w:rsid w:val="00365064"/>
    <w:rsid w:val="003728FE"/>
    <w:rsid w:val="00372E30"/>
    <w:rsid w:val="00374189"/>
    <w:rsid w:val="003746F8"/>
    <w:rsid w:val="0038002A"/>
    <w:rsid w:val="0038150B"/>
    <w:rsid w:val="0038591F"/>
    <w:rsid w:val="00391C79"/>
    <w:rsid w:val="003936F7"/>
    <w:rsid w:val="003A00DE"/>
    <w:rsid w:val="003A1BC8"/>
    <w:rsid w:val="003A3C5B"/>
    <w:rsid w:val="003A6878"/>
    <w:rsid w:val="003A6D5F"/>
    <w:rsid w:val="003B0269"/>
    <w:rsid w:val="003B33AF"/>
    <w:rsid w:val="003B3A24"/>
    <w:rsid w:val="003B7A5C"/>
    <w:rsid w:val="003C7285"/>
    <w:rsid w:val="003D209B"/>
    <w:rsid w:val="003D3B7C"/>
    <w:rsid w:val="003D407F"/>
    <w:rsid w:val="003E1FDD"/>
    <w:rsid w:val="003E4FCF"/>
    <w:rsid w:val="003E604C"/>
    <w:rsid w:val="003F2A8C"/>
    <w:rsid w:val="003F70C5"/>
    <w:rsid w:val="003F78A7"/>
    <w:rsid w:val="00403099"/>
    <w:rsid w:val="0040391A"/>
    <w:rsid w:val="00404BF8"/>
    <w:rsid w:val="00406786"/>
    <w:rsid w:val="00415B40"/>
    <w:rsid w:val="00420AD7"/>
    <w:rsid w:val="00422710"/>
    <w:rsid w:val="004228D5"/>
    <w:rsid w:val="00422C14"/>
    <w:rsid w:val="00423167"/>
    <w:rsid w:val="00432CB1"/>
    <w:rsid w:val="00433528"/>
    <w:rsid w:val="004350B4"/>
    <w:rsid w:val="00437D30"/>
    <w:rsid w:val="004401F3"/>
    <w:rsid w:val="00442044"/>
    <w:rsid w:val="0044410E"/>
    <w:rsid w:val="0044555F"/>
    <w:rsid w:val="004477EE"/>
    <w:rsid w:val="00447C5F"/>
    <w:rsid w:val="0045105E"/>
    <w:rsid w:val="00454D78"/>
    <w:rsid w:val="004553D4"/>
    <w:rsid w:val="00456D7B"/>
    <w:rsid w:val="00461522"/>
    <w:rsid w:val="00462221"/>
    <w:rsid w:val="00462965"/>
    <w:rsid w:val="00462EE2"/>
    <w:rsid w:val="00464569"/>
    <w:rsid w:val="004759AC"/>
    <w:rsid w:val="00480A87"/>
    <w:rsid w:val="00486192"/>
    <w:rsid w:val="00486A09"/>
    <w:rsid w:val="004876B9"/>
    <w:rsid w:val="004924FB"/>
    <w:rsid w:val="00496081"/>
    <w:rsid w:val="004975AB"/>
    <w:rsid w:val="00497B95"/>
    <w:rsid w:val="004A11DD"/>
    <w:rsid w:val="004A3F12"/>
    <w:rsid w:val="004A51F4"/>
    <w:rsid w:val="004A7DB0"/>
    <w:rsid w:val="004B3405"/>
    <w:rsid w:val="004B3BBF"/>
    <w:rsid w:val="004C45D0"/>
    <w:rsid w:val="004C7075"/>
    <w:rsid w:val="004D1E77"/>
    <w:rsid w:val="004D599E"/>
    <w:rsid w:val="004E1261"/>
    <w:rsid w:val="004E4D97"/>
    <w:rsid w:val="004E5574"/>
    <w:rsid w:val="004F2EC1"/>
    <w:rsid w:val="004F31D3"/>
    <w:rsid w:val="004F7ABC"/>
    <w:rsid w:val="00503C14"/>
    <w:rsid w:val="0050470F"/>
    <w:rsid w:val="005062E4"/>
    <w:rsid w:val="00507701"/>
    <w:rsid w:val="00507958"/>
    <w:rsid w:val="005144F2"/>
    <w:rsid w:val="00515403"/>
    <w:rsid w:val="00517420"/>
    <w:rsid w:val="0052001A"/>
    <w:rsid w:val="0052751B"/>
    <w:rsid w:val="00527E7D"/>
    <w:rsid w:val="005300A8"/>
    <w:rsid w:val="00530253"/>
    <w:rsid w:val="005345A7"/>
    <w:rsid w:val="00542783"/>
    <w:rsid w:val="00544120"/>
    <w:rsid w:val="00550E69"/>
    <w:rsid w:val="00552CC2"/>
    <w:rsid w:val="0055319A"/>
    <w:rsid w:val="005576E6"/>
    <w:rsid w:val="00557CCB"/>
    <w:rsid w:val="00567266"/>
    <w:rsid w:val="00574237"/>
    <w:rsid w:val="00581BA9"/>
    <w:rsid w:val="00584CC8"/>
    <w:rsid w:val="00585A35"/>
    <w:rsid w:val="0059214F"/>
    <w:rsid w:val="005930E9"/>
    <w:rsid w:val="00593400"/>
    <w:rsid w:val="00597292"/>
    <w:rsid w:val="00597EF1"/>
    <w:rsid w:val="005A1AE7"/>
    <w:rsid w:val="005B1D56"/>
    <w:rsid w:val="005B78FB"/>
    <w:rsid w:val="005C0163"/>
    <w:rsid w:val="005C0958"/>
    <w:rsid w:val="005C468F"/>
    <w:rsid w:val="005C7E83"/>
    <w:rsid w:val="005D01F1"/>
    <w:rsid w:val="005D0DFC"/>
    <w:rsid w:val="005D2C93"/>
    <w:rsid w:val="005E2664"/>
    <w:rsid w:val="005E490F"/>
    <w:rsid w:val="005E6D5E"/>
    <w:rsid w:val="005F2C61"/>
    <w:rsid w:val="005F35AC"/>
    <w:rsid w:val="005F3AA3"/>
    <w:rsid w:val="005F6A2A"/>
    <w:rsid w:val="00603C80"/>
    <w:rsid w:val="0061653B"/>
    <w:rsid w:val="00616E5F"/>
    <w:rsid w:val="006229DD"/>
    <w:rsid w:val="0062341A"/>
    <w:rsid w:val="006259E2"/>
    <w:rsid w:val="00627D5D"/>
    <w:rsid w:val="00631CED"/>
    <w:rsid w:val="00635D14"/>
    <w:rsid w:val="00647D1F"/>
    <w:rsid w:val="00651A79"/>
    <w:rsid w:val="00651E9B"/>
    <w:rsid w:val="00660A5F"/>
    <w:rsid w:val="0066182F"/>
    <w:rsid w:val="00662099"/>
    <w:rsid w:val="00662C87"/>
    <w:rsid w:val="0066342E"/>
    <w:rsid w:val="00663645"/>
    <w:rsid w:val="00663AE0"/>
    <w:rsid w:val="00665DD2"/>
    <w:rsid w:val="00666E69"/>
    <w:rsid w:val="006702CD"/>
    <w:rsid w:val="0067302B"/>
    <w:rsid w:val="00673E8D"/>
    <w:rsid w:val="00675DD0"/>
    <w:rsid w:val="00676504"/>
    <w:rsid w:val="00676CA9"/>
    <w:rsid w:val="006806B1"/>
    <w:rsid w:val="00687A28"/>
    <w:rsid w:val="0069047F"/>
    <w:rsid w:val="006908B6"/>
    <w:rsid w:val="00690FEB"/>
    <w:rsid w:val="006A25FB"/>
    <w:rsid w:val="006B0590"/>
    <w:rsid w:val="006B1F8D"/>
    <w:rsid w:val="006B4841"/>
    <w:rsid w:val="006B6E07"/>
    <w:rsid w:val="006C100D"/>
    <w:rsid w:val="006D05FA"/>
    <w:rsid w:val="006D0A42"/>
    <w:rsid w:val="006D5E6E"/>
    <w:rsid w:val="006E0161"/>
    <w:rsid w:val="006E0A04"/>
    <w:rsid w:val="006E2E78"/>
    <w:rsid w:val="006E4781"/>
    <w:rsid w:val="006E5EC1"/>
    <w:rsid w:val="006F0026"/>
    <w:rsid w:val="007068A3"/>
    <w:rsid w:val="00720659"/>
    <w:rsid w:val="00720796"/>
    <w:rsid w:val="00722433"/>
    <w:rsid w:val="007310E8"/>
    <w:rsid w:val="0073494F"/>
    <w:rsid w:val="007401D6"/>
    <w:rsid w:val="007403A5"/>
    <w:rsid w:val="00744EC3"/>
    <w:rsid w:val="00746535"/>
    <w:rsid w:val="00747A4F"/>
    <w:rsid w:val="00750EBA"/>
    <w:rsid w:val="00755B3B"/>
    <w:rsid w:val="00760F8A"/>
    <w:rsid w:val="00767CC8"/>
    <w:rsid w:val="007873FE"/>
    <w:rsid w:val="007906F6"/>
    <w:rsid w:val="00791024"/>
    <w:rsid w:val="0079110D"/>
    <w:rsid w:val="00792717"/>
    <w:rsid w:val="007A24EE"/>
    <w:rsid w:val="007A5EDA"/>
    <w:rsid w:val="007B3A95"/>
    <w:rsid w:val="007B73D8"/>
    <w:rsid w:val="007C0085"/>
    <w:rsid w:val="007C760D"/>
    <w:rsid w:val="007D2A7E"/>
    <w:rsid w:val="007D2E0D"/>
    <w:rsid w:val="007D3998"/>
    <w:rsid w:val="007E1239"/>
    <w:rsid w:val="007E1688"/>
    <w:rsid w:val="007E214F"/>
    <w:rsid w:val="007E2F1F"/>
    <w:rsid w:val="007E5732"/>
    <w:rsid w:val="007E6EBF"/>
    <w:rsid w:val="007E7B14"/>
    <w:rsid w:val="007F3C3A"/>
    <w:rsid w:val="007F4CA9"/>
    <w:rsid w:val="00800322"/>
    <w:rsid w:val="00801632"/>
    <w:rsid w:val="0080445A"/>
    <w:rsid w:val="00814078"/>
    <w:rsid w:val="008204D3"/>
    <w:rsid w:val="00821CF1"/>
    <w:rsid w:val="00822092"/>
    <w:rsid w:val="008224B3"/>
    <w:rsid w:val="00824885"/>
    <w:rsid w:val="00827FE1"/>
    <w:rsid w:val="00831D0A"/>
    <w:rsid w:val="00832583"/>
    <w:rsid w:val="00832DF0"/>
    <w:rsid w:val="0084279C"/>
    <w:rsid w:val="00854251"/>
    <w:rsid w:val="00860139"/>
    <w:rsid w:val="008601D6"/>
    <w:rsid w:val="00860304"/>
    <w:rsid w:val="00861491"/>
    <w:rsid w:val="00862509"/>
    <w:rsid w:val="00863DC4"/>
    <w:rsid w:val="00864860"/>
    <w:rsid w:val="008735AC"/>
    <w:rsid w:val="0087727C"/>
    <w:rsid w:val="0088293B"/>
    <w:rsid w:val="008869E7"/>
    <w:rsid w:val="00887CAC"/>
    <w:rsid w:val="00891F6F"/>
    <w:rsid w:val="00892CC2"/>
    <w:rsid w:val="008932B8"/>
    <w:rsid w:val="00896976"/>
    <w:rsid w:val="008A372D"/>
    <w:rsid w:val="008A65A0"/>
    <w:rsid w:val="008B51F8"/>
    <w:rsid w:val="008B5659"/>
    <w:rsid w:val="008B78C4"/>
    <w:rsid w:val="008C7C28"/>
    <w:rsid w:val="008D1690"/>
    <w:rsid w:val="008D2E1F"/>
    <w:rsid w:val="008E57C9"/>
    <w:rsid w:val="008F2702"/>
    <w:rsid w:val="008F4A9E"/>
    <w:rsid w:val="008F592E"/>
    <w:rsid w:val="008F750E"/>
    <w:rsid w:val="008F79AE"/>
    <w:rsid w:val="00906079"/>
    <w:rsid w:val="00906C03"/>
    <w:rsid w:val="00912590"/>
    <w:rsid w:val="00914199"/>
    <w:rsid w:val="00920C26"/>
    <w:rsid w:val="009260EA"/>
    <w:rsid w:val="00926508"/>
    <w:rsid w:val="00927654"/>
    <w:rsid w:val="00931AFE"/>
    <w:rsid w:val="009324BC"/>
    <w:rsid w:val="00940B41"/>
    <w:rsid w:val="0094313B"/>
    <w:rsid w:val="00947717"/>
    <w:rsid w:val="00950CC1"/>
    <w:rsid w:val="00950CC6"/>
    <w:rsid w:val="00953B3E"/>
    <w:rsid w:val="00954ACB"/>
    <w:rsid w:val="0096280D"/>
    <w:rsid w:val="00965603"/>
    <w:rsid w:val="00965789"/>
    <w:rsid w:val="00967A08"/>
    <w:rsid w:val="0097154A"/>
    <w:rsid w:val="009726A6"/>
    <w:rsid w:val="00972B31"/>
    <w:rsid w:val="00974DA5"/>
    <w:rsid w:val="009768A3"/>
    <w:rsid w:val="00976DC2"/>
    <w:rsid w:val="00982B3F"/>
    <w:rsid w:val="00983017"/>
    <w:rsid w:val="009853E3"/>
    <w:rsid w:val="009A779A"/>
    <w:rsid w:val="009B0712"/>
    <w:rsid w:val="009B1623"/>
    <w:rsid w:val="009B23E8"/>
    <w:rsid w:val="009B25F5"/>
    <w:rsid w:val="009B3279"/>
    <w:rsid w:val="009C1181"/>
    <w:rsid w:val="009C203F"/>
    <w:rsid w:val="009C2CDD"/>
    <w:rsid w:val="009C3299"/>
    <w:rsid w:val="009D5F91"/>
    <w:rsid w:val="009D7EDD"/>
    <w:rsid w:val="009E0122"/>
    <w:rsid w:val="009E34DB"/>
    <w:rsid w:val="009E3F68"/>
    <w:rsid w:val="009F2611"/>
    <w:rsid w:val="009F39A4"/>
    <w:rsid w:val="009F43E6"/>
    <w:rsid w:val="009F45EB"/>
    <w:rsid w:val="009F4F16"/>
    <w:rsid w:val="00A02B71"/>
    <w:rsid w:val="00A047E8"/>
    <w:rsid w:val="00A055B2"/>
    <w:rsid w:val="00A12E25"/>
    <w:rsid w:val="00A15EEB"/>
    <w:rsid w:val="00A17E02"/>
    <w:rsid w:val="00A21336"/>
    <w:rsid w:val="00A310C2"/>
    <w:rsid w:val="00A36112"/>
    <w:rsid w:val="00A421EE"/>
    <w:rsid w:val="00A43EC7"/>
    <w:rsid w:val="00A44EE9"/>
    <w:rsid w:val="00A47618"/>
    <w:rsid w:val="00A50A0C"/>
    <w:rsid w:val="00A50C8F"/>
    <w:rsid w:val="00A53DCA"/>
    <w:rsid w:val="00A53F3D"/>
    <w:rsid w:val="00A6465A"/>
    <w:rsid w:val="00A67D8F"/>
    <w:rsid w:val="00A7282C"/>
    <w:rsid w:val="00A73028"/>
    <w:rsid w:val="00A751AF"/>
    <w:rsid w:val="00A767C7"/>
    <w:rsid w:val="00A77679"/>
    <w:rsid w:val="00A80C93"/>
    <w:rsid w:val="00A816C2"/>
    <w:rsid w:val="00A82B91"/>
    <w:rsid w:val="00A84291"/>
    <w:rsid w:val="00A8719B"/>
    <w:rsid w:val="00A8740D"/>
    <w:rsid w:val="00A91253"/>
    <w:rsid w:val="00A912D7"/>
    <w:rsid w:val="00A958B9"/>
    <w:rsid w:val="00A96BE4"/>
    <w:rsid w:val="00A96D4C"/>
    <w:rsid w:val="00AA213C"/>
    <w:rsid w:val="00AA405F"/>
    <w:rsid w:val="00AA68AC"/>
    <w:rsid w:val="00AA6FC6"/>
    <w:rsid w:val="00AA775A"/>
    <w:rsid w:val="00AB7608"/>
    <w:rsid w:val="00AC02A6"/>
    <w:rsid w:val="00AC1BF3"/>
    <w:rsid w:val="00AC4F5E"/>
    <w:rsid w:val="00AC5219"/>
    <w:rsid w:val="00AD4203"/>
    <w:rsid w:val="00AD6D5E"/>
    <w:rsid w:val="00AE2A22"/>
    <w:rsid w:val="00AE2BB1"/>
    <w:rsid w:val="00AE678E"/>
    <w:rsid w:val="00AF0A00"/>
    <w:rsid w:val="00AF24A3"/>
    <w:rsid w:val="00AF62BC"/>
    <w:rsid w:val="00B01917"/>
    <w:rsid w:val="00B034A0"/>
    <w:rsid w:val="00B065DB"/>
    <w:rsid w:val="00B10166"/>
    <w:rsid w:val="00B117EF"/>
    <w:rsid w:val="00B1340F"/>
    <w:rsid w:val="00B13C2F"/>
    <w:rsid w:val="00B148F8"/>
    <w:rsid w:val="00B156E8"/>
    <w:rsid w:val="00B17309"/>
    <w:rsid w:val="00B17B77"/>
    <w:rsid w:val="00B20730"/>
    <w:rsid w:val="00B30A36"/>
    <w:rsid w:val="00B30AEF"/>
    <w:rsid w:val="00B30E1D"/>
    <w:rsid w:val="00B35250"/>
    <w:rsid w:val="00B36704"/>
    <w:rsid w:val="00B4219B"/>
    <w:rsid w:val="00B43180"/>
    <w:rsid w:val="00B461B0"/>
    <w:rsid w:val="00B46CC7"/>
    <w:rsid w:val="00B53391"/>
    <w:rsid w:val="00B55733"/>
    <w:rsid w:val="00B6064D"/>
    <w:rsid w:val="00B62E3F"/>
    <w:rsid w:val="00B80035"/>
    <w:rsid w:val="00B8346F"/>
    <w:rsid w:val="00B84284"/>
    <w:rsid w:val="00B86F41"/>
    <w:rsid w:val="00B87882"/>
    <w:rsid w:val="00B9791F"/>
    <w:rsid w:val="00BA1513"/>
    <w:rsid w:val="00BA1A65"/>
    <w:rsid w:val="00BB0CA6"/>
    <w:rsid w:val="00BB3DD9"/>
    <w:rsid w:val="00BB45CB"/>
    <w:rsid w:val="00BB4F79"/>
    <w:rsid w:val="00BB6FC8"/>
    <w:rsid w:val="00BC03B6"/>
    <w:rsid w:val="00BC4DB6"/>
    <w:rsid w:val="00BC71ED"/>
    <w:rsid w:val="00BD0E13"/>
    <w:rsid w:val="00BD42ED"/>
    <w:rsid w:val="00BD5EA8"/>
    <w:rsid w:val="00BD6208"/>
    <w:rsid w:val="00BF4718"/>
    <w:rsid w:val="00BF48AB"/>
    <w:rsid w:val="00BF789D"/>
    <w:rsid w:val="00C0183F"/>
    <w:rsid w:val="00C030D6"/>
    <w:rsid w:val="00C039C5"/>
    <w:rsid w:val="00C07365"/>
    <w:rsid w:val="00C14026"/>
    <w:rsid w:val="00C20481"/>
    <w:rsid w:val="00C207AE"/>
    <w:rsid w:val="00C2345B"/>
    <w:rsid w:val="00C23789"/>
    <w:rsid w:val="00C27CF1"/>
    <w:rsid w:val="00C32F13"/>
    <w:rsid w:val="00C33FCA"/>
    <w:rsid w:val="00C447A9"/>
    <w:rsid w:val="00C47CC2"/>
    <w:rsid w:val="00C51859"/>
    <w:rsid w:val="00C53881"/>
    <w:rsid w:val="00C56868"/>
    <w:rsid w:val="00C61959"/>
    <w:rsid w:val="00C6537E"/>
    <w:rsid w:val="00C7027B"/>
    <w:rsid w:val="00C70DEA"/>
    <w:rsid w:val="00C713C5"/>
    <w:rsid w:val="00C74852"/>
    <w:rsid w:val="00C817E0"/>
    <w:rsid w:val="00C82504"/>
    <w:rsid w:val="00C825FE"/>
    <w:rsid w:val="00C90662"/>
    <w:rsid w:val="00C91CA2"/>
    <w:rsid w:val="00C966FB"/>
    <w:rsid w:val="00CA3552"/>
    <w:rsid w:val="00CA4787"/>
    <w:rsid w:val="00CA516B"/>
    <w:rsid w:val="00CA78E5"/>
    <w:rsid w:val="00CB2F2C"/>
    <w:rsid w:val="00CC17F6"/>
    <w:rsid w:val="00CC2586"/>
    <w:rsid w:val="00CC52F6"/>
    <w:rsid w:val="00CD25E6"/>
    <w:rsid w:val="00CD3BDD"/>
    <w:rsid w:val="00CE6999"/>
    <w:rsid w:val="00CE79BF"/>
    <w:rsid w:val="00CF1062"/>
    <w:rsid w:val="00CF3C2F"/>
    <w:rsid w:val="00CF57EA"/>
    <w:rsid w:val="00D01719"/>
    <w:rsid w:val="00D0387B"/>
    <w:rsid w:val="00D079AF"/>
    <w:rsid w:val="00D1209E"/>
    <w:rsid w:val="00D16E89"/>
    <w:rsid w:val="00D26841"/>
    <w:rsid w:val="00D27F64"/>
    <w:rsid w:val="00D335A7"/>
    <w:rsid w:val="00D3525E"/>
    <w:rsid w:val="00D366DB"/>
    <w:rsid w:val="00D40A98"/>
    <w:rsid w:val="00D444E9"/>
    <w:rsid w:val="00D45182"/>
    <w:rsid w:val="00D47FDF"/>
    <w:rsid w:val="00D5010E"/>
    <w:rsid w:val="00D52873"/>
    <w:rsid w:val="00D52B3E"/>
    <w:rsid w:val="00D52C7C"/>
    <w:rsid w:val="00D54FE2"/>
    <w:rsid w:val="00D550C9"/>
    <w:rsid w:val="00D55D04"/>
    <w:rsid w:val="00D561EA"/>
    <w:rsid w:val="00D60A63"/>
    <w:rsid w:val="00D60D46"/>
    <w:rsid w:val="00D610BF"/>
    <w:rsid w:val="00D62B56"/>
    <w:rsid w:val="00D66C06"/>
    <w:rsid w:val="00D71781"/>
    <w:rsid w:val="00D7496D"/>
    <w:rsid w:val="00D775FD"/>
    <w:rsid w:val="00D80EAD"/>
    <w:rsid w:val="00D85966"/>
    <w:rsid w:val="00D86DFA"/>
    <w:rsid w:val="00D90234"/>
    <w:rsid w:val="00D93C3C"/>
    <w:rsid w:val="00D97146"/>
    <w:rsid w:val="00DA174C"/>
    <w:rsid w:val="00DA2BB2"/>
    <w:rsid w:val="00DA353E"/>
    <w:rsid w:val="00DA53E1"/>
    <w:rsid w:val="00DB10A2"/>
    <w:rsid w:val="00DB689D"/>
    <w:rsid w:val="00DC459B"/>
    <w:rsid w:val="00DD49FF"/>
    <w:rsid w:val="00DD6933"/>
    <w:rsid w:val="00DE1737"/>
    <w:rsid w:val="00DE36A8"/>
    <w:rsid w:val="00DE75EC"/>
    <w:rsid w:val="00DF6E9E"/>
    <w:rsid w:val="00DF7F1B"/>
    <w:rsid w:val="00E00B21"/>
    <w:rsid w:val="00E10414"/>
    <w:rsid w:val="00E1271F"/>
    <w:rsid w:val="00E13018"/>
    <w:rsid w:val="00E1313C"/>
    <w:rsid w:val="00E32BD5"/>
    <w:rsid w:val="00E354BE"/>
    <w:rsid w:val="00E4335D"/>
    <w:rsid w:val="00E47227"/>
    <w:rsid w:val="00E56096"/>
    <w:rsid w:val="00E63A90"/>
    <w:rsid w:val="00E666BB"/>
    <w:rsid w:val="00E67EE7"/>
    <w:rsid w:val="00E713D6"/>
    <w:rsid w:val="00E7471C"/>
    <w:rsid w:val="00E8051F"/>
    <w:rsid w:val="00E80AD3"/>
    <w:rsid w:val="00E80EE4"/>
    <w:rsid w:val="00E814ED"/>
    <w:rsid w:val="00E91F22"/>
    <w:rsid w:val="00EA14F8"/>
    <w:rsid w:val="00EA324A"/>
    <w:rsid w:val="00EA32E0"/>
    <w:rsid w:val="00EB3516"/>
    <w:rsid w:val="00EB4FBD"/>
    <w:rsid w:val="00EB67A5"/>
    <w:rsid w:val="00EB7CB3"/>
    <w:rsid w:val="00EC2AD3"/>
    <w:rsid w:val="00EC31D3"/>
    <w:rsid w:val="00EC41E0"/>
    <w:rsid w:val="00EC7858"/>
    <w:rsid w:val="00ED0A11"/>
    <w:rsid w:val="00ED4033"/>
    <w:rsid w:val="00ED60D0"/>
    <w:rsid w:val="00EF4648"/>
    <w:rsid w:val="00EF586E"/>
    <w:rsid w:val="00F03609"/>
    <w:rsid w:val="00F0451E"/>
    <w:rsid w:val="00F0668C"/>
    <w:rsid w:val="00F1093E"/>
    <w:rsid w:val="00F10A88"/>
    <w:rsid w:val="00F10C79"/>
    <w:rsid w:val="00F14364"/>
    <w:rsid w:val="00F16CCF"/>
    <w:rsid w:val="00F2038F"/>
    <w:rsid w:val="00F21EF3"/>
    <w:rsid w:val="00F235A2"/>
    <w:rsid w:val="00F24ED2"/>
    <w:rsid w:val="00F2591D"/>
    <w:rsid w:val="00F265C6"/>
    <w:rsid w:val="00F26AB9"/>
    <w:rsid w:val="00F307F1"/>
    <w:rsid w:val="00F3320F"/>
    <w:rsid w:val="00F33954"/>
    <w:rsid w:val="00F33F47"/>
    <w:rsid w:val="00F375D8"/>
    <w:rsid w:val="00F41291"/>
    <w:rsid w:val="00F41C41"/>
    <w:rsid w:val="00F5025B"/>
    <w:rsid w:val="00F55A49"/>
    <w:rsid w:val="00F56496"/>
    <w:rsid w:val="00F61B9E"/>
    <w:rsid w:val="00F62B39"/>
    <w:rsid w:val="00F7164A"/>
    <w:rsid w:val="00F72AA3"/>
    <w:rsid w:val="00F756D8"/>
    <w:rsid w:val="00F869AE"/>
    <w:rsid w:val="00F86C8F"/>
    <w:rsid w:val="00F9605A"/>
    <w:rsid w:val="00FA057F"/>
    <w:rsid w:val="00FA26B0"/>
    <w:rsid w:val="00FA4176"/>
    <w:rsid w:val="00FA4812"/>
    <w:rsid w:val="00FA75B6"/>
    <w:rsid w:val="00FB0A76"/>
    <w:rsid w:val="00FC2E09"/>
    <w:rsid w:val="00FC3038"/>
    <w:rsid w:val="00FD3CD3"/>
    <w:rsid w:val="00FE084F"/>
    <w:rsid w:val="00FE13B9"/>
    <w:rsid w:val="00FE258B"/>
    <w:rsid w:val="00FE3661"/>
    <w:rsid w:val="00FE7633"/>
    <w:rsid w:val="00FF041E"/>
    <w:rsid w:val="00FF1EA2"/>
    <w:rsid w:val="00FF6A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5CDBF"/>
  <w15:docId w15:val="{63A976DD-2834-4B3A-8831-2C5CCDC8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E6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rPr>
      <w:rFonts w:ascii="Cambria" w:hAnsi="Cambria"/>
      <w:lang w:eastAsia="ja-JP"/>
    </w:r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rPr>
      <w:rFonts w:ascii="Cambria" w:hAnsi="Cambria"/>
      <w:lang w:eastAsia="ja-JP"/>
    </w:r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eastAsia="ヒラギノ角ゴ Pro W3"/>
      <w:color w:val="000000"/>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eastAsiaTheme="minorEastAsia"/>
      <w:color w:val="000000"/>
      <w:lang w:eastAsia="ja-JP"/>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semiHidden/>
    <w:unhideWhenUsed/>
    <w:rsid w:val="008224B3"/>
    <w:rPr>
      <w:rFonts w:ascii="Cambria" w:hAnsi="Cambria"/>
      <w:lang w:eastAsia="ja-JP"/>
    </w:rPr>
  </w:style>
  <w:style w:type="character" w:customStyle="1" w:styleId="CommentTextChar">
    <w:name w:val="Comment Text Char"/>
    <w:basedOn w:val="DefaultParagraphFont"/>
    <w:link w:val="CommentText"/>
    <w:uiPriority w:val="99"/>
    <w:semiHidden/>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 w:type="paragraph" w:styleId="Revision">
    <w:name w:val="Revision"/>
    <w:hidden/>
    <w:uiPriority w:val="99"/>
    <w:semiHidden/>
    <w:rsid w:val="00A7282C"/>
    <w:rPr>
      <w:sz w:val="24"/>
      <w:szCs w:val="24"/>
      <w:lang w:eastAsia="ja-JP"/>
    </w:rPr>
  </w:style>
  <w:style w:type="character" w:customStyle="1" w:styleId="apple-converted-space">
    <w:name w:val="apple-converted-space"/>
    <w:basedOn w:val="DefaultParagraphFont"/>
    <w:rsid w:val="00BD5EA8"/>
  </w:style>
  <w:style w:type="character" w:customStyle="1" w:styleId="il">
    <w:name w:val="il"/>
    <w:basedOn w:val="DefaultParagraphFont"/>
    <w:rsid w:val="004228D5"/>
  </w:style>
  <w:style w:type="table" w:styleId="TableGrid">
    <w:name w:val="Table Grid"/>
    <w:basedOn w:val="TableNormal"/>
    <w:uiPriority w:val="59"/>
    <w:rsid w:val="00891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6429">
      <w:bodyDiv w:val="1"/>
      <w:marLeft w:val="0"/>
      <w:marRight w:val="0"/>
      <w:marTop w:val="0"/>
      <w:marBottom w:val="0"/>
      <w:divBdr>
        <w:top w:val="none" w:sz="0" w:space="0" w:color="auto"/>
        <w:left w:val="none" w:sz="0" w:space="0" w:color="auto"/>
        <w:bottom w:val="none" w:sz="0" w:space="0" w:color="auto"/>
        <w:right w:val="none" w:sz="0" w:space="0" w:color="auto"/>
      </w:divBdr>
    </w:div>
    <w:div w:id="116725042">
      <w:bodyDiv w:val="1"/>
      <w:marLeft w:val="0"/>
      <w:marRight w:val="0"/>
      <w:marTop w:val="0"/>
      <w:marBottom w:val="0"/>
      <w:divBdr>
        <w:top w:val="none" w:sz="0" w:space="0" w:color="auto"/>
        <w:left w:val="none" w:sz="0" w:space="0" w:color="auto"/>
        <w:bottom w:val="none" w:sz="0" w:space="0" w:color="auto"/>
        <w:right w:val="none" w:sz="0" w:space="0" w:color="auto"/>
      </w:divBdr>
      <w:divsChild>
        <w:div w:id="737168715">
          <w:marLeft w:val="0"/>
          <w:marRight w:val="0"/>
          <w:marTop w:val="0"/>
          <w:marBottom w:val="0"/>
          <w:divBdr>
            <w:top w:val="none" w:sz="0" w:space="0" w:color="auto"/>
            <w:left w:val="none" w:sz="0" w:space="0" w:color="auto"/>
            <w:bottom w:val="none" w:sz="0" w:space="0" w:color="auto"/>
            <w:right w:val="none" w:sz="0" w:space="0" w:color="auto"/>
          </w:divBdr>
          <w:divsChild>
            <w:div w:id="528298329">
              <w:marLeft w:val="0"/>
              <w:marRight w:val="0"/>
              <w:marTop w:val="0"/>
              <w:marBottom w:val="0"/>
              <w:divBdr>
                <w:top w:val="none" w:sz="0" w:space="0" w:color="auto"/>
                <w:left w:val="none" w:sz="0" w:space="0" w:color="auto"/>
                <w:bottom w:val="none" w:sz="0" w:space="0" w:color="auto"/>
                <w:right w:val="none" w:sz="0" w:space="0" w:color="auto"/>
              </w:divBdr>
            </w:div>
          </w:divsChild>
        </w:div>
        <w:div w:id="1195114850">
          <w:marLeft w:val="0"/>
          <w:marRight w:val="0"/>
          <w:marTop w:val="0"/>
          <w:marBottom w:val="0"/>
          <w:divBdr>
            <w:top w:val="none" w:sz="0" w:space="0" w:color="auto"/>
            <w:left w:val="none" w:sz="0" w:space="0" w:color="auto"/>
            <w:bottom w:val="none" w:sz="0" w:space="0" w:color="auto"/>
            <w:right w:val="none" w:sz="0" w:space="0" w:color="auto"/>
          </w:divBdr>
          <w:divsChild>
            <w:div w:id="1283806342">
              <w:marLeft w:val="0"/>
              <w:marRight w:val="0"/>
              <w:marTop w:val="0"/>
              <w:marBottom w:val="0"/>
              <w:divBdr>
                <w:top w:val="none" w:sz="0" w:space="0" w:color="auto"/>
                <w:left w:val="none" w:sz="0" w:space="0" w:color="auto"/>
                <w:bottom w:val="none" w:sz="0" w:space="0" w:color="auto"/>
                <w:right w:val="none" w:sz="0" w:space="0" w:color="auto"/>
              </w:divBdr>
            </w:div>
          </w:divsChild>
        </w:div>
        <w:div w:id="395905912">
          <w:marLeft w:val="0"/>
          <w:marRight w:val="0"/>
          <w:marTop w:val="0"/>
          <w:marBottom w:val="0"/>
          <w:divBdr>
            <w:top w:val="none" w:sz="0" w:space="0" w:color="auto"/>
            <w:left w:val="none" w:sz="0" w:space="0" w:color="auto"/>
            <w:bottom w:val="none" w:sz="0" w:space="0" w:color="auto"/>
            <w:right w:val="none" w:sz="0" w:space="0" w:color="auto"/>
          </w:divBdr>
          <w:divsChild>
            <w:div w:id="191920888">
              <w:marLeft w:val="0"/>
              <w:marRight w:val="0"/>
              <w:marTop w:val="0"/>
              <w:marBottom w:val="0"/>
              <w:divBdr>
                <w:top w:val="none" w:sz="0" w:space="0" w:color="auto"/>
                <w:left w:val="none" w:sz="0" w:space="0" w:color="auto"/>
                <w:bottom w:val="none" w:sz="0" w:space="0" w:color="auto"/>
                <w:right w:val="none" w:sz="0" w:space="0" w:color="auto"/>
              </w:divBdr>
            </w:div>
          </w:divsChild>
        </w:div>
        <w:div w:id="48847121">
          <w:marLeft w:val="0"/>
          <w:marRight w:val="0"/>
          <w:marTop w:val="0"/>
          <w:marBottom w:val="0"/>
          <w:divBdr>
            <w:top w:val="none" w:sz="0" w:space="0" w:color="auto"/>
            <w:left w:val="none" w:sz="0" w:space="0" w:color="auto"/>
            <w:bottom w:val="none" w:sz="0" w:space="0" w:color="auto"/>
            <w:right w:val="none" w:sz="0" w:space="0" w:color="auto"/>
          </w:divBdr>
          <w:divsChild>
            <w:div w:id="20554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3915">
      <w:bodyDiv w:val="1"/>
      <w:marLeft w:val="0"/>
      <w:marRight w:val="0"/>
      <w:marTop w:val="0"/>
      <w:marBottom w:val="0"/>
      <w:divBdr>
        <w:top w:val="none" w:sz="0" w:space="0" w:color="auto"/>
        <w:left w:val="none" w:sz="0" w:space="0" w:color="auto"/>
        <w:bottom w:val="none" w:sz="0" w:space="0" w:color="auto"/>
        <w:right w:val="none" w:sz="0" w:space="0" w:color="auto"/>
      </w:divBdr>
    </w:div>
    <w:div w:id="237784783">
      <w:bodyDiv w:val="1"/>
      <w:marLeft w:val="0"/>
      <w:marRight w:val="0"/>
      <w:marTop w:val="0"/>
      <w:marBottom w:val="0"/>
      <w:divBdr>
        <w:top w:val="none" w:sz="0" w:space="0" w:color="auto"/>
        <w:left w:val="none" w:sz="0" w:space="0" w:color="auto"/>
        <w:bottom w:val="none" w:sz="0" w:space="0" w:color="auto"/>
        <w:right w:val="none" w:sz="0" w:space="0" w:color="auto"/>
      </w:divBdr>
      <w:divsChild>
        <w:div w:id="642656411">
          <w:marLeft w:val="0"/>
          <w:marRight w:val="0"/>
          <w:marTop w:val="0"/>
          <w:marBottom w:val="0"/>
          <w:divBdr>
            <w:top w:val="none" w:sz="0" w:space="0" w:color="auto"/>
            <w:left w:val="none" w:sz="0" w:space="0" w:color="auto"/>
            <w:bottom w:val="none" w:sz="0" w:space="0" w:color="auto"/>
            <w:right w:val="none" w:sz="0" w:space="0" w:color="auto"/>
          </w:divBdr>
        </w:div>
        <w:div w:id="1498764756">
          <w:marLeft w:val="0"/>
          <w:marRight w:val="0"/>
          <w:marTop w:val="0"/>
          <w:marBottom w:val="0"/>
          <w:divBdr>
            <w:top w:val="none" w:sz="0" w:space="0" w:color="auto"/>
            <w:left w:val="none" w:sz="0" w:space="0" w:color="auto"/>
            <w:bottom w:val="none" w:sz="0" w:space="0" w:color="auto"/>
            <w:right w:val="none" w:sz="0" w:space="0" w:color="auto"/>
          </w:divBdr>
        </w:div>
        <w:div w:id="1509246614">
          <w:marLeft w:val="0"/>
          <w:marRight w:val="0"/>
          <w:marTop w:val="0"/>
          <w:marBottom w:val="0"/>
          <w:divBdr>
            <w:top w:val="none" w:sz="0" w:space="0" w:color="auto"/>
            <w:left w:val="none" w:sz="0" w:space="0" w:color="auto"/>
            <w:bottom w:val="none" w:sz="0" w:space="0" w:color="auto"/>
            <w:right w:val="none" w:sz="0" w:space="0" w:color="auto"/>
          </w:divBdr>
        </w:div>
      </w:divsChild>
    </w:div>
    <w:div w:id="258031914">
      <w:bodyDiv w:val="1"/>
      <w:marLeft w:val="0"/>
      <w:marRight w:val="0"/>
      <w:marTop w:val="0"/>
      <w:marBottom w:val="0"/>
      <w:divBdr>
        <w:top w:val="none" w:sz="0" w:space="0" w:color="auto"/>
        <w:left w:val="none" w:sz="0" w:space="0" w:color="auto"/>
        <w:bottom w:val="none" w:sz="0" w:space="0" w:color="auto"/>
        <w:right w:val="none" w:sz="0" w:space="0" w:color="auto"/>
      </w:divBdr>
    </w:div>
    <w:div w:id="448625680">
      <w:bodyDiv w:val="1"/>
      <w:marLeft w:val="0"/>
      <w:marRight w:val="0"/>
      <w:marTop w:val="0"/>
      <w:marBottom w:val="0"/>
      <w:divBdr>
        <w:top w:val="none" w:sz="0" w:space="0" w:color="auto"/>
        <w:left w:val="none" w:sz="0" w:space="0" w:color="auto"/>
        <w:bottom w:val="none" w:sz="0" w:space="0" w:color="auto"/>
        <w:right w:val="none" w:sz="0" w:space="0" w:color="auto"/>
      </w:divBdr>
      <w:divsChild>
        <w:div w:id="85922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472668">
              <w:marLeft w:val="0"/>
              <w:marRight w:val="0"/>
              <w:marTop w:val="0"/>
              <w:marBottom w:val="0"/>
              <w:divBdr>
                <w:top w:val="none" w:sz="0" w:space="0" w:color="auto"/>
                <w:left w:val="none" w:sz="0" w:space="0" w:color="auto"/>
                <w:bottom w:val="none" w:sz="0" w:space="0" w:color="auto"/>
                <w:right w:val="none" w:sz="0" w:space="0" w:color="auto"/>
              </w:divBdr>
              <w:divsChild>
                <w:div w:id="1777485358">
                  <w:marLeft w:val="0"/>
                  <w:marRight w:val="0"/>
                  <w:marTop w:val="0"/>
                  <w:marBottom w:val="0"/>
                  <w:divBdr>
                    <w:top w:val="none" w:sz="0" w:space="0" w:color="auto"/>
                    <w:left w:val="none" w:sz="0" w:space="0" w:color="auto"/>
                    <w:bottom w:val="none" w:sz="0" w:space="0" w:color="auto"/>
                    <w:right w:val="none" w:sz="0" w:space="0" w:color="auto"/>
                  </w:divBdr>
                  <w:divsChild>
                    <w:div w:id="8617471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0433968">
                          <w:marLeft w:val="0"/>
                          <w:marRight w:val="0"/>
                          <w:marTop w:val="0"/>
                          <w:marBottom w:val="0"/>
                          <w:divBdr>
                            <w:top w:val="none" w:sz="0" w:space="0" w:color="auto"/>
                            <w:left w:val="none" w:sz="0" w:space="0" w:color="auto"/>
                            <w:bottom w:val="none" w:sz="0" w:space="0" w:color="auto"/>
                            <w:right w:val="none" w:sz="0" w:space="0" w:color="auto"/>
                          </w:divBdr>
                          <w:divsChild>
                            <w:div w:id="848443740">
                              <w:marLeft w:val="0"/>
                              <w:marRight w:val="0"/>
                              <w:marTop w:val="0"/>
                              <w:marBottom w:val="0"/>
                              <w:divBdr>
                                <w:top w:val="none" w:sz="0" w:space="0" w:color="auto"/>
                                <w:left w:val="none" w:sz="0" w:space="0" w:color="auto"/>
                                <w:bottom w:val="none" w:sz="0" w:space="0" w:color="auto"/>
                                <w:right w:val="none" w:sz="0" w:space="0" w:color="auto"/>
                              </w:divBdr>
                              <w:divsChild>
                                <w:div w:id="1926182827">
                                  <w:marLeft w:val="0"/>
                                  <w:marRight w:val="0"/>
                                  <w:marTop w:val="0"/>
                                  <w:marBottom w:val="0"/>
                                  <w:divBdr>
                                    <w:top w:val="none" w:sz="0" w:space="0" w:color="auto"/>
                                    <w:left w:val="none" w:sz="0" w:space="0" w:color="auto"/>
                                    <w:bottom w:val="none" w:sz="0" w:space="0" w:color="auto"/>
                                    <w:right w:val="none" w:sz="0" w:space="0" w:color="auto"/>
                                  </w:divBdr>
                                  <w:divsChild>
                                    <w:div w:id="41328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995735">
                                          <w:marLeft w:val="0"/>
                                          <w:marRight w:val="0"/>
                                          <w:marTop w:val="0"/>
                                          <w:marBottom w:val="0"/>
                                          <w:divBdr>
                                            <w:top w:val="none" w:sz="0" w:space="0" w:color="auto"/>
                                            <w:left w:val="none" w:sz="0" w:space="0" w:color="auto"/>
                                            <w:bottom w:val="none" w:sz="0" w:space="0" w:color="auto"/>
                                            <w:right w:val="none" w:sz="0" w:space="0" w:color="auto"/>
                                          </w:divBdr>
                                          <w:divsChild>
                                            <w:div w:id="245723470">
                                              <w:marLeft w:val="0"/>
                                              <w:marRight w:val="0"/>
                                              <w:marTop w:val="0"/>
                                              <w:marBottom w:val="0"/>
                                              <w:divBdr>
                                                <w:top w:val="none" w:sz="0" w:space="0" w:color="auto"/>
                                                <w:left w:val="none" w:sz="0" w:space="0" w:color="auto"/>
                                                <w:bottom w:val="none" w:sz="0" w:space="0" w:color="auto"/>
                                                <w:right w:val="none" w:sz="0" w:space="0" w:color="auto"/>
                                              </w:divBdr>
                                              <w:divsChild>
                                                <w:div w:id="1259094378">
                                                  <w:marLeft w:val="0"/>
                                                  <w:marRight w:val="0"/>
                                                  <w:marTop w:val="0"/>
                                                  <w:marBottom w:val="0"/>
                                                  <w:divBdr>
                                                    <w:top w:val="none" w:sz="0" w:space="0" w:color="auto"/>
                                                    <w:left w:val="none" w:sz="0" w:space="0" w:color="auto"/>
                                                    <w:bottom w:val="none" w:sz="0" w:space="0" w:color="auto"/>
                                                    <w:right w:val="none" w:sz="0" w:space="0" w:color="auto"/>
                                                  </w:divBdr>
                                                </w:div>
                                                <w:div w:id="4330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128369">
      <w:bodyDiv w:val="1"/>
      <w:marLeft w:val="0"/>
      <w:marRight w:val="0"/>
      <w:marTop w:val="0"/>
      <w:marBottom w:val="0"/>
      <w:divBdr>
        <w:top w:val="none" w:sz="0" w:space="0" w:color="auto"/>
        <w:left w:val="none" w:sz="0" w:space="0" w:color="auto"/>
        <w:bottom w:val="none" w:sz="0" w:space="0" w:color="auto"/>
        <w:right w:val="none" w:sz="0" w:space="0" w:color="auto"/>
      </w:divBdr>
    </w:div>
    <w:div w:id="1129669949">
      <w:bodyDiv w:val="1"/>
      <w:marLeft w:val="0"/>
      <w:marRight w:val="0"/>
      <w:marTop w:val="0"/>
      <w:marBottom w:val="0"/>
      <w:divBdr>
        <w:top w:val="none" w:sz="0" w:space="0" w:color="auto"/>
        <w:left w:val="none" w:sz="0" w:space="0" w:color="auto"/>
        <w:bottom w:val="none" w:sz="0" w:space="0" w:color="auto"/>
        <w:right w:val="none" w:sz="0" w:space="0" w:color="auto"/>
      </w:divBdr>
    </w:div>
    <w:div w:id="1157653658">
      <w:bodyDiv w:val="1"/>
      <w:marLeft w:val="0"/>
      <w:marRight w:val="0"/>
      <w:marTop w:val="0"/>
      <w:marBottom w:val="0"/>
      <w:divBdr>
        <w:top w:val="none" w:sz="0" w:space="0" w:color="auto"/>
        <w:left w:val="none" w:sz="0" w:space="0" w:color="auto"/>
        <w:bottom w:val="none" w:sz="0" w:space="0" w:color="auto"/>
        <w:right w:val="none" w:sz="0" w:space="0" w:color="auto"/>
      </w:divBdr>
    </w:div>
    <w:div w:id="1232619641">
      <w:bodyDiv w:val="1"/>
      <w:marLeft w:val="0"/>
      <w:marRight w:val="0"/>
      <w:marTop w:val="0"/>
      <w:marBottom w:val="0"/>
      <w:divBdr>
        <w:top w:val="none" w:sz="0" w:space="0" w:color="auto"/>
        <w:left w:val="none" w:sz="0" w:space="0" w:color="auto"/>
        <w:bottom w:val="none" w:sz="0" w:space="0" w:color="auto"/>
        <w:right w:val="none" w:sz="0" w:space="0" w:color="auto"/>
      </w:divBdr>
      <w:divsChild>
        <w:div w:id="56074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860189">
              <w:marLeft w:val="0"/>
              <w:marRight w:val="0"/>
              <w:marTop w:val="0"/>
              <w:marBottom w:val="0"/>
              <w:divBdr>
                <w:top w:val="none" w:sz="0" w:space="0" w:color="auto"/>
                <w:left w:val="none" w:sz="0" w:space="0" w:color="auto"/>
                <w:bottom w:val="none" w:sz="0" w:space="0" w:color="auto"/>
                <w:right w:val="none" w:sz="0" w:space="0" w:color="auto"/>
              </w:divBdr>
              <w:divsChild>
                <w:div w:id="4342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1289">
      <w:bodyDiv w:val="1"/>
      <w:marLeft w:val="0"/>
      <w:marRight w:val="0"/>
      <w:marTop w:val="0"/>
      <w:marBottom w:val="0"/>
      <w:divBdr>
        <w:top w:val="none" w:sz="0" w:space="0" w:color="auto"/>
        <w:left w:val="none" w:sz="0" w:space="0" w:color="auto"/>
        <w:bottom w:val="none" w:sz="0" w:space="0" w:color="auto"/>
        <w:right w:val="none" w:sz="0" w:space="0" w:color="auto"/>
      </w:divBdr>
      <w:divsChild>
        <w:div w:id="181284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2479">
              <w:marLeft w:val="0"/>
              <w:marRight w:val="0"/>
              <w:marTop w:val="0"/>
              <w:marBottom w:val="0"/>
              <w:divBdr>
                <w:top w:val="none" w:sz="0" w:space="0" w:color="auto"/>
                <w:left w:val="none" w:sz="0" w:space="0" w:color="auto"/>
                <w:bottom w:val="none" w:sz="0" w:space="0" w:color="auto"/>
                <w:right w:val="none" w:sz="0" w:space="0" w:color="auto"/>
              </w:divBdr>
              <w:divsChild>
                <w:div w:id="1424453824">
                  <w:marLeft w:val="0"/>
                  <w:marRight w:val="0"/>
                  <w:marTop w:val="0"/>
                  <w:marBottom w:val="0"/>
                  <w:divBdr>
                    <w:top w:val="none" w:sz="0" w:space="0" w:color="auto"/>
                    <w:left w:val="none" w:sz="0" w:space="0" w:color="auto"/>
                    <w:bottom w:val="none" w:sz="0" w:space="0" w:color="auto"/>
                    <w:right w:val="none" w:sz="0" w:space="0" w:color="auto"/>
                  </w:divBdr>
                  <w:divsChild>
                    <w:div w:id="1018510846">
                      <w:marLeft w:val="0"/>
                      <w:marRight w:val="0"/>
                      <w:marTop w:val="0"/>
                      <w:marBottom w:val="0"/>
                      <w:divBdr>
                        <w:top w:val="none" w:sz="0" w:space="0" w:color="auto"/>
                        <w:left w:val="none" w:sz="0" w:space="0" w:color="auto"/>
                        <w:bottom w:val="none" w:sz="0" w:space="0" w:color="auto"/>
                        <w:right w:val="none" w:sz="0" w:space="0" w:color="auto"/>
                      </w:divBdr>
                      <w:divsChild>
                        <w:div w:id="99877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79651">
                              <w:marLeft w:val="0"/>
                              <w:marRight w:val="0"/>
                              <w:marTop w:val="0"/>
                              <w:marBottom w:val="0"/>
                              <w:divBdr>
                                <w:top w:val="none" w:sz="0" w:space="0" w:color="auto"/>
                                <w:left w:val="none" w:sz="0" w:space="0" w:color="auto"/>
                                <w:bottom w:val="none" w:sz="0" w:space="0" w:color="auto"/>
                                <w:right w:val="none" w:sz="0" w:space="0" w:color="auto"/>
                              </w:divBdr>
                              <w:divsChild>
                                <w:div w:id="751435819">
                                  <w:marLeft w:val="0"/>
                                  <w:marRight w:val="0"/>
                                  <w:marTop w:val="0"/>
                                  <w:marBottom w:val="0"/>
                                  <w:divBdr>
                                    <w:top w:val="none" w:sz="0" w:space="0" w:color="auto"/>
                                    <w:left w:val="none" w:sz="0" w:space="0" w:color="auto"/>
                                    <w:bottom w:val="none" w:sz="0" w:space="0" w:color="auto"/>
                                    <w:right w:val="none" w:sz="0" w:space="0" w:color="auto"/>
                                  </w:divBdr>
                                  <w:divsChild>
                                    <w:div w:id="270555016">
                                      <w:marLeft w:val="0"/>
                                      <w:marRight w:val="0"/>
                                      <w:marTop w:val="0"/>
                                      <w:marBottom w:val="0"/>
                                      <w:divBdr>
                                        <w:top w:val="none" w:sz="0" w:space="0" w:color="auto"/>
                                        <w:left w:val="none" w:sz="0" w:space="0" w:color="auto"/>
                                        <w:bottom w:val="none" w:sz="0" w:space="0" w:color="auto"/>
                                        <w:right w:val="none" w:sz="0" w:space="0" w:color="auto"/>
                                      </w:divBdr>
                                      <w:divsChild>
                                        <w:div w:id="7184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748942">
      <w:bodyDiv w:val="1"/>
      <w:marLeft w:val="0"/>
      <w:marRight w:val="0"/>
      <w:marTop w:val="0"/>
      <w:marBottom w:val="0"/>
      <w:divBdr>
        <w:top w:val="none" w:sz="0" w:space="0" w:color="auto"/>
        <w:left w:val="none" w:sz="0" w:space="0" w:color="auto"/>
        <w:bottom w:val="none" w:sz="0" w:space="0" w:color="auto"/>
        <w:right w:val="none" w:sz="0" w:space="0" w:color="auto"/>
      </w:divBdr>
      <w:divsChild>
        <w:div w:id="86259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2027">
              <w:marLeft w:val="0"/>
              <w:marRight w:val="0"/>
              <w:marTop w:val="0"/>
              <w:marBottom w:val="0"/>
              <w:divBdr>
                <w:top w:val="none" w:sz="0" w:space="0" w:color="auto"/>
                <w:left w:val="none" w:sz="0" w:space="0" w:color="auto"/>
                <w:bottom w:val="none" w:sz="0" w:space="0" w:color="auto"/>
                <w:right w:val="none" w:sz="0" w:space="0" w:color="auto"/>
              </w:divBdr>
              <w:divsChild>
                <w:div w:id="1128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1114">
      <w:bodyDiv w:val="1"/>
      <w:marLeft w:val="0"/>
      <w:marRight w:val="0"/>
      <w:marTop w:val="0"/>
      <w:marBottom w:val="0"/>
      <w:divBdr>
        <w:top w:val="none" w:sz="0" w:space="0" w:color="auto"/>
        <w:left w:val="none" w:sz="0" w:space="0" w:color="auto"/>
        <w:bottom w:val="none" w:sz="0" w:space="0" w:color="auto"/>
        <w:right w:val="none" w:sz="0" w:space="0" w:color="auto"/>
      </w:divBdr>
      <w:divsChild>
        <w:div w:id="55053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076053">
              <w:marLeft w:val="0"/>
              <w:marRight w:val="0"/>
              <w:marTop w:val="0"/>
              <w:marBottom w:val="0"/>
              <w:divBdr>
                <w:top w:val="none" w:sz="0" w:space="0" w:color="auto"/>
                <w:left w:val="none" w:sz="0" w:space="0" w:color="auto"/>
                <w:bottom w:val="none" w:sz="0" w:space="0" w:color="auto"/>
                <w:right w:val="none" w:sz="0" w:space="0" w:color="auto"/>
              </w:divBdr>
              <w:divsChild>
                <w:div w:id="2066441449">
                  <w:marLeft w:val="0"/>
                  <w:marRight w:val="0"/>
                  <w:marTop w:val="0"/>
                  <w:marBottom w:val="0"/>
                  <w:divBdr>
                    <w:top w:val="none" w:sz="0" w:space="0" w:color="auto"/>
                    <w:left w:val="none" w:sz="0" w:space="0" w:color="auto"/>
                    <w:bottom w:val="none" w:sz="0" w:space="0" w:color="auto"/>
                    <w:right w:val="none" w:sz="0" w:space="0" w:color="auto"/>
                  </w:divBdr>
                  <w:divsChild>
                    <w:div w:id="458113255">
                      <w:marLeft w:val="0"/>
                      <w:marRight w:val="0"/>
                      <w:marTop w:val="0"/>
                      <w:marBottom w:val="0"/>
                      <w:divBdr>
                        <w:top w:val="none" w:sz="0" w:space="0" w:color="auto"/>
                        <w:left w:val="none" w:sz="0" w:space="0" w:color="auto"/>
                        <w:bottom w:val="none" w:sz="0" w:space="0" w:color="auto"/>
                        <w:right w:val="none" w:sz="0" w:space="0" w:color="auto"/>
                      </w:divBdr>
                      <w:divsChild>
                        <w:div w:id="56723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535828">
                              <w:marLeft w:val="0"/>
                              <w:marRight w:val="0"/>
                              <w:marTop w:val="0"/>
                              <w:marBottom w:val="0"/>
                              <w:divBdr>
                                <w:top w:val="none" w:sz="0" w:space="0" w:color="auto"/>
                                <w:left w:val="none" w:sz="0" w:space="0" w:color="auto"/>
                                <w:bottom w:val="none" w:sz="0" w:space="0" w:color="auto"/>
                                <w:right w:val="none" w:sz="0" w:space="0" w:color="auto"/>
                              </w:divBdr>
                              <w:divsChild>
                                <w:div w:id="1231767930">
                                  <w:marLeft w:val="0"/>
                                  <w:marRight w:val="0"/>
                                  <w:marTop w:val="0"/>
                                  <w:marBottom w:val="0"/>
                                  <w:divBdr>
                                    <w:top w:val="none" w:sz="0" w:space="0" w:color="auto"/>
                                    <w:left w:val="none" w:sz="0" w:space="0" w:color="auto"/>
                                    <w:bottom w:val="none" w:sz="0" w:space="0" w:color="auto"/>
                                    <w:right w:val="none" w:sz="0" w:space="0" w:color="auto"/>
                                  </w:divBdr>
                                  <w:divsChild>
                                    <w:div w:id="637494571">
                                      <w:marLeft w:val="0"/>
                                      <w:marRight w:val="0"/>
                                      <w:marTop w:val="0"/>
                                      <w:marBottom w:val="0"/>
                                      <w:divBdr>
                                        <w:top w:val="none" w:sz="0" w:space="0" w:color="auto"/>
                                        <w:left w:val="none" w:sz="0" w:space="0" w:color="auto"/>
                                        <w:bottom w:val="none" w:sz="0" w:space="0" w:color="auto"/>
                                        <w:right w:val="none" w:sz="0" w:space="0" w:color="auto"/>
                                      </w:divBdr>
                                      <w:divsChild>
                                        <w:div w:id="1818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619422">
      <w:bodyDiv w:val="1"/>
      <w:marLeft w:val="0"/>
      <w:marRight w:val="0"/>
      <w:marTop w:val="0"/>
      <w:marBottom w:val="0"/>
      <w:divBdr>
        <w:top w:val="none" w:sz="0" w:space="0" w:color="auto"/>
        <w:left w:val="none" w:sz="0" w:space="0" w:color="auto"/>
        <w:bottom w:val="none" w:sz="0" w:space="0" w:color="auto"/>
        <w:right w:val="none" w:sz="0" w:space="0" w:color="auto"/>
      </w:divBdr>
    </w:div>
    <w:div w:id="1992247241">
      <w:bodyDiv w:val="1"/>
      <w:marLeft w:val="0"/>
      <w:marRight w:val="0"/>
      <w:marTop w:val="0"/>
      <w:marBottom w:val="0"/>
      <w:divBdr>
        <w:top w:val="none" w:sz="0" w:space="0" w:color="auto"/>
        <w:left w:val="none" w:sz="0" w:space="0" w:color="auto"/>
        <w:bottom w:val="none" w:sz="0" w:space="0" w:color="auto"/>
        <w:right w:val="none" w:sz="0" w:space="0" w:color="auto"/>
      </w:divBdr>
      <w:divsChild>
        <w:div w:id="1308046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752052">
              <w:marLeft w:val="0"/>
              <w:marRight w:val="0"/>
              <w:marTop w:val="0"/>
              <w:marBottom w:val="0"/>
              <w:divBdr>
                <w:top w:val="none" w:sz="0" w:space="0" w:color="auto"/>
                <w:left w:val="none" w:sz="0" w:space="0" w:color="auto"/>
                <w:bottom w:val="none" w:sz="0" w:space="0" w:color="auto"/>
                <w:right w:val="none" w:sz="0" w:space="0" w:color="auto"/>
              </w:divBdr>
              <w:divsChild>
                <w:div w:id="18163076">
                  <w:marLeft w:val="0"/>
                  <w:marRight w:val="0"/>
                  <w:marTop w:val="0"/>
                  <w:marBottom w:val="0"/>
                  <w:divBdr>
                    <w:top w:val="none" w:sz="0" w:space="0" w:color="auto"/>
                    <w:left w:val="none" w:sz="0" w:space="0" w:color="auto"/>
                    <w:bottom w:val="none" w:sz="0" w:space="0" w:color="auto"/>
                    <w:right w:val="none" w:sz="0" w:space="0" w:color="auto"/>
                  </w:divBdr>
                  <w:divsChild>
                    <w:div w:id="545920802">
                      <w:marLeft w:val="0"/>
                      <w:marRight w:val="0"/>
                      <w:marTop w:val="0"/>
                      <w:marBottom w:val="0"/>
                      <w:divBdr>
                        <w:top w:val="none" w:sz="0" w:space="0" w:color="auto"/>
                        <w:left w:val="none" w:sz="0" w:space="0" w:color="auto"/>
                        <w:bottom w:val="none" w:sz="0" w:space="0" w:color="auto"/>
                        <w:right w:val="none" w:sz="0" w:space="0" w:color="auto"/>
                      </w:divBdr>
                      <w:divsChild>
                        <w:div w:id="5401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250658">
      <w:bodyDiv w:val="1"/>
      <w:marLeft w:val="0"/>
      <w:marRight w:val="0"/>
      <w:marTop w:val="0"/>
      <w:marBottom w:val="0"/>
      <w:divBdr>
        <w:top w:val="none" w:sz="0" w:space="0" w:color="auto"/>
        <w:left w:val="none" w:sz="0" w:space="0" w:color="auto"/>
        <w:bottom w:val="none" w:sz="0" w:space="0" w:color="auto"/>
        <w:right w:val="none" w:sz="0" w:space="0" w:color="auto"/>
      </w:divBdr>
      <w:divsChild>
        <w:div w:id="213552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6314">
              <w:marLeft w:val="0"/>
              <w:marRight w:val="0"/>
              <w:marTop w:val="0"/>
              <w:marBottom w:val="0"/>
              <w:divBdr>
                <w:top w:val="none" w:sz="0" w:space="0" w:color="auto"/>
                <w:left w:val="none" w:sz="0" w:space="0" w:color="auto"/>
                <w:bottom w:val="none" w:sz="0" w:space="0" w:color="auto"/>
                <w:right w:val="none" w:sz="0" w:space="0" w:color="auto"/>
              </w:divBdr>
              <w:divsChild>
                <w:div w:id="2877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scaltransparency.net/presentations/GIFT_florencio_butch_abad_dbm.pdf" TargetMode="External"/><Relationship Id="rId12" Type="http://schemas.openxmlformats.org/officeDocument/2006/relationships/hyperlink" Target="http://www.fiscaltransparency.net/fowg/" TargetMode="External"/><Relationship Id="rId13" Type="http://schemas.openxmlformats.org/officeDocument/2006/relationships/hyperlink" Target="http://www.fiscaltransparency.net/resourcesfiles/files/20151028136.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scaltransparency.net/presentations/GIFT_florencio_butch_abad_dbm.pdf" TargetMode="External"/><Relationship Id="rId9" Type="http://schemas.openxmlformats.org/officeDocument/2006/relationships/hyperlink" Target="http://www.opengovpartnership.org/blog/madaleine-weber/2016/06/23/next-frontier-fiscal-openness-forging-transformational-gift-ogp" TargetMode="External"/><Relationship Id="rId10" Type="http://schemas.openxmlformats.org/officeDocument/2006/relationships/hyperlink" Target="http://www.fiscaltransparency.net/fo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3D97-46E0-4545-BE28-3D6FB2DB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13750</Words>
  <Characters>78376</Characters>
  <Application>Microsoft Macintosh Word</Application>
  <DocSecurity>0</DocSecurity>
  <Lines>653</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91943</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Microsoft Office User</cp:lastModifiedBy>
  <cp:revision>10</cp:revision>
  <cp:lastPrinted>2016-06-20T10:39:00Z</cp:lastPrinted>
  <dcterms:created xsi:type="dcterms:W3CDTF">2016-07-28T16:06:00Z</dcterms:created>
  <dcterms:modified xsi:type="dcterms:W3CDTF">2016-07-29T00:35:00Z</dcterms:modified>
</cp:coreProperties>
</file>