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41468" w:rsidRDefault="00241468">
      <w:pPr>
        <w:spacing w:line="259" w:lineRule="auto"/>
        <w:jc w:val="center"/>
        <w:rPr>
          <w:b/>
          <w:color w:val="FF5100"/>
          <w:sz w:val="32"/>
          <w:szCs w:val="32"/>
        </w:rPr>
      </w:pPr>
    </w:p>
    <w:p w14:paraId="00000002" w14:textId="77777777" w:rsidR="00241468" w:rsidRDefault="00C30413">
      <w:pPr>
        <w:spacing w:line="259" w:lineRule="auto"/>
        <w:jc w:val="center"/>
        <w:rPr>
          <w:b/>
          <w:color w:val="FF5100"/>
          <w:sz w:val="32"/>
          <w:szCs w:val="32"/>
          <w:u w:val="single"/>
        </w:rPr>
      </w:pPr>
      <w:r>
        <w:rPr>
          <w:b/>
          <w:color w:val="FF5100"/>
          <w:sz w:val="32"/>
          <w:szCs w:val="32"/>
          <w:u w:val="single"/>
        </w:rPr>
        <w:t>DRAFT MINUTES</w:t>
      </w:r>
    </w:p>
    <w:p w14:paraId="00000003" w14:textId="77777777" w:rsidR="00241468" w:rsidRDefault="00241468">
      <w:pPr>
        <w:spacing w:line="259" w:lineRule="auto"/>
        <w:jc w:val="center"/>
        <w:rPr>
          <w:b/>
          <w:color w:val="FF5100"/>
          <w:sz w:val="32"/>
          <w:szCs w:val="32"/>
        </w:rPr>
      </w:pPr>
    </w:p>
    <w:p w14:paraId="00000004" w14:textId="77777777" w:rsidR="00241468" w:rsidRDefault="00C30413">
      <w:pPr>
        <w:spacing w:line="259" w:lineRule="auto"/>
        <w:jc w:val="center"/>
        <w:rPr>
          <w:b/>
          <w:color w:val="FF5100"/>
          <w:sz w:val="32"/>
          <w:szCs w:val="32"/>
        </w:rPr>
      </w:pPr>
      <w:r>
        <w:rPr>
          <w:b/>
          <w:color w:val="FF5100"/>
          <w:sz w:val="32"/>
          <w:szCs w:val="32"/>
        </w:rPr>
        <w:t>Lead Stewards Meeting</w:t>
      </w:r>
    </w:p>
    <w:p w14:paraId="00000005" w14:textId="77777777" w:rsidR="00241468" w:rsidRDefault="00241468">
      <w:pPr>
        <w:spacing w:line="259" w:lineRule="auto"/>
        <w:jc w:val="center"/>
        <w:rPr>
          <w:color w:val="FF5100"/>
        </w:rPr>
      </w:pPr>
    </w:p>
    <w:p w14:paraId="00000006" w14:textId="18C59030" w:rsidR="00241468" w:rsidRDefault="00F83A50">
      <w:pPr>
        <w:spacing w:line="259" w:lineRule="auto"/>
        <w:jc w:val="center"/>
        <w:rPr>
          <w:color w:val="434343"/>
        </w:rPr>
      </w:pPr>
      <w:r>
        <w:t>6</w:t>
      </w:r>
      <w:r w:rsidR="00C30413">
        <w:t xml:space="preserve"> </w:t>
      </w:r>
      <w:r>
        <w:t>September</w:t>
      </w:r>
      <w:r w:rsidR="00C30413">
        <w:t xml:space="preserve"> 2022 | </w:t>
      </w:r>
      <w:r>
        <w:t>Tuesday</w:t>
      </w:r>
      <w:r w:rsidR="00C30413">
        <w:t xml:space="preserve"> | 8:30 – 10:30 AM EDT </w:t>
      </w:r>
    </w:p>
    <w:p w14:paraId="00000007" w14:textId="77777777" w:rsidR="00241468" w:rsidRDefault="00241468">
      <w:pPr>
        <w:spacing w:line="259" w:lineRule="auto"/>
        <w:jc w:val="center"/>
        <w:rPr>
          <w:color w:val="434343"/>
        </w:rPr>
      </w:pPr>
    </w:p>
    <w:p w14:paraId="00000008" w14:textId="77777777" w:rsidR="00241468" w:rsidRDefault="00241468">
      <w:pPr>
        <w:spacing w:line="240" w:lineRule="auto"/>
        <w:jc w:val="center"/>
        <w:rPr>
          <w:b/>
          <w:color w:val="FF6B00"/>
        </w:rPr>
      </w:pPr>
    </w:p>
    <w:tbl>
      <w:tblPr>
        <w:tblStyle w:val="a3"/>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4800"/>
      </w:tblGrid>
      <w:tr w:rsidR="00241468" w14:paraId="0DF802BC" w14:textId="77777777">
        <w:trPr>
          <w:trHeight w:val="310"/>
        </w:trPr>
        <w:tc>
          <w:tcPr>
            <w:tcW w:w="4770" w:type="dxa"/>
            <w:tcBorders>
              <w:bottom w:val="single" w:sz="4" w:space="0" w:color="000000"/>
            </w:tcBorders>
            <w:shd w:val="clear" w:color="auto" w:fill="E6E6E6"/>
          </w:tcPr>
          <w:p w14:paraId="00000009" w14:textId="77777777" w:rsidR="00241468" w:rsidRDefault="00C30413">
            <w:pPr>
              <w:widowControl w:val="0"/>
              <w:spacing w:line="240" w:lineRule="auto"/>
              <w:jc w:val="center"/>
              <w:rPr>
                <w:b/>
                <w:color w:val="FF5100"/>
              </w:rPr>
            </w:pPr>
            <w:r>
              <w:rPr>
                <w:b/>
                <w:color w:val="FF5100"/>
              </w:rPr>
              <w:t>Attendee name</w:t>
            </w:r>
          </w:p>
        </w:tc>
        <w:tc>
          <w:tcPr>
            <w:tcW w:w="4800" w:type="dxa"/>
            <w:tcBorders>
              <w:bottom w:val="single" w:sz="4" w:space="0" w:color="000000"/>
            </w:tcBorders>
            <w:shd w:val="clear" w:color="auto" w:fill="E6E6E6"/>
          </w:tcPr>
          <w:p w14:paraId="0000000A" w14:textId="77777777" w:rsidR="00241468" w:rsidRDefault="00C30413">
            <w:pPr>
              <w:widowControl w:val="0"/>
              <w:spacing w:line="240" w:lineRule="auto"/>
              <w:jc w:val="center"/>
              <w:rPr>
                <w:b/>
                <w:color w:val="FF5100"/>
              </w:rPr>
            </w:pPr>
            <w:r>
              <w:rPr>
                <w:b/>
                <w:color w:val="FF5100"/>
              </w:rPr>
              <w:t>Organization</w:t>
            </w:r>
          </w:p>
        </w:tc>
      </w:tr>
      <w:tr w:rsidR="00241468" w14:paraId="7E8DB08C" w14:textId="77777777">
        <w:trPr>
          <w:trHeight w:val="465"/>
        </w:trPr>
        <w:tc>
          <w:tcPr>
            <w:tcW w:w="4770" w:type="dxa"/>
            <w:shd w:val="clear" w:color="auto" w:fill="FFFFFF"/>
            <w:vAlign w:val="center"/>
          </w:tcPr>
          <w:p w14:paraId="0000000B" w14:textId="017B7F16" w:rsidR="00241468" w:rsidRPr="00110D3B" w:rsidRDefault="00C30413">
            <w:pPr>
              <w:spacing w:after="200"/>
            </w:pPr>
            <w:r w:rsidRPr="00110D3B">
              <w:t>Claire Bautista</w:t>
            </w:r>
            <w:r w:rsidR="00110D3B">
              <w:t xml:space="preserve">, </w:t>
            </w:r>
            <w:r w:rsidR="00110D3B" w:rsidRPr="00110D3B">
              <w:t>Ericka Blas</w:t>
            </w:r>
          </w:p>
        </w:tc>
        <w:tc>
          <w:tcPr>
            <w:tcW w:w="4800" w:type="dxa"/>
            <w:shd w:val="clear" w:color="auto" w:fill="FFFFFF"/>
          </w:tcPr>
          <w:p w14:paraId="0000000C" w14:textId="77777777" w:rsidR="00241468" w:rsidRDefault="00C30413">
            <w:pPr>
              <w:spacing w:after="200"/>
            </w:pPr>
            <w:bookmarkStart w:id="0" w:name="_heading=h.gjdgxs" w:colFirst="0" w:colLast="0"/>
            <w:bookmarkEnd w:id="0"/>
            <w:r>
              <w:t>Department of Budget and Management (DBM), Philippines</w:t>
            </w:r>
          </w:p>
        </w:tc>
      </w:tr>
      <w:tr w:rsidR="00241468" w14:paraId="1CBAEB4A" w14:textId="77777777">
        <w:trPr>
          <w:trHeight w:val="346"/>
        </w:trPr>
        <w:tc>
          <w:tcPr>
            <w:tcW w:w="4770" w:type="dxa"/>
            <w:shd w:val="clear" w:color="auto" w:fill="FFFFFF"/>
            <w:vAlign w:val="center"/>
          </w:tcPr>
          <w:p w14:paraId="0000000D" w14:textId="1C9F130D" w:rsidR="00241468" w:rsidRPr="00110D3B" w:rsidRDefault="00A4507B" w:rsidP="00F83A50">
            <w:pPr>
              <w:widowControl w:val="0"/>
              <w:spacing w:after="200"/>
            </w:pPr>
            <w:proofErr w:type="spellStart"/>
            <w:r w:rsidRPr="00110D3B">
              <w:t>Breno</w:t>
            </w:r>
            <w:proofErr w:type="spellEnd"/>
            <w:r w:rsidRPr="00110D3B">
              <w:t xml:space="preserve"> Alves, </w:t>
            </w:r>
            <w:r w:rsidR="00C30413" w:rsidRPr="00110D3B">
              <w:t xml:space="preserve">Leila </w:t>
            </w:r>
            <w:proofErr w:type="spellStart"/>
            <w:r w:rsidR="00C30413" w:rsidRPr="00110D3B">
              <w:t>Bezerra</w:t>
            </w:r>
            <w:proofErr w:type="spellEnd"/>
            <w:r w:rsidR="00C30413" w:rsidRPr="00110D3B">
              <w:t xml:space="preserve"> Motta</w:t>
            </w:r>
            <w:r w:rsidR="00F83A50" w:rsidRPr="00110D3B">
              <w:t xml:space="preserve">, Leonardo Sales, </w:t>
            </w:r>
            <w:proofErr w:type="spellStart"/>
            <w:r w:rsidR="00F83A50" w:rsidRPr="00110D3B">
              <w:t>Giovana</w:t>
            </w:r>
            <w:proofErr w:type="spellEnd"/>
            <w:r w:rsidR="00F83A50" w:rsidRPr="00110D3B">
              <w:t xml:space="preserve"> </w:t>
            </w:r>
            <w:proofErr w:type="spellStart"/>
            <w:r w:rsidR="00F83A50" w:rsidRPr="00110D3B">
              <w:t>Bertolini</w:t>
            </w:r>
            <w:proofErr w:type="spellEnd"/>
            <w:r w:rsidR="00F83A50" w:rsidRPr="00110D3B">
              <w:t xml:space="preserve"> </w:t>
            </w:r>
          </w:p>
        </w:tc>
        <w:tc>
          <w:tcPr>
            <w:tcW w:w="4800" w:type="dxa"/>
            <w:shd w:val="clear" w:color="auto" w:fill="FFFFFF"/>
          </w:tcPr>
          <w:p w14:paraId="0000000E" w14:textId="77777777" w:rsidR="00241468" w:rsidRDefault="00C30413">
            <w:pPr>
              <w:spacing w:after="200"/>
            </w:pPr>
            <w:r>
              <w:t>Office of the Comptroller General, Brazil</w:t>
            </w:r>
          </w:p>
        </w:tc>
      </w:tr>
      <w:tr w:rsidR="00241468" w14:paraId="49E1363F" w14:textId="77777777">
        <w:trPr>
          <w:trHeight w:val="698"/>
        </w:trPr>
        <w:tc>
          <w:tcPr>
            <w:tcW w:w="4770" w:type="dxa"/>
            <w:shd w:val="clear" w:color="auto" w:fill="FFFFFF"/>
            <w:vAlign w:val="center"/>
          </w:tcPr>
          <w:p w14:paraId="0000000F" w14:textId="77777777" w:rsidR="00241468" w:rsidRPr="00600497" w:rsidRDefault="00C30413">
            <w:pPr>
              <w:widowControl w:val="0"/>
              <w:spacing w:after="200"/>
            </w:pPr>
            <w:r w:rsidRPr="00600497">
              <w:t>Lorena Caballero, Diana Cruz, Alicia Gómez, Sandra Vázquez</w:t>
            </w:r>
          </w:p>
        </w:tc>
        <w:tc>
          <w:tcPr>
            <w:tcW w:w="4800" w:type="dxa"/>
            <w:shd w:val="clear" w:color="auto" w:fill="FFFFFF"/>
          </w:tcPr>
          <w:p w14:paraId="00000010" w14:textId="77777777" w:rsidR="00241468" w:rsidRDefault="00C30413">
            <w:pPr>
              <w:spacing w:after="200"/>
            </w:pPr>
            <w:proofErr w:type="spellStart"/>
            <w:r>
              <w:t>Secretaría</w:t>
            </w:r>
            <w:proofErr w:type="spellEnd"/>
            <w:r>
              <w:t xml:space="preserve"> de Hacienda y </w:t>
            </w:r>
            <w:proofErr w:type="spellStart"/>
            <w:r>
              <w:t>Crédito</w:t>
            </w:r>
            <w:proofErr w:type="spellEnd"/>
            <w:r>
              <w:t xml:space="preserve"> </w:t>
            </w:r>
            <w:proofErr w:type="spellStart"/>
            <w:r>
              <w:t>Público</w:t>
            </w:r>
            <w:proofErr w:type="spellEnd"/>
            <w:r>
              <w:t xml:space="preserve"> (SHCP), Mexico</w:t>
            </w:r>
          </w:p>
        </w:tc>
      </w:tr>
      <w:tr w:rsidR="00241468" w14:paraId="5FEAE9D9" w14:textId="77777777">
        <w:trPr>
          <w:trHeight w:val="698"/>
        </w:trPr>
        <w:tc>
          <w:tcPr>
            <w:tcW w:w="4770" w:type="dxa"/>
            <w:shd w:val="clear" w:color="auto" w:fill="FFFFFF"/>
            <w:vAlign w:val="center"/>
          </w:tcPr>
          <w:p w14:paraId="00000011" w14:textId="0C5A27AF" w:rsidR="00241468" w:rsidRDefault="00F83A50" w:rsidP="00F83A50">
            <w:pPr>
              <w:widowControl w:val="0"/>
              <w:spacing w:after="200"/>
            </w:pPr>
            <w:r w:rsidRPr="00110D3B">
              <w:t>Anjali Garg</w:t>
            </w:r>
            <w:r w:rsidR="00C30413" w:rsidRPr="00110D3B">
              <w:t xml:space="preserve">, </w:t>
            </w:r>
            <w:r w:rsidRPr="00110D3B">
              <w:t>Claire Schouten</w:t>
            </w:r>
          </w:p>
        </w:tc>
        <w:tc>
          <w:tcPr>
            <w:tcW w:w="4800" w:type="dxa"/>
            <w:shd w:val="clear" w:color="auto" w:fill="FFFFFF"/>
          </w:tcPr>
          <w:p w14:paraId="00000012" w14:textId="77777777" w:rsidR="00241468" w:rsidRDefault="00C30413">
            <w:pPr>
              <w:spacing w:after="200"/>
            </w:pPr>
            <w:r>
              <w:t>International Budget Partnership (IBP)</w:t>
            </w:r>
          </w:p>
        </w:tc>
      </w:tr>
      <w:tr w:rsidR="00241468" w14:paraId="521A174D" w14:textId="77777777">
        <w:trPr>
          <w:trHeight w:val="698"/>
        </w:trPr>
        <w:tc>
          <w:tcPr>
            <w:tcW w:w="4770" w:type="dxa"/>
            <w:shd w:val="clear" w:color="auto" w:fill="FFFFFF"/>
            <w:vAlign w:val="center"/>
          </w:tcPr>
          <w:p w14:paraId="00000013" w14:textId="40A31115" w:rsidR="00241468" w:rsidRDefault="00C30413">
            <w:pPr>
              <w:widowControl w:val="0"/>
              <w:spacing w:after="200"/>
            </w:pPr>
            <w:proofErr w:type="spellStart"/>
            <w:r w:rsidRPr="00110D3B">
              <w:t>Sailendra</w:t>
            </w:r>
            <w:proofErr w:type="spellEnd"/>
            <w:r w:rsidRPr="00110D3B">
              <w:t xml:space="preserve"> </w:t>
            </w:r>
            <w:proofErr w:type="spellStart"/>
            <w:r w:rsidRPr="00110D3B">
              <w:t>Pattanayak</w:t>
            </w:r>
            <w:proofErr w:type="spellEnd"/>
            <w:r w:rsidRPr="00110D3B">
              <w:t xml:space="preserve">, </w:t>
            </w:r>
            <w:r w:rsidR="00F83A50" w:rsidRPr="00110D3B">
              <w:t>Michelle Stone</w:t>
            </w:r>
          </w:p>
        </w:tc>
        <w:tc>
          <w:tcPr>
            <w:tcW w:w="4800" w:type="dxa"/>
            <w:shd w:val="clear" w:color="auto" w:fill="FFFFFF"/>
          </w:tcPr>
          <w:p w14:paraId="00000014" w14:textId="77777777" w:rsidR="00241468" w:rsidRDefault="00C30413">
            <w:pPr>
              <w:spacing w:after="200"/>
            </w:pPr>
            <w:r>
              <w:t>International Monetary Fund (IMF)</w:t>
            </w:r>
          </w:p>
        </w:tc>
      </w:tr>
      <w:tr w:rsidR="00241468" w14:paraId="3A6BC316" w14:textId="77777777">
        <w:trPr>
          <w:trHeight w:val="698"/>
        </w:trPr>
        <w:tc>
          <w:tcPr>
            <w:tcW w:w="4770" w:type="dxa"/>
            <w:shd w:val="clear" w:color="auto" w:fill="FFFFFF"/>
            <w:vAlign w:val="center"/>
          </w:tcPr>
          <w:p w14:paraId="00000019" w14:textId="7605A090" w:rsidR="00241468" w:rsidRDefault="00C30413" w:rsidP="002E77CC">
            <w:pPr>
              <w:widowControl w:val="0"/>
              <w:spacing w:after="200"/>
            </w:pPr>
            <w:r>
              <w:t>Aura Mart</w:t>
            </w:r>
            <w:r w:rsidR="00AB1C7A">
              <w:t>í</w:t>
            </w:r>
            <w:r>
              <w:t>nez, Marianne Fabian, Raquel Ferreira, Albertina Meana</w:t>
            </w:r>
            <w:r w:rsidR="00AB1C7A">
              <w:t>, Juan Pablo Guerrero</w:t>
            </w:r>
          </w:p>
        </w:tc>
        <w:tc>
          <w:tcPr>
            <w:tcW w:w="4800" w:type="dxa"/>
            <w:shd w:val="clear" w:color="auto" w:fill="FFFFFF"/>
          </w:tcPr>
          <w:p w14:paraId="0000001A" w14:textId="2F95A1E9" w:rsidR="00241468" w:rsidRDefault="00C30413">
            <w:pPr>
              <w:spacing w:after="200"/>
            </w:pPr>
            <w:r>
              <w:t>Global Initiative for Fiscal Transparency (GIFT)</w:t>
            </w:r>
            <w:r w:rsidR="00AB1C7A">
              <w:t xml:space="preserve"> Coordination Team</w:t>
            </w:r>
          </w:p>
        </w:tc>
      </w:tr>
    </w:tbl>
    <w:p w14:paraId="0000001B" w14:textId="77777777" w:rsidR="00241468" w:rsidRDefault="00241468">
      <w:pPr>
        <w:spacing w:line="240" w:lineRule="auto"/>
        <w:rPr>
          <w:color w:val="434343"/>
        </w:rPr>
      </w:pPr>
    </w:p>
    <w:p w14:paraId="0000001C" w14:textId="77777777" w:rsidR="00241468" w:rsidRDefault="00C30413">
      <w:pPr>
        <w:rPr>
          <w:color w:val="434343"/>
        </w:rPr>
      </w:pPr>
      <w:r>
        <w:br w:type="page"/>
      </w:r>
    </w:p>
    <w:p w14:paraId="0000001D" w14:textId="77777777" w:rsidR="00241468" w:rsidRDefault="00241468">
      <w:pPr>
        <w:spacing w:line="240" w:lineRule="auto"/>
        <w:rPr>
          <w:color w:val="434343"/>
        </w:rPr>
      </w:pPr>
    </w:p>
    <w:p w14:paraId="0000001E" w14:textId="77777777" w:rsidR="00241468" w:rsidRDefault="00241468">
      <w:pPr>
        <w:spacing w:line="240" w:lineRule="auto"/>
        <w:rPr>
          <w:color w:val="434343"/>
        </w:rPr>
      </w:pPr>
    </w:p>
    <w:tbl>
      <w:tblPr>
        <w:tblStyle w:val="a4"/>
        <w:tblW w:w="9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8820"/>
      </w:tblGrid>
      <w:tr w:rsidR="00241468" w14:paraId="5327ECF2" w14:textId="77777777">
        <w:trPr>
          <w:trHeight w:val="420"/>
          <w:jc w:val="center"/>
        </w:trPr>
        <w:tc>
          <w:tcPr>
            <w:tcW w:w="9480" w:type="dxa"/>
            <w:gridSpan w:val="2"/>
            <w:shd w:val="clear" w:color="auto" w:fill="auto"/>
            <w:tcMar>
              <w:top w:w="100" w:type="dxa"/>
              <w:left w:w="100" w:type="dxa"/>
              <w:bottom w:w="100" w:type="dxa"/>
              <w:right w:w="100" w:type="dxa"/>
            </w:tcMar>
          </w:tcPr>
          <w:p w14:paraId="0000001F" w14:textId="77777777" w:rsidR="00241468" w:rsidRDefault="00C30413">
            <w:pPr>
              <w:widowControl w:val="0"/>
              <w:pBdr>
                <w:top w:val="nil"/>
                <w:left w:val="nil"/>
                <w:bottom w:val="nil"/>
                <w:right w:val="nil"/>
                <w:between w:val="nil"/>
              </w:pBdr>
              <w:spacing w:line="240" w:lineRule="auto"/>
              <w:rPr>
                <w:b/>
                <w:color w:val="FF5100"/>
              </w:rPr>
            </w:pPr>
            <w:r>
              <w:rPr>
                <w:b/>
                <w:color w:val="FF5100"/>
              </w:rPr>
              <w:t xml:space="preserve">1.0 Welcome </w:t>
            </w:r>
          </w:p>
        </w:tc>
      </w:tr>
      <w:tr w:rsidR="00241468" w14:paraId="3DB9E478" w14:textId="77777777">
        <w:trPr>
          <w:trHeight w:val="357"/>
          <w:jc w:val="center"/>
        </w:trPr>
        <w:tc>
          <w:tcPr>
            <w:tcW w:w="660" w:type="dxa"/>
            <w:shd w:val="clear" w:color="auto" w:fill="auto"/>
            <w:tcMar>
              <w:top w:w="100" w:type="dxa"/>
              <w:left w:w="100" w:type="dxa"/>
              <w:bottom w:w="100" w:type="dxa"/>
              <w:right w:w="100" w:type="dxa"/>
            </w:tcMar>
          </w:tcPr>
          <w:p w14:paraId="00000021" w14:textId="77777777" w:rsidR="00241468" w:rsidRDefault="00C30413">
            <w:pPr>
              <w:widowControl w:val="0"/>
              <w:pBdr>
                <w:top w:val="nil"/>
                <w:left w:val="nil"/>
                <w:bottom w:val="nil"/>
                <w:right w:val="nil"/>
                <w:between w:val="nil"/>
              </w:pBdr>
              <w:spacing w:line="240" w:lineRule="auto"/>
            </w:pPr>
            <w:r>
              <w:t>1.1</w:t>
            </w:r>
          </w:p>
        </w:tc>
        <w:tc>
          <w:tcPr>
            <w:tcW w:w="8820" w:type="dxa"/>
            <w:shd w:val="clear" w:color="auto" w:fill="auto"/>
            <w:tcMar>
              <w:top w:w="100" w:type="dxa"/>
              <w:left w:w="100" w:type="dxa"/>
              <w:bottom w:w="100" w:type="dxa"/>
              <w:right w:w="100" w:type="dxa"/>
            </w:tcMar>
          </w:tcPr>
          <w:p w14:paraId="00000022" w14:textId="66798334" w:rsidR="00241468" w:rsidRDefault="00C30413" w:rsidP="00F83A50">
            <w:pPr>
              <w:widowControl w:val="0"/>
              <w:pBdr>
                <w:top w:val="nil"/>
                <w:left w:val="nil"/>
                <w:bottom w:val="nil"/>
                <w:right w:val="nil"/>
                <w:between w:val="nil"/>
              </w:pBdr>
              <w:spacing w:line="240" w:lineRule="auto"/>
            </w:pPr>
            <w:r>
              <w:t>Juan Pablo welcomed everyone to the meeting</w:t>
            </w:r>
            <w:r w:rsidR="00F83A50">
              <w:t xml:space="preserve"> and extended the apologies received from </w:t>
            </w:r>
            <w:r w:rsidR="00F83A50" w:rsidRPr="00F83A50">
              <w:t xml:space="preserve">Roby </w:t>
            </w:r>
            <w:proofErr w:type="spellStart"/>
            <w:r w:rsidR="00F83A50" w:rsidRPr="00F83A50">
              <w:t>Senderowitsch</w:t>
            </w:r>
            <w:proofErr w:type="spellEnd"/>
            <w:r w:rsidR="00F83A50">
              <w:t xml:space="preserve"> from the World Bank.</w:t>
            </w:r>
          </w:p>
        </w:tc>
      </w:tr>
      <w:tr w:rsidR="00241468" w14:paraId="1F7EA04B" w14:textId="77777777">
        <w:trPr>
          <w:jc w:val="center"/>
        </w:trPr>
        <w:tc>
          <w:tcPr>
            <w:tcW w:w="660" w:type="dxa"/>
            <w:shd w:val="clear" w:color="auto" w:fill="auto"/>
            <w:tcMar>
              <w:top w:w="100" w:type="dxa"/>
              <w:left w:w="100" w:type="dxa"/>
              <w:bottom w:w="100" w:type="dxa"/>
              <w:right w:w="100" w:type="dxa"/>
            </w:tcMar>
          </w:tcPr>
          <w:p w14:paraId="00000023" w14:textId="77777777" w:rsidR="00241468" w:rsidRDefault="00C30413">
            <w:pPr>
              <w:widowControl w:val="0"/>
              <w:pBdr>
                <w:top w:val="nil"/>
                <w:left w:val="nil"/>
                <w:bottom w:val="nil"/>
                <w:right w:val="nil"/>
                <w:between w:val="nil"/>
              </w:pBdr>
              <w:spacing w:line="240" w:lineRule="auto"/>
            </w:pPr>
            <w:r>
              <w:t>1.2</w:t>
            </w:r>
          </w:p>
        </w:tc>
        <w:tc>
          <w:tcPr>
            <w:tcW w:w="8820" w:type="dxa"/>
            <w:shd w:val="clear" w:color="auto" w:fill="auto"/>
            <w:tcMar>
              <w:top w:w="100" w:type="dxa"/>
              <w:left w:w="100" w:type="dxa"/>
              <w:bottom w:w="100" w:type="dxa"/>
              <w:right w:w="100" w:type="dxa"/>
            </w:tcMar>
          </w:tcPr>
          <w:p w14:paraId="00000024" w14:textId="31A7A85F" w:rsidR="00241468" w:rsidRDefault="00C30413">
            <w:r>
              <w:t>The meeting agenda</w:t>
            </w:r>
            <w:r w:rsidR="00F83A50">
              <w:t xml:space="preserve"> was adopted.</w:t>
            </w:r>
          </w:p>
          <w:p w14:paraId="00000025" w14:textId="77777777" w:rsidR="00241468" w:rsidRDefault="00C30413">
            <w:pPr>
              <w:numPr>
                <w:ilvl w:val="0"/>
                <w:numId w:val="4"/>
              </w:numPr>
            </w:pPr>
            <w:r>
              <w:t xml:space="preserve">Updates around the table </w:t>
            </w:r>
          </w:p>
          <w:p w14:paraId="2BE24612" w14:textId="06AC0849" w:rsidR="00D3716E" w:rsidRDefault="00A8029D">
            <w:pPr>
              <w:numPr>
                <w:ilvl w:val="0"/>
                <w:numId w:val="4"/>
              </w:numPr>
            </w:pPr>
            <w:r>
              <w:t xml:space="preserve">2022 </w:t>
            </w:r>
            <w:r w:rsidR="00D3716E" w:rsidRPr="00D3716E">
              <w:t>Stewards General Meeting</w:t>
            </w:r>
            <w:r>
              <w:t xml:space="preserve"> (SGM)</w:t>
            </w:r>
            <w:r w:rsidR="00D3716E" w:rsidRPr="00D3716E">
              <w:t> </w:t>
            </w:r>
            <w:r w:rsidR="00D3716E">
              <w:t>debriefing</w:t>
            </w:r>
          </w:p>
          <w:p w14:paraId="6987DFED" w14:textId="756CA812" w:rsidR="00D3716E" w:rsidRDefault="00D3716E">
            <w:pPr>
              <w:numPr>
                <w:ilvl w:val="0"/>
                <w:numId w:val="4"/>
              </w:numPr>
            </w:pPr>
            <w:r w:rsidRPr="00D3716E">
              <w:t xml:space="preserve">Update on network membership </w:t>
            </w:r>
          </w:p>
          <w:p w14:paraId="00000027" w14:textId="58A8EBD0" w:rsidR="00241468" w:rsidRDefault="00C30413" w:rsidP="00D3716E">
            <w:pPr>
              <w:numPr>
                <w:ilvl w:val="0"/>
                <w:numId w:val="4"/>
              </w:numPr>
            </w:pPr>
            <w:r>
              <w:t xml:space="preserve">GIFT </w:t>
            </w:r>
            <w:r w:rsidR="00D3716E" w:rsidRPr="00D3716E">
              <w:t>Strategic guidelines for 2023-2026</w:t>
            </w:r>
          </w:p>
        </w:tc>
      </w:tr>
      <w:tr w:rsidR="00241468" w14:paraId="57D828C6" w14:textId="77777777">
        <w:trPr>
          <w:trHeight w:val="420"/>
          <w:jc w:val="center"/>
        </w:trPr>
        <w:tc>
          <w:tcPr>
            <w:tcW w:w="9480" w:type="dxa"/>
            <w:gridSpan w:val="2"/>
            <w:shd w:val="clear" w:color="auto" w:fill="auto"/>
            <w:tcMar>
              <w:top w:w="100" w:type="dxa"/>
              <w:left w:w="100" w:type="dxa"/>
              <w:bottom w:w="100" w:type="dxa"/>
              <w:right w:w="100" w:type="dxa"/>
            </w:tcMar>
          </w:tcPr>
          <w:p w14:paraId="00000028" w14:textId="77777777" w:rsidR="00241468" w:rsidRDefault="00C30413">
            <w:pPr>
              <w:widowControl w:val="0"/>
              <w:spacing w:line="240" w:lineRule="auto"/>
              <w:rPr>
                <w:b/>
                <w:color w:val="FF5100"/>
              </w:rPr>
            </w:pPr>
            <w:r>
              <w:rPr>
                <w:b/>
                <w:color w:val="FF5100"/>
              </w:rPr>
              <w:t>2.0 Updates around the table</w:t>
            </w:r>
          </w:p>
        </w:tc>
      </w:tr>
      <w:tr w:rsidR="00241468" w14:paraId="1AA1115E" w14:textId="77777777" w:rsidTr="0067278B">
        <w:trPr>
          <w:trHeight w:val="1437"/>
          <w:jc w:val="center"/>
        </w:trPr>
        <w:tc>
          <w:tcPr>
            <w:tcW w:w="660" w:type="dxa"/>
            <w:shd w:val="clear" w:color="auto" w:fill="auto"/>
            <w:tcMar>
              <w:top w:w="100" w:type="dxa"/>
              <w:left w:w="100" w:type="dxa"/>
              <w:bottom w:w="100" w:type="dxa"/>
              <w:right w:w="100" w:type="dxa"/>
            </w:tcMar>
          </w:tcPr>
          <w:p w14:paraId="0000002A" w14:textId="77777777" w:rsidR="00241468" w:rsidRDefault="00C30413">
            <w:pPr>
              <w:widowControl w:val="0"/>
              <w:spacing w:line="240" w:lineRule="auto"/>
            </w:pPr>
            <w:r>
              <w:t>2.1</w:t>
            </w:r>
          </w:p>
        </w:tc>
        <w:tc>
          <w:tcPr>
            <w:tcW w:w="8820" w:type="dxa"/>
            <w:shd w:val="clear" w:color="auto" w:fill="auto"/>
            <w:tcMar>
              <w:top w:w="100" w:type="dxa"/>
              <w:left w:w="100" w:type="dxa"/>
              <w:bottom w:w="100" w:type="dxa"/>
              <w:right w:w="100" w:type="dxa"/>
            </w:tcMar>
          </w:tcPr>
          <w:p w14:paraId="67BB9741" w14:textId="77777777" w:rsidR="00087F24" w:rsidRDefault="00087F24" w:rsidP="00087F24">
            <w:pPr>
              <w:widowControl w:val="0"/>
              <w:spacing w:line="240" w:lineRule="auto"/>
              <w:rPr>
                <w:b/>
              </w:rPr>
            </w:pPr>
            <w:r>
              <w:rPr>
                <w:b/>
              </w:rPr>
              <w:t>Mexico</w:t>
            </w:r>
          </w:p>
          <w:p w14:paraId="0000002D" w14:textId="4F59A786" w:rsidR="00241468" w:rsidRDefault="00087F24" w:rsidP="00087F24">
            <w:pPr>
              <w:widowControl w:val="0"/>
              <w:spacing w:line="240" w:lineRule="auto"/>
            </w:pPr>
            <w:r>
              <w:t xml:space="preserve">Lorena Caballero provided an update on the project done in partnership with the World Bank to </w:t>
            </w:r>
            <w:r w:rsidR="00273E54">
              <w:t xml:space="preserve">upgrade </w:t>
            </w:r>
            <w:r>
              <w:t xml:space="preserve">Mexico’s fiscal transparency portal with the aim of making the information available more user-friendly, stating that the work is almost complete and that the new version of the portal will be launched next month.  </w:t>
            </w:r>
          </w:p>
        </w:tc>
      </w:tr>
      <w:tr w:rsidR="00241468" w14:paraId="30240A08" w14:textId="77777777" w:rsidTr="006A6923">
        <w:trPr>
          <w:trHeight w:val="1491"/>
          <w:jc w:val="center"/>
        </w:trPr>
        <w:tc>
          <w:tcPr>
            <w:tcW w:w="660" w:type="dxa"/>
            <w:shd w:val="clear" w:color="auto" w:fill="auto"/>
            <w:tcMar>
              <w:top w:w="100" w:type="dxa"/>
              <w:left w:w="100" w:type="dxa"/>
              <w:bottom w:w="100" w:type="dxa"/>
              <w:right w:w="100" w:type="dxa"/>
            </w:tcMar>
          </w:tcPr>
          <w:p w14:paraId="0000002E" w14:textId="77777777" w:rsidR="00241468" w:rsidRDefault="00C30413">
            <w:pPr>
              <w:widowControl w:val="0"/>
              <w:spacing w:line="240" w:lineRule="auto"/>
              <w:rPr>
                <w:color w:val="434343"/>
              </w:rPr>
            </w:pPr>
            <w:r>
              <w:t>2.2</w:t>
            </w:r>
          </w:p>
        </w:tc>
        <w:tc>
          <w:tcPr>
            <w:tcW w:w="8820" w:type="dxa"/>
            <w:shd w:val="clear" w:color="auto" w:fill="auto"/>
            <w:tcMar>
              <w:top w:w="100" w:type="dxa"/>
              <w:left w:w="100" w:type="dxa"/>
              <w:bottom w:w="100" w:type="dxa"/>
              <w:right w:w="100" w:type="dxa"/>
            </w:tcMar>
          </w:tcPr>
          <w:p w14:paraId="65F5B7AC" w14:textId="77777777" w:rsidR="0067278B" w:rsidRDefault="0067278B" w:rsidP="0067278B">
            <w:pPr>
              <w:widowControl w:val="0"/>
              <w:spacing w:line="240" w:lineRule="auto"/>
              <w:rPr>
                <w:b/>
              </w:rPr>
            </w:pPr>
            <w:r>
              <w:rPr>
                <w:b/>
              </w:rPr>
              <w:t>IMF</w:t>
            </w:r>
          </w:p>
          <w:p w14:paraId="1E9429C9" w14:textId="6A8324C0" w:rsidR="0067278B" w:rsidRDefault="0067278B" w:rsidP="0067278B">
            <w:pPr>
              <w:widowControl w:val="0"/>
              <w:spacing w:line="240" w:lineRule="auto"/>
            </w:pPr>
            <w:proofErr w:type="spellStart"/>
            <w:r>
              <w:t>Sailendra</w:t>
            </w:r>
            <w:proofErr w:type="spellEnd"/>
            <w:r>
              <w:t xml:space="preserve"> </w:t>
            </w:r>
            <w:proofErr w:type="spellStart"/>
            <w:r>
              <w:t>Pattanayak</w:t>
            </w:r>
            <w:proofErr w:type="spellEnd"/>
            <w:r>
              <w:t xml:space="preserve"> and Michelle Stone provided the following updates:</w:t>
            </w:r>
          </w:p>
          <w:p w14:paraId="0AB7F22D" w14:textId="57F8E6ED" w:rsidR="00051928" w:rsidRPr="00051928" w:rsidRDefault="00051928" w:rsidP="00B65A93">
            <w:pPr>
              <w:widowControl w:val="0"/>
              <w:numPr>
                <w:ilvl w:val="0"/>
                <w:numId w:val="3"/>
              </w:numPr>
              <w:pBdr>
                <w:top w:val="nil"/>
                <w:left w:val="nil"/>
                <w:bottom w:val="nil"/>
                <w:right w:val="nil"/>
                <w:between w:val="nil"/>
              </w:pBdr>
              <w:spacing w:line="240" w:lineRule="auto"/>
              <w:ind w:left="316" w:hanging="270"/>
              <w:rPr>
                <w:lang w:val="en-US"/>
              </w:rPr>
            </w:pPr>
            <w:r w:rsidRPr="00943529">
              <w:rPr>
                <w:lang w:val="en-US"/>
              </w:rPr>
              <w:t xml:space="preserve">Fiscal transparency continues to be a key area of work for the IMF, with </w:t>
            </w:r>
            <w:r w:rsidRPr="00051928">
              <w:rPr>
                <w:lang w:val="en-US"/>
              </w:rPr>
              <w:t>4/5 Fiscal Transparency Evaluations</w:t>
            </w:r>
            <w:r>
              <w:rPr>
                <w:lang w:val="en-US"/>
              </w:rPr>
              <w:t xml:space="preserve"> conducted in the </w:t>
            </w:r>
            <w:r w:rsidRPr="00051928">
              <w:rPr>
                <w:lang w:val="en-US"/>
              </w:rPr>
              <w:t xml:space="preserve">last year, of which 3 have been </w:t>
            </w:r>
            <w:hyperlink r:id="rId8">
              <w:r w:rsidR="00A8029D">
                <w:rPr>
                  <w:color w:val="0000FF"/>
                  <w:u w:val="single"/>
                </w:rPr>
                <w:t>published</w:t>
              </w:r>
            </w:hyperlink>
            <w:r w:rsidRPr="00051928">
              <w:rPr>
                <w:lang w:val="en-US"/>
              </w:rPr>
              <w:t xml:space="preserve">. </w:t>
            </w:r>
          </w:p>
          <w:p w14:paraId="16DF15D1" w14:textId="7C49AC34" w:rsidR="00E80A45" w:rsidRPr="00E80A45" w:rsidRDefault="00051928" w:rsidP="00B65A93">
            <w:pPr>
              <w:widowControl w:val="0"/>
              <w:numPr>
                <w:ilvl w:val="0"/>
                <w:numId w:val="3"/>
              </w:numPr>
              <w:spacing w:line="240" w:lineRule="auto"/>
              <w:ind w:left="316" w:hanging="270"/>
              <w:rPr>
                <w:lang w:val="en-US"/>
              </w:rPr>
            </w:pPr>
            <w:r w:rsidRPr="00943529">
              <w:rPr>
                <w:lang w:val="en-US"/>
              </w:rPr>
              <w:t xml:space="preserve">The Fiscal Affairs Department has developed new relevant tools for </w:t>
            </w:r>
            <w:r w:rsidR="00E80A45" w:rsidRPr="00943529">
              <w:rPr>
                <w:lang w:val="en-US"/>
              </w:rPr>
              <w:t>Public Financial Management (PFM)</w:t>
            </w:r>
            <w:r w:rsidRPr="00943529">
              <w:rPr>
                <w:lang w:val="en-US"/>
              </w:rPr>
              <w:t xml:space="preserve"> and transparency, including the Public Investments Management Assessment (PIMA) and its Climate module (and Handbook 2022)</w:t>
            </w:r>
            <w:r w:rsidR="00E80A45" w:rsidRPr="00943529">
              <w:rPr>
                <w:lang w:val="en-US"/>
              </w:rPr>
              <w:t>,</w:t>
            </w:r>
            <w:r w:rsidRPr="00943529">
              <w:rPr>
                <w:lang w:val="en-US"/>
              </w:rPr>
              <w:t xml:space="preserve"> </w:t>
            </w:r>
            <w:r w:rsidR="00E80A45" w:rsidRPr="00943529">
              <w:rPr>
                <w:lang w:val="en-US"/>
              </w:rPr>
              <w:t>and the</w:t>
            </w:r>
            <w:r w:rsidRPr="00943529">
              <w:rPr>
                <w:lang w:val="en-US"/>
              </w:rPr>
              <w:t xml:space="preserve"> Fiscal Risks Assessment Tool (FRAT</w:t>
            </w:r>
            <w:r w:rsidR="00943529" w:rsidRPr="00943529">
              <w:rPr>
                <w:lang w:val="en-US"/>
              </w:rPr>
              <w:t>)</w:t>
            </w:r>
            <w:r w:rsidRPr="00943529">
              <w:rPr>
                <w:lang w:val="en-US"/>
              </w:rPr>
              <w:t xml:space="preserve">. </w:t>
            </w:r>
            <w:r w:rsidR="00E80A45" w:rsidRPr="00943529">
              <w:rPr>
                <w:lang w:val="en-US"/>
              </w:rPr>
              <w:t>Relevant recent country reports include one titled</w:t>
            </w:r>
            <w:r w:rsidR="00E80A45">
              <w:t xml:space="preserve"> “</w:t>
            </w:r>
            <w:hyperlink r:id="rId9" w:history="1">
              <w:r w:rsidR="00E80A45" w:rsidRPr="00E80A45">
                <w:rPr>
                  <w:rStyle w:val="Hyperlink"/>
                  <w:lang w:val="en-US"/>
                </w:rPr>
                <w:t>Georgia: Technical Assistance Report-Updating the Balance Sheet and Quantifying Fiscal Risks From Climate Change</w:t>
              </w:r>
            </w:hyperlink>
            <w:r w:rsidR="00E80A45">
              <w:rPr>
                <w:lang w:val="en-US"/>
              </w:rPr>
              <w:t xml:space="preserve">” where the Fiscal Risk Statement </w:t>
            </w:r>
            <w:r w:rsidR="00943529">
              <w:t>includes</w:t>
            </w:r>
            <w:r w:rsidR="00E80A45" w:rsidRPr="00E80A45">
              <w:t xml:space="preserve"> for the first time a qualitative discussion on the fiscal risks from climate change</w:t>
            </w:r>
            <w:r w:rsidR="00E80A45">
              <w:t>.</w:t>
            </w:r>
          </w:p>
          <w:p w14:paraId="1E9F4419" w14:textId="5047EE57" w:rsidR="00051928" w:rsidRPr="00051928" w:rsidRDefault="00051928" w:rsidP="00B65A93">
            <w:pPr>
              <w:widowControl w:val="0"/>
              <w:numPr>
                <w:ilvl w:val="0"/>
                <w:numId w:val="3"/>
              </w:numPr>
              <w:pBdr>
                <w:top w:val="nil"/>
                <w:left w:val="nil"/>
                <w:bottom w:val="nil"/>
                <w:right w:val="nil"/>
                <w:between w:val="nil"/>
              </w:pBdr>
              <w:spacing w:line="240" w:lineRule="auto"/>
              <w:ind w:left="316" w:hanging="270"/>
            </w:pPr>
            <w:r w:rsidRPr="00051928">
              <w:rPr>
                <w:lang w:val="en-US"/>
              </w:rPr>
              <w:t>Emergency financing conditions include those requiring transparency in respect of emergency procurement, beneficial ownership and the like</w:t>
            </w:r>
            <w:r w:rsidR="00E80A45">
              <w:rPr>
                <w:lang w:val="en-US"/>
              </w:rPr>
              <w:t>, bringing governance considerations to the fore</w:t>
            </w:r>
            <w:r w:rsidRPr="00051928">
              <w:rPr>
                <w:lang w:val="en-US"/>
              </w:rPr>
              <w:t>.</w:t>
            </w:r>
            <w:r w:rsidR="00E80A45">
              <w:rPr>
                <w:lang w:val="en-US"/>
              </w:rPr>
              <w:t xml:space="preserve"> Governance considerations also underlie the technical support provided by the IMF.</w:t>
            </w:r>
          </w:p>
          <w:p w14:paraId="47230258" w14:textId="56AF8AC5" w:rsidR="00241468" w:rsidRPr="00CA4116" w:rsidRDefault="0067278B" w:rsidP="00B65A93">
            <w:pPr>
              <w:widowControl w:val="0"/>
              <w:numPr>
                <w:ilvl w:val="0"/>
                <w:numId w:val="3"/>
              </w:numPr>
              <w:pBdr>
                <w:top w:val="nil"/>
                <w:left w:val="nil"/>
                <w:bottom w:val="nil"/>
                <w:right w:val="nil"/>
                <w:between w:val="nil"/>
              </w:pBdr>
              <w:spacing w:line="240" w:lineRule="auto"/>
              <w:ind w:left="316" w:hanging="270"/>
              <w:rPr>
                <w:color w:val="434343"/>
              </w:rPr>
            </w:pPr>
            <w:r>
              <w:rPr>
                <w:color w:val="000000"/>
              </w:rPr>
              <w:t>There have been several IMF/GIFT collab</w:t>
            </w:r>
            <w:r w:rsidR="00E80A45">
              <w:rPr>
                <w:color w:val="000000"/>
              </w:rPr>
              <w:t>orations on fiscal transparency</w:t>
            </w:r>
            <w:r>
              <w:rPr>
                <w:color w:val="000000"/>
              </w:rPr>
              <w:t xml:space="preserve"> </w:t>
            </w:r>
            <w:r>
              <w:t>within the last year</w:t>
            </w:r>
            <w:r w:rsidR="00E80A45">
              <w:t xml:space="preserve">, </w:t>
            </w:r>
            <w:proofErr w:type="gramStart"/>
            <w:r w:rsidR="00E80A45">
              <w:t xml:space="preserve">including </w:t>
            </w:r>
            <w:r w:rsidR="00273E54">
              <w:t xml:space="preserve"> the</w:t>
            </w:r>
            <w:proofErr w:type="gramEnd"/>
            <w:r w:rsidR="00273E54">
              <w:t xml:space="preserve"> </w:t>
            </w:r>
            <w:r w:rsidR="00E80A45">
              <w:t>facilitat</w:t>
            </w:r>
            <w:r w:rsidR="00273E54">
              <w:t>ion</w:t>
            </w:r>
            <w:r w:rsidR="00E80A45">
              <w:t xml:space="preserve"> </w:t>
            </w:r>
            <w:r w:rsidR="00273E54">
              <w:t xml:space="preserve">of </w:t>
            </w:r>
            <w:r w:rsidR="00E80A45">
              <w:t xml:space="preserve">two sessions at the </w:t>
            </w:r>
            <w:r w:rsidR="00A8029D">
              <w:t xml:space="preserve">2022 </w:t>
            </w:r>
            <w:r w:rsidR="0080145E">
              <w:t>GIFT SGM.</w:t>
            </w:r>
          </w:p>
          <w:p w14:paraId="00000034" w14:textId="55BEE169" w:rsidR="00CA4116" w:rsidRDefault="00CA4116" w:rsidP="00B65A93">
            <w:pPr>
              <w:widowControl w:val="0"/>
              <w:numPr>
                <w:ilvl w:val="0"/>
                <w:numId w:val="3"/>
              </w:numPr>
              <w:pBdr>
                <w:top w:val="nil"/>
                <w:left w:val="nil"/>
                <w:bottom w:val="nil"/>
                <w:right w:val="nil"/>
                <w:between w:val="nil"/>
              </w:pBdr>
              <w:spacing w:line="240" w:lineRule="auto"/>
              <w:ind w:left="316" w:hanging="270"/>
              <w:rPr>
                <w:color w:val="434343"/>
              </w:rPr>
            </w:pPr>
            <w:r w:rsidRPr="00A54A1B">
              <w:rPr>
                <w:color w:val="000000" w:themeColor="text1"/>
              </w:rPr>
              <w:t>A workshop on the draft PFM Digitization Guidelines was held in the last week of August with a few stakeholders</w:t>
            </w:r>
            <w:r w:rsidR="00943529" w:rsidRPr="00A54A1B">
              <w:rPr>
                <w:color w:val="000000" w:themeColor="text1"/>
              </w:rPr>
              <w:t xml:space="preserve">, including the </w:t>
            </w:r>
            <w:r w:rsidRPr="00A54A1B">
              <w:rPr>
                <w:color w:val="000000" w:themeColor="text1"/>
              </w:rPr>
              <w:t xml:space="preserve">Public Digital of UK, </w:t>
            </w:r>
            <w:r w:rsidR="00943529" w:rsidRPr="00A54A1B">
              <w:rPr>
                <w:color w:val="000000" w:themeColor="text1"/>
              </w:rPr>
              <w:t>Overseas Development Institute</w:t>
            </w:r>
            <w:r w:rsidRPr="00A54A1B">
              <w:rPr>
                <w:color w:val="000000" w:themeColor="text1"/>
              </w:rPr>
              <w:t xml:space="preserve">, and the </w:t>
            </w:r>
            <w:r w:rsidR="00943529" w:rsidRPr="00A54A1B">
              <w:rPr>
                <w:color w:val="000000" w:themeColor="text1"/>
              </w:rPr>
              <w:t>Gates Foundation</w:t>
            </w:r>
            <w:r w:rsidRPr="00A54A1B">
              <w:rPr>
                <w:color w:val="000000" w:themeColor="text1"/>
              </w:rPr>
              <w:t xml:space="preserve"> on public infrastructure and digital public goods, providing useful inputs to further inform </w:t>
            </w:r>
            <w:r w:rsidR="00943529" w:rsidRPr="00A54A1B">
              <w:rPr>
                <w:color w:val="000000" w:themeColor="text1"/>
              </w:rPr>
              <w:t>further</w:t>
            </w:r>
            <w:r w:rsidRPr="00A54A1B">
              <w:rPr>
                <w:color w:val="000000" w:themeColor="text1"/>
              </w:rPr>
              <w:t xml:space="preserve"> drafting of the guidelines.</w:t>
            </w:r>
          </w:p>
        </w:tc>
      </w:tr>
      <w:tr w:rsidR="00241468" w14:paraId="71A1A84C" w14:textId="77777777" w:rsidTr="00EB460F">
        <w:trPr>
          <w:trHeight w:val="690"/>
          <w:jc w:val="center"/>
        </w:trPr>
        <w:tc>
          <w:tcPr>
            <w:tcW w:w="660" w:type="dxa"/>
            <w:shd w:val="clear" w:color="auto" w:fill="auto"/>
            <w:tcMar>
              <w:top w:w="100" w:type="dxa"/>
              <w:left w:w="100" w:type="dxa"/>
              <w:bottom w:w="100" w:type="dxa"/>
              <w:right w:w="100" w:type="dxa"/>
            </w:tcMar>
          </w:tcPr>
          <w:p w14:paraId="00000035" w14:textId="77777777" w:rsidR="00241468" w:rsidRDefault="00C30413">
            <w:pPr>
              <w:widowControl w:val="0"/>
              <w:spacing w:line="240" w:lineRule="auto"/>
            </w:pPr>
            <w:r>
              <w:lastRenderedPageBreak/>
              <w:t>2.3</w:t>
            </w:r>
          </w:p>
        </w:tc>
        <w:tc>
          <w:tcPr>
            <w:tcW w:w="8820" w:type="dxa"/>
            <w:shd w:val="clear" w:color="auto" w:fill="auto"/>
            <w:tcMar>
              <w:top w:w="100" w:type="dxa"/>
              <w:left w:w="100" w:type="dxa"/>
              <w:bottom w:w="100" w:type="dxa"/>
              <w:right w:w="100" w:type="dxa"/>
            </w:tcMar>
          </w:tcPr>
          <w:p w14:paraId="35372888" w14:textId="77777777" w:rsidR="0067278B" w:rsidRDefault="0067278B" w:rsidP="0067278B">
            <w:pPr>
              <w:widowControl w:val="0"/>
              <w:spacing w:line="240" w:lineRule="auto"/>
              <w:jc w:val="both"/>
              <w:rPr>
                <w:b/>
              </w:rPr>
            </w:pPr>
            <w:r>
              <w:rPr>
                <w:b/>
              </w:rPr>
              <w:t>Brazil</w:t>
            </w:r>
          </w:p>
          <w:p w14:paraId="4D1336A1" w14:textId="77777777" w:rsidR="00822861" w:rsidRPr="00822861" w:rsidRDefault="00A8029D" w:rsidP="00B65A93">
            <w:pPr>
              <w:widowControl w:val="0"/>
              <w:numPr>
                <w:ilvl w:val="0"/>
                <w:numId w:val="3"/>
              </w:numPr>
              <w:spacing w:line="240" w:lineRule="auto"/>
              <w:ind w:left="316" w:hanging="270"/>
            </w:pPr>
            <w:proofErr w:type="spellStart"/>
            <w:r w:rsidRPr="00C31FA0">
              <w:rPr>
                <w:color w:val="000000"/>
              </w:rPr>
              <w:t>Breno</w:t>
            </w:r>
            <w:proofErr w:type="spellEnd"/>
            <w:r w:rsidRPr="00C31FA0">
              <w:rPr>
                <w:color w:val="000000"/>
              </w:rPr>
              <w:t xml:space="preserve"> Alves </w:t>
            </w:r>
            <w:r w:rsidR="0067278B" w:rsidRPr="00C31FA0">
              <w:rPr>
                <w:color w:val="000000"/>
              </w:rPr>
              <w:t xml:space="preserve">shared </w:t>
            </w:r>
            <w:r w:rsidRPr="00C31FA0">
              <w:rPr>
                <w:color w:val="000000"/>
              </w:rPr>
              <w:t>that colleagues have reflected on the discussions that took place at the GIFT 2022 SGM, and are particularly interested in furthering work related to budget tagging on cross</w:t>
            </w:r>
            <w:r w:rsidR="00273E54">
              <w:rPr>
                <w:color w:val="000000"/>
              </w:rPr>
              <w:t>-</w:t>
            </w:r>
            <w:r w:rsidRPr="00C31FA0">
              <w:rPr>
                <w:color w:val="000000"/>
              </w:rPr>
              <w:t xml:space="preserve">cutting priorities, and would as such </w:t>
            </w:r>
            <w:r w:rsidR="008C494A">
              <w:rPr>
                <w:color w:val="000000"/>
              </w:rPr>
              <w:t xml:space="preserve">enthusiastically </w:t>
            </w:r>
            <w:r w:rsidRPr="00C31FA0">
              <w:rPr>
                <w:color w:val="000000"/>
              </w:rPr>
              <w:t>join GIFT peer-learning activities in this regard.</w:t>
            </w:r>
            <w:r w:rsidR="00A4507B">
              <w:rPr>
                <w:color w:val="000000"/>
              </w:rPr>
              <w:t xml:space="preserve"> </w:t>
            </w:r>
          </w:p>
          <w:p w14:paraId="00000038" w14:textId="6E40F566" w:rsidR="00C31FA0" w:rsidRDefault="00C31FA0" w:rsidP="00B65A93">
            <w:pPr>
              <w:widowControl w:val="0"/>
              <w:numPr>
                <w:ilvl w:val="0"/>
                <w:numId w:val="3"/>
              </w:numPr>
              <w:spacing w:line="240" w:lineRule="auto"/>
              <w:ind w:left="316" w:hanging="270"/>
            </w:pPr>
            <w:r w:rsidRPr="00C31FA0">
              <w:rPr>
                <w:color w:val="000000"/>
              </w:rPr>
              <w:t>Leonardo Sales</w:t>
            </w:r>
            <w:r>
              <w:rPr>
                <w:color w:val="000000"/>
              </w:rPr>
              <w:t xml:space="preserve"> and</w:t>
            </w:r>
            <w:r w:rsidRPr="00C31FA0">
              <w:rPr>
                <w:color w:val="000000"/>
              </w:rPr>
              <w:t xml:space="preserve"> </w:t>
            </w:r>
            <w:proofErr w:type="spellStart"/>
            <w:r w:rsidRPr="00C31FA0">
              <w:rPr>
                <w:color w:val="000000"/>
              </w:rPr>
              <w:t>Giovana</w:t>
            </w:r>
            <w:proofErr w:type="spellEnd"/>
            <w:r w:rsidRPr="00C31FA0">
              <w:rPr>
                <w:color w:val="000000"/>
              </w:rPr>
              <w:t xml:space="preserve"> </w:t>
            </w:r>
            <w:proofErr w:type="spellStart"/>
            <w:r w:rsidRPr="00C31FA0">
              <w:rPr>
                <w:color w:val="000000"/>
              </w:rPr>
              <w:t>Bertolini</w:t>
            </w:r>
            <w:proofErr w:type="spellEnd"/>
            <w:r>
              <w:rPr>
                <w:color w:val="000000"/>
              </w:rPr>
              <w:t xml:space="preserve"> were </w:t>
            </w:r>
            <w:r w:rsidR="00EB460F">
              <w:rPr>
                <w:color w:val="000000"/>
              </w:rPr>
              <w:t xml:space="preserve">introduced and </w:t>
            </w:r>
            <w:r>
              <w:rPr>
                <w:color w:val="000000"/>
              </w:rPr>
              <w:t xml:space="preserve">welcomed as new colleagues </w:t>
            </w:r>
            <w:r w:rsidR="00EB460F">
              <w:rPr>
                <w:color w:val="000000"/>
              </w:rPr>
              <w:t xml:space="preserve">from the </w:t>
            </w:r>
            <w:r w:rsidR="00EB460F" w:rsidRPr="00EB460F">
              <w:rPr>
                <w:color w:val="000000"/>
              </w:rPr>
              <w:t>Office of the Comptroller General</w:t>
            </w:r>
            <w:r w:rsidR="00EB460F">
              <w:rPr>
                <w:color w:val="000000"/>
              </w:rPr>
              <w:t xml:space="preserve"> joining the meeting.</w:t>
            </w:r>
          </w:p>
        </w:tc>
      </w:tr>
      <w:tr w:rsidR="00241468" w14:paraId="61C2722E" w14:textId="77777777">
        <w:trPr>
          <w:trHeight w:val="1068"/>
          <w:jc w:val="center"/>
        </w:trPr>
        <w:tc>
          <w:tcPr>
            <w:tcW w:w="660" w:type="dxa"/>
            <w:shd w:val="clear" w:color="auto" w:fill="auto"/>
            <w:tcMar>
              <w:top w:w="100" w:type="dxa"/>
              <w:left w:w="100" w:type="dxa"/>
              <w:bottom w:w="100" w:type="dxa"/>
              <w:right w:w="100" w:type="dxa"/>
            </w:tcMar>
          </w:tcPr>
          <w:p w14:paraId="00000039" w14:textId="77777777" w:rsidR="00241468" w:rsidRDefault="00C30413">
            <w:pPr>
              <w:widowControl w:val="0"/>
              <w:spacing w:line="240" w:lineRule="auto"/>
              <w:rPr>
                <w:color w:val="434343"/>
              </w:rPr>
            </w:pPr>
            <w:r>
              <w:t>2.4</w:t>
            </w:r>
          </w:p>
        </w:tc>
        <w:tc>
          <w:tcPr>
            <w:tcW w:w="8820" w:type="dxa"/>
            <w:shd w:val="clear" w:color="auto" w:fill="auto"/>
            <w:tcMar>
              <w:top w:w="100" w:type="dxa"/>
              <w:left w:w="100" w:type="dxa"/>
              <w:bottom w:w="100" w:type="dxa"/>
              <w:right w:w="100" w:type="dxa"/>
            </w:tcMar>
          </w:tcPr>
          <w:p w14:paraId="32D1B85B" w14:textId="77777777" w:rsidR="00087F24" w:rsidRDefault="00087F24" w:rsidP="00087F24">
            <w:pPr>
              <w:widowControl w:val="0"/>
              <w:spacing w:line="240" w:lineRule="auto"/>
              <w:jc w:val="both"/>
              <w:rPr>
                <w:b/>
              </w:rPr>
            </w:pPr>
            <w:r>
              <w:rPr>
                <w:b/>
              </w:rPr>
              <w:t>Philippines</w:t>
            </w:r>
          </w:p>
          <w:p w14:paraId="329A405E" w14:textId="77777777" w:rsidR="00087F24" w:rsidRPr="00600497" w:rsidRDefault="00087F24" w:rsidP="00087F24">
            <w:pPr>
              <w:widowControl w:val="0"/>
              <w:numPr>
                <w:ilvl w:val="0"/>
                <w:numId w:val="3"/>
              </w:numPr>
              <w:spacing w:line="240" w:lineRule="auto"/>
              <w:ind w:left="316" w:hanging="270"/>
              <w:rPr>
                <w:lang w:val="en-US"/>
              </w:rPr>
            </w:pPr>
            <w:r w:rsidRPr="00600497">
              <w:t>Claire Bautista</w:t>
            </w:r>
            <w:r w:rsidRPr="00600497">
              <w:rPr>
                <w:lang w:val="en-US"/>
              </w:rPr>
              <w:t xml:space="preserve"> </w:t>
            </w:r>
            <w:r>
              <w:rPr>
                <w:lang w:val="en-US"/>
              </w:rPr>
              <w:t xml:space="preserve">shared that the </w:t>
            </w:r>
            <w:r w:rsidRPr="00600497">
              <w:rPr>
                <w:lang w:val="en-US"/>
              </w:rPr>
              <w:t xml:space="preserve">Philippines is one of only four countries that demonstrated an adequate level of accountability in its early COVID-19 fiscal policy responses as shown in the IBP’s May 2021 study titled: </w:t>
            </w:r>
            <w:hyperlink r:id="rId10" w:history="1">
              <w:r w:rsidRPr="00600497">
                <w:rPr>
                  <w:rStyle w:val="Hyperlink"/>
                  <w:lang w:val="en-US"/>
                </w:rPr>
                <w:t>Managing COVID Funds: The Accountability Gap</w:t>
              </w:r>
            </w:hyperlink>
            <w:r w:rsidRPr="00600497">
              <w:rPr>
                <w:lang w:val="en-US"/>
              </w:rPr>
              <w:t xml:space="preserve"> that documented the introduction of almost 400 emergency fiscal policy packages aimed at addressing the impact of the COVID- 19 emergency from March to September 2020 in 120 countries. </w:t>
            </w:r>
          </w:p>
          <w:p w14:paraId="62A430A9" w14:textId="77777777" w:rsidR="00087F24" w:rsidRPr="00600497" w:rsidRDefault="00087F24" w:rsidP="00087F24">
            <w:pPr>
              <w:widowControl w:val="0"/>
              <w:numPr>
                <w:ilvl w:val="0"/>
                <w:numId w:val="3"/>
              </w:numPr>
              <w:spacing w:line="240" w:lineRule="auto"/>
              <w:ind w:left="316" w:hanging="270"/>
              <w:rPr>
                <w:lang w:val="en-US"/>
              </w:rPr>
            </w:pPr>
            <w:r w:rsidRPr="00600497">
              <w:rPr>
                <w:lang w:val="en-US"/>
              </w:rPr>
              <w:t xml:space="preserve">The Philippines Open Budget Index score of 68 in the IBP’s 2021 Open Budget Survey is lower than its 2019 score of 76, ranking it 3rd in South Asia and 19th globally. The country's performance in terms of public participation secured top spot, with a score of 35, higher than its 2019 score of 31. The country maintained its strong position for budget oversight with a composite score of 74. Going forward, recommendations will be taken on board to improve scores. </w:t>
            </w:r>
          </w:p>
          <w:p w14:paraId="4FEBAD6B" w14:textId="77777777" w:rsidR="00087F24" w:rsidRPr="00600497" w:rsidRDefault="00087F24" w:rsidP="00087F24">
            <w:pPr>
              <w:widowControl w:val="0"/>
              <w:numPr>
                <w:ilvl w:val="0"/>
                <w:numId w:val="3"/>
              </w:numPr>
              <w:spacing w:line="240" w:lineRule="auto"/>
              <w:ind w:left="316" w:hanging="270"/>
              <w:rPr>
                <w:lang w:val="en-US"/>
              </w:rPr>
            </w:pPr>
            <w:r w:rsidRPr="00600497">
              <w:rPr>
                <w:lang w:val="en-US"/>
              </w:rPr>
              <w:t xml:space="preserve">A CSO Desk was established, tasked with publishing information on public engagement processes and feedback on how public inputs have been used in the formulation and implementation of the annual budget. </w:t>
            </w:r>
          </w:p>
          <w:p w14:paraId="1F68BC89" w14:textId="77777777" w:rsidR="00087F24" w:rsidRPr="00600497" w:rsidRDefault="00087F24" w:rsidP="00087F24">
            <w:pPr>
              <w:widowControl w:val="0"/>
              <w:numPr>
                <w:ilvl w:val="0"/>
                <w:numId w:val="3"/>
              </w:numPr>
              <w:spacing w:line="240" w:lineRule="auto"/>
              <w:ind w:left="316" w:hanging="270"/>
              <w:rPr>
                <w:lang w:val="en-US"/>
              </w:rPr>
            </w:pPr>
            <w:r w:rsidRPr="00600497">
              <w:rPr>
                <w:lang w:val="en-US"/>
              </w:rPr>
              <w:t xml:space="preserve">A new Facebook page, </w:t>
            </w:r>
            <w:proofErr w:type="spellStart"/>
            <w:r w:rsidRPr="00600497">
              <w:rPr>
                <w:lang w:val="en-US"/>
              </w:rPr>
              <w:t>Usapang</w:t>
            </w:r>
            <w:proofErr w:type="spellEnd"/>
            <w:r w:rsidRPr="00600497">
              <w:rPr>
                <w:lang w:val="en-US"/>
              </w:rPr>
              <w:t xml:space="preserve"> Budget, features updates on budget policies, plans, programs, activities and projects in a manner that is more easily understood by the public. </w:t>
            </w:r>
          </w:p>
          <w:p w14:paraId="1015A55F" w14:textId="70A04FDA" w:rsidR="00087F24" w:rsidRPr="00600497" w:rsidRDefault="00273E54" w:rsidP="00087F24">
            <w:pPr>
              <w:widowControl w:val="0"/>
              <w:numPr>
                <w:ilvl w:val="0"/>
                <w:numId w:val="3"/>
              </w:numPr>
              <w:spacing w:line="240" w:lineRule="auto"/>
              <w:ind w:left="316" w:hanging="270"/>
              <w:rPr>
                <w:lang w:val="en-US"/>
              </w:rPr>
            </w:pPr>
            <w:r>
              <w:rPr>
                <w:lang w:val="en-US"/>
              </w:rPr>
              <w:t>DBM plans to revisit t</w:t>
            </w:r>
            <w:r w:rsidR="00087F24" w:rsidRPr="00600497">
              <w:rPr>
                <w:lang w:val="en-US"/>
              </w:rPr>
              <w:t xml:space="preserve">he budget form for CSO inputs and recommendations on new and expanded programs and projects to </w:t>
            </w:r>
            <w:r>
              <w:rPr>
                <w:lang w:val="en-US"/>
              </w:rPr>
              <w:t xml:space="preserve">explore the </w:t>
            </w:r>
            <w:r w:rsidR="00087F24" w:rsidRPr="00600497">
              <w:rPr>
                <w:lang w:val="en-US"/>
              </w:rPr>
              <w:t>inclu</w:t>
            </w:r>
            <w:r>
              <w:rPr>
                <w:lang w:val="en-US"/>
              </w:rPr>
              <w:t>sion of</w:t>
            </w:r>
            <w:r w:rsidR="00087F24" w:rsidRPr="00600497">
              <w:rPr>
                <w:lang w:val="en-US"/>
              </w:rPr>
              <w:t xml:space="preserve"> a column providing for the central office agency’s response in order to close the feedback loop.</w:t>
            </w:r>
          </w:p>
          <w:p w14:paraId="2975D992" w14:textId="77777777" w:rsidR="00087F24" w:rsidRPr="00600497" w:rsidRDefault="00087F24" w:rsidP="00087F24">
            <w:pPr>
              <w:widowControl w:val="0"/>
              <w:numPr>
                <w:ilvl w:val="0"/>
                <w:numId w:val="3"/>
              </w:numPr>
              <w:spacing w:line="240" w:lineRule="auto"/>
              <w:ind w:left="316" w:hanging="270"/>
              <w:rPr>
                <w:lang w:val="en-US"/>
              </w:rPr>
            </w:pPr>
            <w:r w:rsidRPr="00600497">
              <w:rPr>
                <w:lang w:val="en-US"/>
              </w:rPr>
              <w:t xml:space="preserve">There is a plan is to establish an interagency task force on fiscal openness with executive, legislative, and audit offices as members.  </w:t>
            </w:r>
          </w:p>
          <w:p w14:paraId="29288863" w14:textId="77777777" w:rsidR="00087F24" w:rsidRPr="00600497" w:rsidRDefault="00087F24" w:rsidP="00087F24">
            <w:pPr>
              <w:widowControl w:val="0"/>
              <w:numPr>
                <w:ilvl w:val="0"/>
                <w:numId w:val="3"/>
              </w:numPr>
              <w:spacing w:line="240" w:lineRule="auto"/>
              <w:ind w:left="316" w:hanging="270"/>
              <w:rPr>
                <w:lang w:val="en-US"/>
              </w:rPr>
            </w:pPr>
            <w:r w:rsidRPr="00600497">
              <w:rPr>
                <w:lang w:val="en-US"/>
              </w:rPr>
              <w:t xml:space="preserve">The DBM is also lobbying for the passage of the Budget Modernization Bill that promotes the use of the principles of fiscal sustainability to guide national government budgeting and strengthens the national budget oversight powers of Congress. It also further ensures that budget information is understandable and made available to the general public. </w:t>
            </w:r>
          </w:p>
          <w:p w14:paraId="0000003B" w14:textId="677C9E4C" w:rsidR="00241468" w:rsidRDefault="00241468">
            <w:pPr>
              <w:widowControl w:val="0"/>
              <w:spacing w:line="240" w:lineRule="auto"/>
              <w:rPr>
                <w:color w:val="434343"/>
              </w:rPr>
            </w:pPr>
          </w:p>
        </w:tc>
      </w:tr>
      <w:tr w:rsidR="00241468" w14:paraId="57FA780C" w14:textId="77777777">
        <w:trPr>
          <w:trHeight w:val="2940"/>
          <w:jc w:val="center"/>
        </w:trPr>
        <w:tc>
          <w:tcPr>
            <w:tcW w:w="660" w:type="dxa"/>
            <w:shd w:val="clear" w:color="auto" w:fill="auto"/>
            <w:tcMar>
              <w:top w:w="100" w:type="dxa"/>
              <w:left w:w="100" w:type="dxa"/>
              <w:bottom w:w="100" w:type="dxa"/>
              <w:right w:w="100" w:type="dxa"/>
            </w:tcMar>
          </w:tcPr>
          <w:p w14:paraId="00000051" w14:textId="108117EC" w:rsidR="00241468" w:rsidRDefault="00C30413" w:rsidP="00C31FA0">
            <w:pPr>
              <w:widowControl w:val="0"/>
              <w:spacing w:line="240" w:lineRule="auto"/>
              <w:rPr>
                <w:color w:val="434343"/>
              </w:rPr>
            </w:pPr>
            <w:r>
              <w:rPr>
                <w:color w:val="434343"/>
              </w:rPr>
              <w:lastRenderedPageBreak/>
              <w:t>2.</w:t>
            </w:r>
            <w:r w:rsidR="00C31FA0">
              <w:rPr>
                <w:color w:val="434343"/>
              </w:rPr>
              <w:t>5</w:t>
            </w:r>
          </w:p>
        </w:tc>
        <w:tc>
          <w:tcPr>
            <w:tcW w:w="8820" w:type="dxa"/>
            <w:shd w:val="clear" w:color="auto" w:fill="auto"/>
            <w:tcMar>
              <w:top w:w="100" w:type="dxa"/>
              <w:left w:w="100" w:type="dxa"/>
              <w:bottom w:w="100" w:type="dxa"/>
              <w:right w:w="100" w:type="dxa"/>
            </w:tcMar>
          </w:tcPr>
          <w:p w14:paraId="00000052" w14:textId="77777777" w:rsidR="00241468" w:rsidRDefault="00C30413">
            <w:pPr>
              <w:spacing w:line="240" w:lineRule="auto"/>
              <w:rPr>
                <w:b/>
                <w:color w:val="000000"/>
              </w:rPr>
            </w:pPr>
            <w:r>
              <w:rPr>
                <w:b/>
                <w:color w:val="000000"/>
              </w:rPr>
              <w:t>IBP</w:t>
            </w:r>
          </w:p>
          <w:p w14:paraId="00000053" w14:textId="50207EC8" w:rsidR="00241468" w:rsidRDefault="00356DD7">
            <w:pPr>
              <w:spacing w:line="240" w:lineRule="auto"/>
              <w:rPr>
                <w:sz w:val="24"/>
                <w:szCs w:val="24"/>
              </w:rPr>
            </w:pPr>
            <w:r w:rsidRPr="00356DD7">
              <w:rPr>
                <w:color w:val="000000"/>
              </w:rPr>
              <w:t>Anjali Garg</w:t>
            </w:r>
            <w:r>
              <w:rPr>
                <w:color w:val="000000"/>
              </w:rPr>
              <w:t xml:space="preserve"> and</w:t>
            </w:r>
            <w:r w:rsidRPr="00356DD7">
              <w:rPr>
                <w:color w:val="000000"/>
              </w:rPr>
              <w:t xml:space="preserve"> Claire Schouten </w:t>
            </w:r>
            <w:r w:rsidR="00C30413">
              <w:rPr>
                <w:color w:val="000000"/>
              </w:rPr>
              <w:t>provided the following update:</w:t>
            </w:r>
          </w:p>
          <w:p w14:paraId="28F35769" w14:textId="7B2075FF" w:rsidR="00241468" w:rsidRPr="00513D6A" w:rsidRDefault="00C30413" w:rsidP="00494013">
            <w:pPr>
              <w:widowControl w:val="0"/>
              <w:numPr>
                <w:ilvl w:val="0"/>
                <w:numId w:val="3"/>
              </w:numPr>
              <w:spacing w:line="240" w:lineRule="auto"/>
              <w:ind w:left="316" w:hanging="270"/>
              <w:rPr>
                <w:sz w:val="24"/>
                <w:szCs w:val="24"/>
              </w:rPr>
            </w:pPr>
            <w:r>
              <w:rPr>
                <w:color w:val="000000"/>
              </w:rPr>
              <w:t xml:space="preserve">The 2021 </w:t>
            </w:r>
            <w:hyperlink r:id="rId11">
              <w:r>
                <w:rPr>
                  <w:color w:val="0000FF"/>
                  <w:u w:val="single"/>
                </w:rPr>
                <w:t>Open Budget Survey</w:t>
              </w:r>
            </w:hyperlink>
            <w:r>
              <w:rPr>
                <w:color w:val="000000"/>
              </w:rPr>
              <w:t xml:space="preserve"> (OBS) </w:t>
            </w:r>
            <w:r w:rsidR="00513D6A">
              <w:rPr>
                <w:color w:val="000000"/>
              </w:rPr>
              <w:t xml:space="preserve">global launch took place in </w:t>
            </w:r>
            <w:r>
              <w:rPr>
                <w:color w:val="000000"/>
              </w:rPr>
              <w:t>May</w:t>
            </w:r>
            <w:r w:rsidR="00513D6A">
              <w:rPr>
                <w:color w:val="000000"/>
              </w:rPr>
              <w:t xml:space="preserve"> 2022, with more than 1000 people from 130 countries joining the event.</w:t>
            </w:r>
            <w:r>
              <w:rPr>
                <w:color w:val="000000"/>
              </w:rPr>
              <w:t xml:space="preserve"> </w:t>
            </w:r>
            <w:r w:rsidR="009A35EC">
              <w:rPr>
                <w:color w:val="000000"/>
              </w:rPr>
              <w:t>Since then</w:t>
            </w:r>
            <w:r w:rsidR="00494013">
              <w:rPr>
                <w:color w:val="000000"/>
              </w:rPr>
              <w:t>,</w:t>
            </w:r>
            <w:r w:rsidR="009A35EC">
              <w:rPr>
                <w:color w:val="000000"/>
              </w:rPr>
              <w:t xml:space="preserve"> the </w:t>
            </w:r>
            <w:r w:rsidR="00513D6A">
              <w:rPr>
                <w:color w:val="000000"/>
                <w:lang w:val="en-US"/>
              </w:rPr>
              <w:t xml:space="preserve">IBP has hosted a number of events </w:t>
            </w:r>
            <w:r w:rsidR="00513D6A" w:rsidRPr="00513D6A">
              <w:rPr>
                <w:color w:val="000000"/>
                <w:lang w:val="en-US"/>
              </w:rPr>
              <w:t xml:space="preserve">with partners around the world to disseminate its findings, </w:t>
            </w:r>
            <w:r w:rsidR="009A35EC">
              <w:rPr>
                <w:color w:val="000000"/>
                <w:lang w:val="en-US"/>
              </w:rPr>
              <w:t>focus</w:t>
            </w:r>
            <w:r w:rsidR="00273E54">
              <w:rPr>
                <w:color w:val="000000"/>
                <w:lang w:val="en-US"/>
              </w:rPr>
              <w:t>ing</w:t>
            </w:r>
            <w:r w:rsidR="009A35EC">
              <w:rPr>
                <w:color w:val="000000"/>
                <w:lang w:val="en-US"/>
              </w:rPr>
              <w:t xml:space="preserve"> </w:t>
            </w:r>
            <w:r w:rsidR="00273E54">
              <w:rPr>
                <w:color w:val="000000"/>
                <w:lang w:val="en-US"/>
              </w:rPr>
              <w:t>more on</w:t>
            </w:r>
            <w:r w:rsidR="009A35EC">
              <w:rPr>
                <w:color w:val="000000"/>
                <w:lang w:val="en-US"/>
              </w:rPr>
              <w:t xml:space="preserve"> national level </w:t>
            </w:r>
            <w:r w:rsidR="00273E54">
              <w:rPr>
                <w:color w:val="000000"/>
                <w:lang w:val="en-US"/>
              </w:rPr>
              <w:t xml:space="preserve">engagements </w:t>
            </w:r>
            <w:r w:rsidR="009A35EC">
              <w:rPr>
                <w:color w:val="000000"/>
                <w:lang w:val="en-US"/>
              </w:rPr>
              <w:t xml:space="preserve">towards </w:t>
            </w:r>
            <w:r w:rsidR="00513D6A" w:rsidRPr="00513D6A">
              <w:rPr>
                <w:color w:val="000000"/>
                <w:lang w:val="en-US"/>
              </w:rPr>
              <w:t>encouraging governments to improve their practices.</w:t>
            </w:r>
          </w:p>
          <w:p w14:paraId="2CE9FA3E" w14:textId="16CE25C0" w:rsidR="009A35EC" w:rsidRDefault="009A35EC" w:rsidP="00494013">
            <w:pPr>
              <w:widowControl w:val="0"/>
              <w:numPr>
                <w:ilvl w:val="0"/>
                <w:numId w:val="3"/>
              </w:numPr>
              <w:spacing w:line="240" w:lineRule="auto"/>
              <w:ind w:left="316" w:hanging="270"/>
              <w:rPr>
                <w:color w:val="000000"/>
              </w:rPr>
            </w:pPr>
            <w:r w:rsidRPr="009A35EC">
              <w:rPr>
                <w:color w:val="000000"/>
              </w:rPr>
              <w:t xml:space="preserve">The Collaborating for Open and Accountable Budgets (COAB) initiative strengthens the capacity of civil society groups in </w:t>
            </w:r>
            <w:r w:rsidR="00494013">
              <w:rPr>
                <w:color w:val="000000"/>
              </w:rPr>
              <w:t>multiple</w:t>
            </w:r>
            <w:r w:rsidRPr="009A35EC">
              <w:rPr>
                <w:color w:val="000000"/>
              </w:rPr>
              <w:t xml:space="preserve"> countries </w:t>
            </w:r>
            <w:r w:rsidRPr="009A35EC">
              <w:rPr>
                <w:color w:val="000000"/>
                <w:lang w:val="en-GB"/>
              </w:rPr>
              <w:t>to active</w:t>
            </w:r>
            <w:r>
              <w:rPr>
                <w:color w:val="000000"/>
                <w:lang w:val="en-GB"/>
              </w:rPr>
              <w:t>ly</w:t>
            </w:r>
            <w:r w:rsidRPr="009A35EC">
              <w:rPr>
                <w:color w:val="000000"/>
              </w:rPr>
              <w:t xml:space="preserve"> engage in budget processes and advocate for more transparent, inclusive, and accountable public budgeting.</w:t>
            </w:r>
            <w:r>
              <w:rPr>
                <w:color w:val="000000"/>
              </w:rPr>
              <w:t xml:space="preserve"> Recently IBP colleagues hosted a 5-day workshop in Egypt in this regard.</w:t>
            </w:r>
            <w:r w:rsidRPr="009A35EC">
              <w:rPr>
                <w:color w:val="000000"/>
              </w:rPr>
              <w:t> </w:t>
            </w:r>
          </w:p>
          <w:p w14:paraId="5EEC1535" w14:textId="33D97593" w:rsidR="00513D6A" w:rsidRPr="005F562B" w:rsidRDefault="00513D6A" w:rsidP="00494013">
            <w:pPr>
              <w:widowControl w:val="0"/>
              <w:numPr>
                <w:ilvl w:val="0"/>
                <w:numId w:val="3"/>
              </w:numPr>
              <w:spacing w:line="240" w:lineRule="auto"/>
              <w:ind w:left="316" w:hanging="270"/>
              <w:rPr>
                <w:color w:val="000000"/>
              </w:rPr>
            </w:pPr>
            <w:r w:rsidRPr="005F562B">
              <w:rPr>
                <w:color w:val="000000"/>
              </w:rPr>
              <w:t xml:space="preserve">IBP has been doing research pertaining to budget credibility, </w:t>
            </w:r>
            <w:r w:rsidR="00572F7A" w:rsidRPr="005F562B">
              <w:rPr>
                <w:color w:val="000000"/>
              </w:rPr>
              <w:t xml:space="preserve">including in respect of </w:t>
            </w:r>
            <w:r w:rsidR="00494013">
              <w:rPr>
                <w:color w:val="000000"/>
              </w:rPr>
              <w:t xml:space="preserve">the credibility of </w:t>
            </w:r>
            <w:r w:rsidR="00572F7A" w:rsidRPr="005F562B">
              <w:rPr>
                <w:color w:val="000000"/>
              </w:rPr>
              <w:t>country S</w:t>
            </w:r>
            <w:r w:rsidR="009A35EC" w:rsidRPr="005F562B">
              <w:rPr>
                <w:color w:val="000000"/>
              </w:rPr>
              <w:t xml:space="preserve">ustainable </w:t>
            </w:r>
            <w:r w:rsidR="00572F7A" w:rsidRPr="005F562B">
              <w:rPr>
                <w:color w:val="000000"/>
              </w:rPr>
              <w:t>D</w:t>
            </w:r>
            <w:r w:rsidR="009A35EC" w:rsidRPr="005F562B">
              <w:rPr>
                <w:color w:val="000000"/>
              </w:rPr>
              <w:t>evelopment Goal (SDG)</w:t>
            </w:r>
            <w:r w:rsidR="00572F7A" w:rsidRPr="005F562B">
              <w:rPr>
                <w:color w:val="000000"/>
              </w:rPr>
              <w:t xml:space="preserve"> targets</w:t>
            </w:r>
            <w:r w:rsidR="005F562B" w:rsidRPr="005F562B">
              <w:rPr>
                <w:color w:val="000000"/>
              </w:rPr>
              <w:t xml:space="preserve">, with briefs being published on selected country cases. A synthesis note will be published soon. </w:t>
            </w:r>
            <w:r w:rsidRPr="005F562B">
              <w:rPr>
                <w:color w:val="000000"/>
              </w:rPr>
              <w:t xml:space="preserve"> </w:t>
            </w:r>
            <w:r w:rsidR="005F562B">
              <w:rPr>
                <w:color w:val="000000"/>
              </w:rPr>
              <w:t>A</w:t>
            </w:r>
            <w:r w:rsidRPr="005F562B">
              <w:rPr>
                <w:color w:val="000000"/>
              </w:rPr>
              <w:t xml:space="preserve"> handbook will </w:t>
            </w:r>
            <w:r w:rsidR="005F562B">
              <w:rPr>
                <w:color w:val="000000"/>
              </w:rPr>
              <w:t xml:space="preserve">also </w:t>
            </w:r>
            <w:r w:rsidRPr="005F562B">
              <w:rPr>
                <w:color w:val="000000"/>
              </w:rPr>
              <w:t>be drafted with supreme audit institutions</w:t>
            </w:r>
            <w:r w:rsidR="005F562B">
              <w:rPr>
                <w:color w:val="000000"/>
              </w:rPr>
              <w:t xml:space="preserve"> seeking to </w:t>
            </w:r>
            <w:r w:rsidRPr="005F562B">
              <w:rPr>
                <w:color w:val="000000"/>
              </w:rPr>
              <w:t>provid</w:t>
            </w:r>
            <w:r w:rsidR="005F562B">
              <w:rPr>
                <w:color w:val="000000"/>
              </w:rPr>
              <w:t>e</w:t>
            </w:r>
            <w:r w:rsidRPr="005F562B">
              <w:rPr>
                <w:color w:val="000000"/>
              </w:rPr>
              <w:t xml:space="preserve"> practical guidance</w:t>
            </w:r>
            <w:r w:rsidR="00273E54">
              <w:rPr>
                <w:color w:val="000000"/>
              </w:rPr>
              <w:t xml:space="preserve"> on this topic</w:t>
            </w:r>
            <w:r w:rsidR="00572F7A" w:rsidRPr="005F562B">
              <w:rPr>
                <w:color w:val="000000"/>
              </w:rPr>
              <w:t>, with a focus on particular sectors such as health and sanitation.</w:t>
            </w:r>
          </w:p>
          <w:p w14:paraId="322CCCCA" w14:textId="69EE3773" w:rsidR="008B072A" w:rsidRPr="00494013" w:rsidRDefault="00513D6A" w:rsidP="00494013">
            <w:pPr>
              <w:widowControl w:val="0"/>
              <w:numPr>
                <w:ilvl w:val="0"/>
                <w:numId w:val="3"/>
              </w:numPr>
              <w:spacing w:line="240" w:lineRule="auto"/>
              <w:ind w:left="316" w:hanging="270"/>
              <w:rPr>
                <w:color w:val="000000"/>
              </w:rPr>
            </w:pPr>
            <w:r w:rsidRPr="00513D6A">
              <w:rPr>
                <w:color w:val="000000"/>
              </w:rPr>
              <w:t xml:space="preserve">Over four years, </w:t>
            </w:r>
            <w:r>
              <w:rPr>
                <w:color w:val="000000"/>
              </w:rPr>
              <w:t>IBP and its</w:t>
            </w:r>
            <w:r w:rsidRPr="00513D6A">
              <w:rPr>
                <w:color w:val="000000"/>
              </w:rPr>
              <w:t xml:space="preserve"> partners successfully piloted the SPARK model in seven countries (Ghana, India, Indonesia, Kenya, Nigeria, Senegal, and South Africa). </w:t>
            </w:r>
            <w:r w:rsidRPr="00494013">
              <w:rPr>
                <w:color w:val="000000"/>
              </w:rPr>
              <w:t>The first phase of SPARK equipped movement partners with the capacities to engage with</w:t>
            </w:r>
            <w:r w:rsidR="00494013">
              <w:rPr>
                <w:color w:val="000000"/>
              </w:rPr>
              <w:t>,</w:t>
            </w:r>
            <w:r w:rsidRPr="00494013">
              <w:rPr>
                <w:color w:val="000000"/>
              </w:rPr>
              <w:t xml:space="preserve"> and extract results</w:t>
            </w:r>
            <w:r w:rsidR="00494013">
              <w:rPr>
                <w:color w:val="000000"/>
              </w:rPr>
              <w:t>,</w:t>
            </w:r>
            <w:r w:rsidRPr="00494013">
              <w:rPr>
                <w:color w:val="000000"/>
              </w:rPr>
              <w:t xml:space="preserve"> from fiscal governance and service delivery systems. This next phase will seek to improve those systems in a way that bring</w:t>
            </w:r>
            <w:r w:rsidR="00CA4116" w:rsidRPr="00494013">
              <w:rPr>
                <w:color w:val="000000"/>
              </w:rPr>
              <w:t>s</w:t>
            </w:r>
            <w:r w:rsidRPr="00494013">
              <w:rPr>
                <w:color w:val="000000"/>
              </w:rPr>
              <w:t xml:space="preserve"> both scale and sustainability.</w:t>
            </w:r>
            <w:r w:rsidR="008B072A" w:rsidRPr="00494013">
              <w:rPr>
                <w:color w:val="000000"/>
              </w:rPr>
              <w:t xml:space="preserve"> The work will be deepened within a narrower geographical focus. In addition, as many of the most effective champions in the first phase were women members of IBP movement partners, the second phase will focus on female</w:t>
            </w:r>
            <w:r w:rsidR="00273E54">
              <w:rPr>
                <w:color w:val="000000"/>
              </w:rPr>
              <w:t>-</w:t>
            </w:r>
            <w:r w:rsidR="008B072A" w:rsidRPr="00494013">
              <w:rPr>
                <w:color w:val="000000"/>
              </w:rPr>
              <w:t>led groups.</w:t>
            </w:r>
          </w:p>
          <w:p w14:paraId="44E6E28F" w14:textId="04803047" w:rsidR="00513D6A" w:rsidRPr="00494013" w:rsidRDefault="008B072A" w:rsidP="00494013">
            <w:pPr>
              <w:widowControl w:val="0"/>
              <w:numPr>
                <w:ilvl w:val="0"/>
                <w:numId w:val="3"/>
              </w:numPr>
              <w:spacing w:line="240" w:lineRule="auto"/>
              <w:ind w:left="316" w:hanging="270"/>
              <w:rPr>
                <w:color w:val="000000"/>
              </w:rPr>
            </w:pPr>
            <w:r w:rsidRPr="00494013">
              <w:rPr>
                <w:color w:val="000000"/>
              </w:rPr>
              <w:t>A key area of the IBP’s work will focus on developing tax knowledge products</w:t>
            </w:r>
            <w:r w:rsidR="00273E54">
              <w:rPr>
                <w:color w:val="000000"/>
              </w:rPr>
              <w:t xml:space="preserve"> and</w:t>
            </w:r>
            <w:r w:rsidRPr="00494013">
              <w:rPr>
                <w:color w:val="000000"/>
              </w:rPr>
              <w:t xml:space="preserve"> resources on the revenue side of the fiscal equation, an area that has been traditionally neglected in the fiscal transparency field.</w:t>
            </w:r>
          </w:p>
          <w:p w14:paraId="00000056" w14:textId="271D6C69" w:rsidR="00513D6A" w:rsidRDefault="00513D6A" w:rsidP="008B072A">
            <w:pPr>
              <w:spacing w:line="240" w:lineRule="auto"/>
              <w:ind w:left="720"/>
              <w:rPr>
                <w:sz w:val="24"/>
                <w:szCs w:val="24"/>
              </w:rPr>
            </w:pPr>
          </w:p>
        </w:tc>
      </w:tr>
      <w:tr w:rsidR="00241468" w14:paraId="12EA267F" w14:textId="77777777" w:rsidTr="00CA4116">
        <w:trPr>
          <w:trHeight w:val="582"/>
          <w:jc w:val="center"/>
        </w:trPr>
        <w:tc>
          <w:tcPr>
            <w:tcW w:w="660" w:type="dxa"/>
            <w:shd w:val="clear" w:color="auto" w:fill="auto"/>
            <w:tcMar>
              <w:top w:w="100" w:type="dxa"/>
              <w:left w:w="100" w:type="dxa"/>
              <w:bottom w:w="100" w:type="dxa"/>
              <w:right w:w="100" w:type="dxa"/>
            </w:tcMar>
          </w:tcPr>
          <w:p w14:paraId="00000057" w14:textId="3E1F8410" w:rsidR="00241468" w:rsidRDefault="00C30413" w:rsidP="00CA4116">
            <w:pPr>
              <w:widowControl w:val="0"/>
              <w:spacing w:line="240" w:lineRule="auto"/>
              <w:rPr>
                <w:color w:val="434343"/>
              </w:rPr>
            </w:pPr>
            <w:r>
              <w:rPr>
                <w:color w:val="434343"/>
              </w:rPr>
              <w:t>2.</w:t>
            </w:r>
            <w:r w:rsidR="00CA4116">
              <w:rPr>
                <w:color w:val="434343"/>
              </w:rPr>
              <w:t>6</w:t>
            </w:r>
          </w:p>
        </w:tc>
        <w:tc>
          <w:tcPr>
            <w:tcW w:w="8820" w:type="dxa"/>
            <w:shd w:val="clear" w:color="auto" w:fill="auto"/>
            <w:tcMar>
              <w:top w:w="100" w:type="dxa"/>
              <w:left w:w="100" w:type="dxa"/>
              <w:bottom w:w="100" w:type="dxa"/>
              <w:right w:w="100" w:type="dxa"/>
            </w:tcMar>
          </w:tcPr>
          <w:p w14:paraId="0000005B" w14:textId="36122B51" w:rsidR="00241468" w:rsidRDefault="00C30413" w:rsidP="00744784">
            <w:pPr>
              <w:spacing w:line="240" w:lineRule="auto"/>
              <w:rPr>
                <w:color w:val="000000"/>
              </w:rPr>
            </w:pPr>
            <w:r>
              <w:t>J</w:t>
            </w:r>
            <w:r w:rsidR="002E66FD">
              <w:t>uan Pablo Guerrero thanked the Lead S</w:t>
            </w:r>
            <w:r>
              <w:t>tewards for their updates, and commended them for their great work in the field, including their valuable collaborations with GIFT.</w:t>
            </w:r>
          </w:p>
        </w:tc>
      </w:tr>
      <w:tr w:rsidR="00241468" w14:paraId="3BD38199" w14:textId="77777777">
        <w:trPr>
          <w:trHeight w:val="420"/>
          <w:jc w:val="center"/>
        </w:trPr>
        <w:tc>
          <w:tcPr>
            <w:tcW w:w="9480" w:type="dxa"/>
            <w:gridSpan w:val="2"/>
            <w:shd w:val="clear" w:color="auto" w:fill="auto"/>
            <w:tcMar>
              <w:top w:w="100" w:type="dxa"/>
              <w:left w:w="100" w:type="dxa"/>
              <w:bottom w:w="100" w:type="dxa"/>
              <w:right w:w="100" w:type="dxa"/>
            </w:tcMar>
          </w:tcPr>
          <w:p w14:paraId="0000005C" w14:textId="3BFB657A" w:rsidR="00241468" w:rsidRDefault="00C30413" w:rsidP="00F031D0">
            <w:pPr>
              <w:widowControl w:val="0"/>
              <w:spacing w:line="240" w:lineRule="auto"/>
              <w:rPr>
                <w:b/>
                <w:color w:val="FF5100"/>
              </w:rPr>
            </w:pPr>
            <w:r>
              <w:rPr>
                <w:b/>
                <w:color w:val="FF5100"/>
              </w:rPr>
              <w:t xml:space="preserve">3.0 </w:t>
            </w:r>
            <w:r w:rsidR="00CA4116" w:rsidRPr="00CA4116">
              <w:rPr>
                <w:b/>
                <w:color w:val="FF5100"/>
              </w:rPr>
              <w:t>2022 S</w:t>
            </w:r>
            <w:r w:rsidR="00F031D0">
              <w:rPr>
                <w:b/>
                <w:color w:val="FF5100"/>
              </w:rPr>
              <w:t xml:space="preserve">tewards </w:t>
            </w:r>
            <w:r w:rsidR="00CA4116" w:rsidRPr="00CA4116">
              <w:rPr>
                <w:b/>
                <w:color w:val="FF5100"/>
              </w:rPr>
              <w:t>General Meeting debriefing</w:t>
            </w:r>
          </w:p>
        </w:tc>
      </w:tr>
      <w:tr w:rsidR="00241468" w14:paraId="3C1F8B8C" w14:textId="77777777">
        <w:trPr>
          <w:trHeight w:val="672"/>
          <w:jc w:val="center"/>
        </w:trPr>
        <w:tc>
          <w:tcPr>
            <w:tcW w:w="660" w:type="dxa"/>
            <w:shd w:val="clear" w:color="auto" w:fill="auto"/>
            <w:tcMar>
              <w:top w:w="100" w:type="dxa"/>
              <w:left w:w="100" w:type="dxa"/>
              <w:bottom w:w="100" w:type="dxa"/>
              <w:right w:w="100" w:type="dxa"/>
            </w:tcMar>
          </w:tcPr>
          <w:p w14:paraId="0000005E" w14:textId="77777777" w:rsidR="00241468" w:rsidRDefault="00C30413">
            <w:pPr>
              <w:widowControl w:val="0"/>
              <w:spacing w:line="240" w:lineRule="auto"/>
              <w:rPr>
                <w:color w:val="434343"/>
              </w:rPr>
            </w:pPr>
            <w:r>
              <w:t>3.1</w:t>
            </w:r>
          </w:p>
        </w:tc>
        <w:tc>
          <w:tcPr>
            <w:tcW w:w="8820" w:type="dxa"/>
            <w:shd w:val="clear" w:color="auto" w:fill="auto"/>
            <w:tcMar>
              <w:top w:w="100" w:type="dxa"/>
              <w:left w:w="100" w:type="dxa"/>
              <w:bottom w:w="100" w:type="dxa"/>
              <w:right w:w="100" w:type="dxa"/>
            </w:tcMar>
          </w:tcPr>
          <w:p w14:paraId="0000005F" w14:textId="40F5F7F9" w:rsidR="00241468" w:rsidRDefault="00C30413" w:rsidP="00972762">
            <w:pPr>
              <w:widowControl w:val="0"/>
              <w:spacing w:line="240" w:lineRule="auto"/>
              <w:rPr>
                <w:color w:val="434343"/>
              </w:rPr>
            </w:pPr>
            <w:r>
              <w:t xml:space="preserve">The GIFT Coordination Team took the meeting through </w:t>
            </w:r>
            <w:r w:rsidR="00F031D0">
              <w:t xml:space="preserve">the highlights of the 2022 GSM meeting. The </w:t>
            </w:r>
            <w:r w:rsidR="00F031D0" w:rsidRPr="00A54A1B">
              <w:rPr>
                <w:color w:val="000000" w:themeColor="text1"/>
              </w:rPr>
              <w:t xml:space="preserve">meeting highlights </w:t>
            </w:r>
            <w:r w:rsidR="00364EB5" w:rsidRPr="00A54A1B">
              <w:rPr>
                <w:color w:val="000000" w:themeColor="text1"/>
              </w:rPr>
              <w:t>can be accessed</w:t>
            </w:r>
            <w:r w:rsidR="00175D51" w:rsidRPr="00A54A1B">
              <w:rPr>
                <w:color w:val="000000" w:themeColor="text1"/>
              </w:rPr>
              <w:t xml:space="preserve"> </w:t>
            </w:r>
            <w:hyperlink r:id="rId12" w:history="1">
              <w:r w:rsidR="00175D51" w:rsidRPr="00A54A1B">
                <w:rPr>
                  <w:rStyle w:val="Hyperlink"/>
                  <w:color w:val="000000" w:themeColor="text1"/>
                </w:rPr>
                <w:t>here</w:t>
              </w:r>
            </w:hyperlink>
            <w:r w:rsidR="00364EB5" w:rsidRPr="00A54A1B">
              <w:rPr>
                <w:color w:val="000000" w:themeColor="text1"/>
              </w:rPr>
              <w:t>.</w:t>
            </w:r>
          </w:p>
        </w:tc>
      </w:tr>
      <w:tr w:rsidR="00241468" w14:paraId="21393FD8" w14:textId="77777777">
        <w:trPr>
          <w:trHeight w:val="420"/>
          <w:jc w:val="center"/>
        </w:trPr>
        <w:tc>
          <w:tcPr>
            <w:tcW w:w="9480" w:type="dxa"/>
            <w:gridSpan w:val="2"/>
            <w:shd w:val="clear" w:color="auto" w:fill="auto"/>
            <w:tcMar>
              <w:top w:w="100" w:type="dxa"/>
              <w:left w:w="100" w:type="dxa"/>
              <w:bottom w:w="100" w:type="dxa"/>
              <w:right w:w="100" w:type="dxa"/>
            </w:tcMar>
          </w:tcPr>
          <w:p w14:paraId="00000060" w14:textId="11277FA6" w:rsidR="00241468" w:rsidRDefault="00C30413" w:rsidP="00244182">
            <w:pPr>
              <w:widowControl w:val="0"/>
              <w:spacing w:line="240" w:lineRule="auto"/>
              <w:rPr>
                <w:b/>
                <w:color w:val="FF5100"/>
              </w:rPr>
            </w:pPr>
            <w:r>
              <w:rPr>
                <w:b/>
                <w:color w:val="FF5100"/>
              </w:rPr>
              <w:t xml:space="preserve">4.0 </w:t>
            </w:r>
            <w:r w:rsidR="00244182" w:rsidRPr="00244182">
              <w:rPr>
                <w:b/>
                <w:color w:val="FF5100"/>
              </w:rPr>
              <w:t xml:space="preserve">Update on network membership </w:t>
            </w:r>
          </w:p>
        </w:tc>
      </w:tr>
      <w:tr w:rsidR="00241468" w14:paraId="2C530DF9" w14:textId="77777777">
        <w:trPr>
          <w:jc w:val="center"/>
        </w:trPr>
        <w:tc>
          <w:tcPr>
            <w:tcW w:w="660" w:type="dxa"/>
            <w:shd w:val="clear" w:color="auto" w:fill="auto"/>
            <w:tcMar>
              <w:top w:w="100" w:type="dxa"/>
              <w:left w:w="100" w:type="dxa"/>
              <w:bottom w:w="100" w:type="dxa"/>
              <w:right w:w="100" w:type="dxa"/>
            </w:tcMar>
          </w:tcPr>
          <w:p w14:paraId="00000062" w14:textId="77777777" w:rsidR="00241468" w:rsidRDefault="00C30413">
            <w:pPr>
              <w:widowControl w:val="0"/>
              <w:spacing w:line="240" w:lineRule="auto"/>
            </w:pPr>
            <w:r>
              <w:t>4.1</w:t>
            </w:r>
          </w:p>
        </w:tc>
        <w:tc>
          <w:tcPr>
            <w:tcW w:w="8820" w:type="dxa"/>
            <w:shd w:val="clear" w:color="auto" w:fill="auto"/>
            <w:tcMar>
              <w:top w:w="100" w:type="dxa"/>
              <w:left w:w="100" w:type="dxa"/>
              <w:bottom w:w="100" w:type="dxa"/>
              <w:right w:w="100" w:type="dxa"/>
            </w:tcMar>
          </w:tcPr>
          <w:p w14:paraId="1837985C" w14:textId="3903803B" w:rsidR="00244182" w:rsidRPr="00C75FF5" w:rsidRDefault="0014639B" w:rsidP="00244182">
            <w:pPr>
              <w:spacing w:line="240" w:lineRule="auto"/>
              <w:rPr>
                <w:color w:val="000000" w:themeColor="text1"/>
                <w:lang w:val="en-US"/>
              </w:rPr>
            </w:pPr>
            <w:r w:rsidRPr="00A54A1B">
              <w:rPr>
                <w:color w:val="000000" w:themeColor="text1"/>
                <w:lang w:val="en-US"/>
              </w:rPr>
              <w:t xml:space="preserve">A number of applications to join the GIFT network have been received from subnational governments since the decision was taken at the </w:t>
            </w:r>
            <w:r w:rsidRPr="00A54A1B">
              <w:rPr>
                <w:color w:val="000000" w:themeColor="text1"/>
              </w:rPr>
              <w:t xml:space="preserve">Lead Stewards meeting in August 2021 to pilot their membership </w:t>
            </w:r>
            <w:r w:rsidRPr="00A54A1B">
              <w:rPr>
                <w:color w:val="000000" w:themeColor="text1"/>
                <w:lang w:val="en-US"/>
              </w:rPr>
              <w:t>in the network</w:t>
            </w:r>
            <w:r w:rsidR="00992587" w:rsidRPr="00A54A1B">
              <w:rPr>
                <w:color w:val="000000" w:themeColor="text1"/>
                <w:lang w:val="en-US"/>
              </w:rPr>
              <w:t xml:space="preserve">. Application documents shared with Lead Stewards in preparation for the meeting can be accessed </w:t>
            </w:r>
            <w:hyperlink r:id="rId13" w:history="1">
              <w:r w:rsidR="00992587" w:rsidRPr="00A54A1B">
                <w:rPr>
                  <w:rStyle w:val="Hyperlink"/>
                </w:rPr>
                <w:t>here</w:t>
              </w:r>
            </w:hyperlink>
            <w:r w:rsidR="00992587" w:rsidRPr="00C75FF5">
              <w:rPr>
                <w:color w:val="000000" w:themeColor="text1"/>
                <w:lang w:val="en-US"/>
              </w:rPr>
              <w:t>. A brief summary is provided below</w:t>
            </w:r>
            <w:r w:rsidR="00244182" w:rsidRPr="00C75FF5">
              <w:rPr>
                <w:color w:val="000000" w:themeColor="text1"/>
                <w:lang w:val="en-US"/>
              </w:rPr>
              <w:t>:</w:t>
            </w:r>
          </w:p>
          <w:p w14:paraId="488C5F2B" w14:textId="50A88F63" w:rsidR="00244182" w:rsidRDefault="00244182" w:rsidP="00244182">
            <w:pPr>
              <w:numPr>
                <w:ilvl w:val="0"/>
                <w:numId w:val="6"/>
              </w:numPr>
              <w:spacing w:line="240" w:lineRule="auto"/>
              <w:rPr>
                <w:color w:val="000000"/>
                <w:lang w:val="en-US"/>
              </w:rPr>
            </w:pPr>
            <w:r w:rsidRPr="00C75FF5">
              <w:rPr>
                <w:color w:val="000000" w:themeColor="text1"/>
                <w:lang w:val="en-US"/>
              </w:rPr>
              <w:t>The City of Bogotá, Colombia</w:t>
            </w:r>
            <w:r w:rsidR="0014639B" w:rsidRPr="00C75FF5">
              <w:rPr>
                <w:color w:val="000000" w:themeColor="text1"/>
                <w:lang w:val="en-US"/>
              </w:rPr>
              <w:t xml:space="preserve"> was the first to </w:t>
            </w:r>
            <w:r w:rsidR="009C3FE6" w:rsidRPr="00C75FF5">
              <w:rPr>
                <w:color w:val="000000" w:themeColor="text1"/>
                <w:lang w:val="en-US"/>
              </w:rPr>
              <w:t xml:space="preserve">apply and </w:t>
            </w:r>
            <w:r w:rsidRPr="00C75FF5">
              <w:rPr>
                <w:color w:val="000000" w:themeColor="text1"/>
                <w:lang w:val="en-US"/>
              </w:rPr>
              <w:t>join the network</w:t>
            </w:r>
            <w:r w:rsidR="009C3FE6" w:rsidRPr="00C75FF5">
              <w:rPr>
                <w:color w:val="000000" w:themeColor="text1"/>
                <w:lang w:val="en-US"/>
              </w:rPr>
              <w:t xml:space="preserve"> as a subnational member</w:t>
            </w:r>
            <w:r w:rsidRPr="00C75FF5">
              <w:rPr>
                <w:color w:val="000000" w:themeColor="text1"/>
                <w:lang w:val="en-US"/>
              </w:rPr>
              <w:t xml:space="preserve">, </w:t>
            </w:r>
            <w:r>
              <w:rPr>
                <w:color w:val="000000"/>
                <w:lang w:val="en-US"/>
              </w:rPr>
              <w:t>proving to be a valuable addition by hosting the 2022 SGM.</w:t>
            </w:r>
          </w:p>
          <w:p w14:paraId="36AC8968" w14:textId="3D6C0355" w:rsidR="003A0B24" w:rsidRDefault="003A0B24" w:rsidP="0021757C">
            <w:pPr>
              <w:numPr>
                <w:ilvl w:val="0"/>
                <w:numId w:val="6"/>
              </w:numPr>
              <w:spacing w:line="240" w:lineRule="auto"/>
              <w:rPr>
                <w:color w:val="000000"/>
                <w:lang w:val="en-US"/>
              </w:rPr>
            </w:pPr>
            <w:r w:rsidRPr="003A0B24">
              <w:rPr>
                <w:color w:val="000000"/>
                <w:lang w:val="en-US"/>
              </w:rPr>
              <w:lastRenderedPageBreak/>
              <w:t xml:space="preserve">The State of Guanajuato, Mexico, decided in 2020 to improve its fiscal transparency, and has </w:t>
            </w:r>
            <w:r>
              <w:rPr>
                <w:color w:val="000000"/>
                <w:lang w:val="en-US"/>
              </w:rPr>
              <w:t xml:space="preserve">since then </w:t>
            </w:r>
            <w:r w:rsidRPr="003A0B24">
              <w:rPr>
                <w:color w:val="000000"/>
                <w:lang w:val="en-US"/>
              </w:rPr>
              <w:t>successfully collaborated with GIFT</w:t>
            </w:r>
            <w:r w:rsidR="001359DD">
              <w:rPr>
                <w:color w:val="000000"/>
                <w:lang w:val="en-US"/>
              </w:rPr>
              <w:t xml:space="preserve"> on </w:t>
            </w:r>
            <w:proofErr w:type="gramStart"/>
            <w:r w:rsidR="001359DD">
              <w:rPr>
                <w:color w:val="000000"/>
                <w:lang w:val="en-US"/>
              </w:rPr>
              <w:t>projects,</w:t>
            </w:r>
            <w:r w:rsidRPr="003A0B24">
              <w:rPr>
                <w:color w:val="000000"/>
                <w:lang w:val="en-US"/>
              </w:rPr>
              <w:t>,</w:t>
            </w:r>
            <w:proofErr w:type="gramEnd"/>
            <w:r w:rsidRPr="003A0B24">
              <w:rPr>
                <w:color w:val="000000"/>
                <w:lang w:val="en-US"/>
              </w:rPr>
              <w:t xml:space="preserve"> including </w:t>
            </w:r>
            <w:r w:rsidR="001359DD">
              <w:rPr>
                <w:color w:val="000000"/>
                <w:lang w:val="en-US"/>
              </w:rPr>
              <w:t xml:space="preserve">the </w:t>
            </w:r>
            <w:r w:rsidRPr="003A0B24">
              <w:rPr>
                <w:color w:val="000000"/>
                <w:lang w:val="en-US"/>
              </w:rPr>
              <w:t>launch</w:t>
            </w:r>
            <w:r w:rsidR="001359DD">
              <w:rPr>
                <w:color w:val="000000"/>
                <w:lang w:val="en-US"/>
              </w:rPr>
              <w:t xml:space="preserve"> of</w:t>
            </w:r>
            <w:r w:rsidRPr="003A0B24">
              <w:rPr>
                <w:color w:val="000000"/>
                <w:lang w:val="en-US"/>
              </w:rPr>
              <w:t xml:space="preserve"> </w:t>
            </w:r>
            <w:r w:rsidR="001359DD">
              <w:rPr>
                <w:color w:val="000000"/>
                <w:lang w:val="en-US"/>
              </w:rPr>
              <w:t xml:space="preserve">their </w:t>
            </w:r>
            <w:r w:rsidRPr="003A0B24">
              <w:rPr>
                <w:color w:val="000000"/>
                <w:lang w:val="en-US"/>
              </w:rPr>
              <w:t>first fiscal transparency portal, publishing a citizen</w:t>
            </w:r>
            <w:r w:rsidR="0014639B">
              <w:rPr>
                <w:color w:val="000000"/>
                <w:lang w:val="en-US"/>
              </w:rPr>
              <w:t>’</w:t>
            </w:r>
            <w:r w:rsidRPr="003A0B24">
              <w:rPr>
                <w:color w:val="000000"/>
                <w:lang w:val="en-US"/>
              </w:rPr>
              <w:t xml:space="preserve">s budget and hosting Budget </w:t>
            </w:r>
            <w:proofErr w:type="spellStart"/>
            <w:r w:rsidRPr="003A0B24">
              <w:rPr>
                <w:color w:val="000000"/>
                <w:lang w:val="en-US"/>
              </w:rPr>
              <w:t>Dataquest</w:t>
            </w:r>
            <w:r>
              <w:rPr>
                <w:color w:val="000000"/>
                <w:lang w:val="en-US"/>
              </w:rPr>
              <w:t>s</w:t>
            </w:r>
            <w:proofErr w:type="spellEnd"/>
            <w:r w:rsidRPr="003A0B24">
              <w:rPr>
                <w:color w:val="000000"/>
                <w:lang w:val="en-US"/>
              </w:rPr>
              <w:t xml:space="preserve"> in 2021</w:t>
            </w:r>
            <w:r>
              <w:rPr>
                <w:color w:val="000000"/>
                <w:lang w:val="en-US"/>
              </w:rPr>
              <w:t xml:space="preserve"> and 2022</w:t>
            </w:r>
            <w:r w:rsidRPr="003A0B24">
              <w:rPr>
                <w:color w:val="000000"/>
                <w:lang w:val="en-US"/>
              </w:rPr>
              <w:t xml:space="preserve">. Guanajuato's Secretary of Finance, Investment, and Administration formally </w:t>
            </w:r>
            <w:r w:rsidR="0014639B">
              <w:rPr>
                <w:color w:val="000000"/>
                <w:lang w:val="en-US"/>
              </w:rPr>
              <w:t xml:space="preserve">applied </w:t>
            </w:r>
            <w:r>
              <w:rPr>
                <w:color w:val="000000"/>
                <w:lang w:val="en-US"/>
              </w:rPr>
              <w:t xml:space="preserve">to join </w:t>
            </w:r>
            <w:r w:rsidR="0014639B">
              <w:rPr>
                <w:color w:val="000000"/>
                <w:lang w:val="en-US"/>
              </w:rPr>
              <w:t xml:space="preserve">the </w:t>
            </w:r>
            <w:r>
              <w:rPr>
                <w:color w:val="000000"/>
                <w:lang w:val="en-US"/>
              </w:rPr>
              <w:t xml:space="preserve">GIFT </w:t>
            </w:r>
            <w:r w:rsidR="00C02BFD">
              <w:rPr>
                <w:color w:val="000000"/>
                <w:lang w:val="en-US"/>
              </w:rPr>
              <w:t xml:space="preserve">network </w:t>
            </w:r>
            <w:r>
              <w:rPr>
                <w:color w:val="000000"/>
                <w:lang w:val="en-US"/>
              </w:rPr>
              <w:t xml:space="preserve">in </w:t>
            </w:r>
            <w:r w:rsidRPr="003A0B24">
              <w:rPr>
                <w:color w:val="000000"/>
                <w:lang w:val="en-US"/>
              </w:rPr>
              <w:t>May 2022, expressing gratitude and ack</w:t>
            </w:r>
            <w:r>
              <w:rPr>
                <w:color w:val="000000"/>
                <w:lang w:val="en-US"/>
              </w:rPr>
              <w:t xml:space="preserve">nowledgment of GIFTs principles, and intent to </w:t>
            </w:r>
            <w:r w:rsidRPr="003A0B24">
              <w:rPr>
                <w:color w:val="000000"/>
                <w:lang w:val="en-US"/>
              </w:rPr>
              <w:t>assum</w:t>
            </w:r>
            <w:r>
              <w:rPr>
                <w:color w:val="000000"/>
                <w:lang w:val="en-US"/>
              </w:rPr>
              <w:t>e</w:t>
            </w:r>
            <w:r w:rsidRPr="003A0B24">
              <w:rPr>
                <w:color w:val="000000"/>
                <w:lang w:val="en-US"/>
              </w:rPr>
              <w:t xml:space="preserve"> </w:t>
            </w:r>
            <w:r>
              <w:rPr>
                <w:color w:val="000000"/>
                <w:lang w:val="en-US"/>
              </w:rPr>
              <w:t xml:space="preserve">GIFT </w:t>
            </w:r>
            <w:r w:rsidRPr="003A0B24">
              <w:rPr>
                <w:color w:val="000000"/>
                <w:lang w:val="en-US"/>
              </w:rPr>
              <w:t xml:space="preserve">Steward member commitments and responsibilities. </w:t>
            </w:r>
            <w:r>
              <w:rPr>
                <w:color w:val="000000"/>
                <w:lang w:val="en-US"/>
              </w:rPr>
              <w:t>A representative also attended the 2022 SGM</w:t>
            </w:r>
            <w:r w:rsidR="00CC58C0">
              <w:rPr>
                <w:color w:val="000000"/>
                <w:lang w:val="en-US"/>
              </w:rPr>
              <w:t>, sharing the S</w:t>
            </w:r>
            <w:r>
              <w:rPr>
                <w:color w:val="000000"/>
                <w:lang w:val="en-US"/>
              </w:rPr>
              <w:t xml:space="preserve">tate’s </w:t>
            </w:r>
            <w:r w:rsidRPr="003A0B24">
              <w:rPr>
                <w:color w:val="000000"/>
                <w:lang w:val="en-US"/>
              </w:rPr>
              <w:t xml:space="preserve">progress in </w:t>
            </w:r>
            <w:r>
              <w:rPr>
                <w:color w:val="000000"/>
                <w:lang w:val="en-US"/>
              </w:rPr>
              <w:t>promoting</w:t>
            </w:r>
            <w:r w:rsidRPr="003A0B24">
              <w:rPr>
                <w:color w:val="000000"/>
                <w:lang w:val="en-US"/>
              </w:rPr>
              <w:t xml:space="preserve"> fiscal transparency and public participation. </w:t>
            </w:r>
          </w:p>
          <w:p w14:paraId="363A19BD" w14:textId="60F3F32E" w:rsidR="00CC58C0" w:rsidRPr="00CC58C0" w:rsidRDefault="00CC58C0" w:rsidP="0021757C">
            <w:pPr>
              <w:numPr>
                <w:ilvl w:val="0"/>
                <w:numId w:val="6"/>
              </w:numPr>
              <w:spacing w:line="240" w:lineRule="auto"/>
              <w:rPr>
                <w:color w:val="000000"/>
                <w:lang w:val="en-US"/>
              </w:rPr>
            </w:pPr>
            <w:r w:rsidRPr="00CC58C0">
              <w:rPr>
                <w:color w:val="000000"/>
                <w:lang w:val="en-US"/>
              </w:rPr>
              <w:t xml:space="preserve">From 2020-21, GIFT has worked with stewards from Georgia and the Europe Foundation in providing technical assistance to </w:t>
            </w:r>
            <w:r w:rsidR="00B56E6D">
              <w:rPr>
                <w:color w:val="000000"/>
                <w:lang w:val="en-US"/>
              </w:rPr>
              <w:t xml:space="preserve">Georgian </w:t>
            </w:r>
            <w:r w:rsidRPr="00CC58C0">
              <w:rPr>
                <w:color w:val="000000"/>
                <w:lang w:val="en-US"/>
              </w:rPr>
              <w:t>municipalities and civil society organization</w:t>
            </w:r>
            <w:r w:rsidR="0014639B">
              <w:rPr>
                <w:color w:val="000000"/>
                <w:lang w:val="en-US"/>
              </w:rPr>
              <w:t>s</w:t>
            </w:r>
            <w:r w:rsidRPr="00CC58C0">
              <w:rPr>
                <w:color w:val="000000"/>
                <w:lang w:val="en-US"/>
              </w:rPr>
              <w:t xml:space="preserve"> on fiscal transparency and public participation. The </w:t>
            </w:r>
            <w:r w:rsidR="00B56E6D">
              <w:rPr>
                <w:color w:val="000000"/>
                <w:lang w:val="en-US"/>
              </w:rPr>
              <w:t>M</w:t>
            </w:r>
            <w:r w:rsidRPr="00CC58C0">
              <w:rPr>
                <w:color w:val="000000"/>
                <w:lang w:val="en-US"/>
              </w:rPr>
              <w:t xml:space="preserve">unicipality of Ozurgeti is </w:t>
            </w:r>
            <w:r w:rsidR="00B56E6D">
              <w:rPr>
                <w:color w:val="000000"/>
                <w:lang w:val="en-US"/>
              </w:rPr>
              <w:t xml:space="preserve">also </w:t>
            </w:r>
            <w:r w:rsidRPr="00CC58C0">
              <w:rPr>
                <w:color w:val="000000"/>
                <w:lang w:val="en-US"/>
              </w:rPr>
              <w:t>part of a group of municipalities participating in an effort to pilot the P</w:t>
            </w:r>
            <w:r w:rsidR="00B56E6D">
              <w:rPr>
                <w:color w:val="000000"/>
                <w:lang w:val="en-US"/>
              </w:rPr>
              <w:t>ublic Expenditure and Financial Accountability (PEFA)</w:t>
            </w:r>
            <w:r w:rsidRPr="00CC58C0">
              <w:rPr>
                <w:color w:val="000000"/>
                <w:lang w:val="en-US"/>
              </w:rPr>
              <w:t xml:space="preserve"> subnational evaluation, </w:t>
            </w:r>
            <w:r w:rsidR="00B56E6D">
              <w:rPr>
                <w:color w:val="000000"/>
                <w:lang w:val="en-US"/>
              </w:rPr>
              <w:t>that</w:t>
            </w:r>
            <w:r w:rsidRPr="00CC58C0">
              <w:rPr>
                <w:color w:val="000000"/>
                <w:lang w:val="en-US"/>
              </w:rPr>
              <w:t xml:space="preserve"> includes a pillar on fiscal transparency. The municipality was also selected in 2020 as a member of the Open Government Partnership</w:t>
            </w:r>
            <w:r w:rsidR="00C02BFD">
              <w:rPr>
                <w:color w:val="000000"/>
                <w:lang w:val="en-US"/>
              </w:rPr>
              <w:t xml:space="preserve"> (OGP) </w:t>
            </w:r>
            <w:r w:rsidRPr="00CC58C0">
              <w:rPr>
                <w:color w:val="000000"/>
                <w:lang w:val="en-US"/>
              </w:rPr>
              <w:t>Local Program. Ozurgeti</w:t>
            </w:r>
            <w:r w:rsidR="00B56E6D">
              <w:rPr>
                <w:color w:val="000000"/>
                <w:lang w:val="en-US"/>
              </w:rPr>
              <w:t>’s appli</w:t>
            </w:r>
            <w:r w:rsidR="001359DD">
              <w:rPr>
                <w:color w:val="000000"/>
                <w:lang w:val="en-US"/>
              </w:rPr>
              <w:t>cation</w:t>
            </w:r>
            <w:r w:rsidR="00B56E6D">
              <w:rPr>
                <w:color w:val="000000"/>
                <w:lang w:val="en-US"/>
              </w:rPr>
              <w:t xml:space="preserve"> for GIFT membership in </w:t>
            </w:r>
            <w:r w:rsidR="00C45ED8">
              <w:rPr>
                <w:color w:val="000000"/>
                <w:lang w:val="en-US"/>
              </w:rPr>
              <w:t>July</w:t>
            </w:r>
            <w:r w:rsidR="00B56E6D">
              <w:rPr>
                <w:color w:val="000000"/>
                <w:lang w:val="en-US"/>
              </w:rPr>
              <w:t xml:space="preserve"> 2022</w:t>
            </w:r>
            <w:r>
              <w:rPr>
                <w:color w:val="000000"/>
                <w:lang w:val="en-US"/>
              </w:rPr>
              <w:t>has been e</w:t>
            </w:r>
            <w:r w:rsidRPr="00CC58C0">
              <w:rPr>
                <w:color w:val="000000"/>
                <w:lang w:val="en-US"/>
              </w:rPr>
              <w:t xml:space="preserve">ndorsed by </w:t>
            </w:r>
            <w:r>
              <w:rPr>
                <w:color w:val="000000"/>
                <w:lang w:val="en-US"/>
              </w:rPr>
              <w:t xml:space="preserve">the </w:t>
            </w:r>
            <w:r w:rsidRPr="00CC58C0">
              <w:rPr>
                <w:color w:val="000000"/>
                <w:lang w:val="en-US"/>
              </w:rPr>
              <w:t xml:space="preserve">Europe Foundation and the </w:t>
            </w:r>
            <w:r>
              <w:rPr>
                <w:color w:val="000000"/>
                <w:lang w:val="en-US"/>
              </w:rPr>
              <w:t>Georgian Ministry of Finance, with the municipality expressing</w:t>
            </w:r>
            <w:r w:rsidR="00B56E6D">
              <w:rPr>
                <w:color w:val="000000"/>
                <w:lang w:val="en-US"/>
              </w:rPr>
              <w:t xml:space="preserve"> its</w:t>
            </w:r>
            <w:r>
              <w:rPr>
                <w:color w:val="000000"/>
                <w:lang w:val="en-US"/>
              </w:rPr>
              <w:t xml:space="preserve"> intent to </w:t>
            </w:r>
            <w:r w:rsidRPr="00CC58C0">
              <w:rPr>
                <w:color w:val="000000"/>
                <w:lang w:val="en-US"/>
              </w:rPr>
              <w:t>assume</w:t>
            </w:r>
            <w:r>
              <w:rPr>
                <w:color w:val="000000"/>
                <w:lang w:val="en-US"/>
              </w:rPr>
              <w:t xml:space="preserve"> </w:t>
            </w:r>
            <w:r w:rsidRPr="00CC58C0">
              <w:rPr>
                <w:color w:val="000000"/>
                <w:lang w:val="en-US"/>
              </w:rPr>
              <w:t>GIFT Steward member commitments and responsibilities.</w:t>
            </w:r>
          </w:p>
          <w:p w14:paraId="00000066" w14:textId="74AB6F0A" w:rsidR="00241468" w:rsidRDefault="00763D9E" w:rsidP="00763D9E">
            <w:pPr>
              <w:numPr>
                <w:ilvl w:val="0"/>
                <w:numId w:val="6"/>
              </w:numPr>
              <w:spacing w:line="240" w:lineRule="auto"/>
            </w:pPr>
            <w:r w:rsidRPr="00763D9E">
              <w:rPr>
                <w:color w:val="000000"/>
                <w:lang w:val="en-US"/>
              </w:rPr>
              <w:t>In</w:t>
            </w:r>
            <w:r w:rsidR="00CC58C0" w:rsidRPr="00763D9E">
              <w:rPr>
                <w:color w:val="000000"/>
                <w:lang w:val="en-US"/>
              </w:rPr>
              <w:t xml:space="preserve"> 2017, the Participatory Budgeting Initiative of the Municipality of Cascais, Portugal </w:t>
            </w:r>
            <w:r w:rsidRPr="00763D9E">
              <w:rPr>
                <w:color w:val="000000"/>
                <w:lang w:val="en-US"/>
              </w:rPr>
              <w:t xml:space="preserve">won a </w:t>
            </w:r>
            <w:r w:rsidR="00CC58C0" w:rsidRPr="00763D9E">
              <w:rPr>
                <w:color w:val="000000"/>
                <w:lang w:val="en-US"/>
              </w:rPr>
              <w:t xml:space="preserve">GIFT Public Participation in Fiscal Policy and Budget Making Award. Since then, </w:t>
            </w:r>
            <w:r w:rsidRPr="00763D9E">
              <w:rPr>
                <w:color w:val="000000"/>
                <w:lang w:val="en-US"/>
              </w:rPr>
              <w:t xml:space="preserve">its collaboration with GIFT </w:t>
            </w:r>
            <w:r w:rsidR="00CC58C0" w:rsidRPr="00763D9E">
              <w:rPr>
                <w:color w:val="000000"/>
                <w:lang w:val="en-US"/>
              </w:rPr>
              <w:t>intensi</w:t>
            </w:r>
            <w:r w:rsidRPr="00763D9E">
              <w:rPr>
                <w:color w:val="000000"/>
                <w:lang w:val="en-US"/>
              </w:rPr>
              <w:t xml:space="preserve">fied. In </w:t>
            </w:r>
            <w:r w:rsidR="00CC58C0" w:rsidRPr="00763D9E">
              <w:rPr>
                <w:color w:val="000000"/>
                <w:lang w:val="en-US"/>
              </w:rPr>
              <w:t xml:space="preserve">2018, Cascais organized the first edition of the Smart Citizenship Academy, and also co-hosted the GIFT </w:t>
            </w:r>
            <w:r w:rsidRPr="00763D9E">
              <w:rPr>
                <w:color w:val="000000"/>
                <w:lang w:val="en-US"/>
              </w:rPr>
              <w:t>SGM, where it presented its</w:t>
            </w:r>
            <w:r w:rsidR="00CC58C0" w:rsidRPr="00763D9E">
              <w:rPr>
                <w:color w:val="000000"/>
                <w:lang w:val="en-US"/>
              </w:rPr>
              <w:t xml:space="preserve"> participatory budget initiative. In January 2019, Cascais participated in a session on </w:t>
            </w:r>
            <w:r w:rsidRPr="00763D9E">
              <w:rPr>
                <w:color w:val="000000"/>
                <w:lang w:val="en-US"/>
              </w:rPr>
              <w:t>e</w:t>
            </w:r>
            <w:r w:rsidR="00CC58C0" w:rsidRPr="00763D9E">
              <w:rPr>
                <w:color w:val="000000"/>
                <w:lang w:val="en-US"/>
              </w:rPr>
              <w:t xml:space="preserve">xploring effective ways to engage citizens </w:t>
            </w:r>
            <w:r w:rsidRPr="00763D9E">
              <w:rPr>
                <w:color w:val="000000"/>
                <w:lang w:val="en-US"/>
              </w:rPr>
              <w:t>using</w:t>
            </w:r>
            <w:r w:rsidR="00CC58C0" w:rsidRPr="00763D9E">
              <w:rPr>
                <w:color w:val="000000"/>
                <w:lang w:val="en-US"/>
              </w:rPr>
              <w:t xml:space="preserve"> digital tools. Their methodology has been cited by various international publications and organizations and replicated in more than 10 cities </w:t>
            </w:r>
            <w:r w:rsidRPr="00763D9E">
              <w:rPr>
                <w:color w:val="000000"/>
                <w:lang w:val="en-US"/>
              </w:rPr>
              <w:t>in</w:t>
            </w:r>
            <w:r w:rsidR="00CC58C0" w:rsidRPr="00763D9E">
              <w:rPr>
                <w:color w:val="000000"/>
                <w:lang w:val="en-US"/>
              </w:rPr>
              <w:t xml:space="preserve"> different continents.</w:t>
            </w:r>
            <w:r w:rsidRPr="00763D9E">
              <w:rPr>
                <w:color w:val="000000"/>
                <w:lang w:val="en-US"/>
              </w:rPr>
              <w:t xml:space="preserve"> While the municipality has not yet formally appl</w:t>
            </w:r>
            <w:r w:rsidR="00927F8E">
              <w:rPr>
                <w:color w:val="000000"/>
                <w:lang w:val="en-US"/>
              </w:rPr>
              <w:t xml:space="preserve">ied to GIFT to join the network, </w:t>
            </w:r>
            <w:r w:rsidRPr="00763D9E">
              <w:rPr>
                <w:color w:val="000000"/>
                <w:lang w:val="en-US"/>
              </w:rPr>
              <w:t>it has expressed its strong intention to do so.</w:t>
            </w:r>
          </w:p>
        </w:tc>
      </w:tr>
      <w:tr w:rsidR="00241468" w14:paraId="094BCE65" w14:textId="77777777">
        <w:trPr>
          <w:trHeight w:val="3930"/>
          <w:jc w:val="center"/>
        </w:trPr>
        <w:tc>
          <w:tcPr>
            <w:tcW w:w="660" w:type="dxa"/>
            <w:shd w:val="clear" w:color="auto" w:fill="auto"/>
            <w:tcMar>
              <w:top w:w="100" w:type="dxa"/>
              <w:left w:w="100" w:type="dxa"/>
              <w:bottom w:w="100" w:type="dxa"/>
              <w:right w:w="100" w:type="dxa"/>
            </w:tcMar>
          </w:tcPr>
          <w:p w14:paraId="00000067" w14:textId="77777777" w:rsidR="00241468" w:rsidRDefault="00C30413">
            <w:pPr>
              <w:widowControl w:val="0"/>
              <w:spacing w:line="240" w:lineRule="auto"/>
            </w:pPr>
            <w:r>
              <w:lastRenderedPageBreak/>
              <w:t>4.2</w:t>
            </w:r>
          </w:p>
        </w:tc>
        <w:tc>
          <w:tcPr>
            <w:tcW w:w="8820" w:type="dxa"/>
            <w:shd w:val="clear" w:color="auto" w:fill="auto"/>
            <w:tcMar>
              <w:top w:w="100" w:type="dxa"/>
              <w:left w:w="100" w:type="dxa"/>
              <w:bottom w:w="100" w:type="dxa"/>
              <w:right w:w="100" w:type="dxa"/>
            </w:tcMar>
          </w:tcPr>
          <w:p w14:paraId="5EB7B28E" w14:textId="09C51237" w:rsidR="00763D9E" w:rsidRDefault="00763D9E" w:rsidP="00763D9E">
            <w:pPr>
              <w:widowControl w:val="0"/>
              <w:spacing w:line="240" w:lineRule="auto"/>
            </w:pPr>
            <w:r>
              <w:t>The Ministry of Finance and Development Planning (MFDP)</w:t>
            </w:r>
            <w:r w:rsidR="001359DD">
              <w:t xml:space="preserve"> of</w:t>
            </w:r>
            <w:r w:rsidR="00433A00">
              <w:t xml:space="preserve"> </w:t>
            </w:r>
            <w:r>
              <w:t xml:space="preserve">Liberia started official collaboration with GIFT in July 2018, when a representative joined a GIFT international meeting held in Brasilia on fiscal transparency portals. In September 2019, the MFDP became one of the five pilot countries of the Fiscal Openness Accelerator (FOA) Project. </w:t>
            </w:r>
          </w:p>
          <w:p w14:paraId="0000006C" w14:textId="5EC505FA" w:rsidR="00241468" w:rsidRDefault="00763D9E" w:rsidP="00C42FB3">
            <w:pPr>
              <w:widowControl w:val="0"/>
              <w:spacing w:line="240" w:lineRule="auto"/>
              <w:rPr>
                <w:color w:val="000000"/>
              </w:rPr>
            </w:pPr>
            <w:r>
              <w:t>Since then, Liberia’s Open Budget Index score has increased from 38 in 2019 to 45 in 2021, reaching the global average score. This upward movement is attributable to the steps taken by the MFDP to enhance fiscal transparency efforts, including the timely online publication of the Citizens Budget and In-Year Reports. Currently, Liberia is piloting its pre-budget consultations aimed towards the development of a Shadow Budget Options paper that will consolidate citizen inputs in the formulation of their 2023 executive’s budget proposal, for consideration of the MFDP and Cabinet. Liberia applied to join the GIFT network in July 2022, stating intent to take advantage of the network’s cooperation and peer learning exchange platforms to further promote capacity building and its commitment to intensify efforts to enhance fiscal transparency, participation, and accountability in fiscal policies</w:t>
            </w:r>
            <w:r w:rsidR="00C30413">
              <w:rPr>
                <w:color w:val="000000"/>
              </w:rPr>
              <w:t>.</w:t>
            </w:r>
          </w:p>
        </w:tc>
      </w:tr>
      <w:tr w:rsidR="00241468" w14:paraId="3C39B05D" w14:textId="77777777">
        <w:trPr>
          <w:trHeight w:val="1257"/>
          <w:jc w:val="center"/>
        </w:trPr>
        <w:tc>
          <w:tcPr>
            <w:tcW w:w="660" w:type="dxa"/>
            <w:shd w:val="clear" w:color="auto" w:fill="auto"/>
            <w:tcMar>
              <w:top w:w="100" w:type="dxa"/>
              <w:left w:w="100" w:type="dxa"/>
              <w:bottom w:w="100" w:type="dxa"/>
              <w:right w:w="100" w:type="dxa"/>
            </w:tcMar>
          </w:tcPr>
          <w:p w14:paraId="0000006D" w14:textId="77777777" w:rsidR="00241468" w:rsidRDefault="00C30413">
            <w:pPr>
              <w:widowControl w:val="0"/>
              <w:spacing w:line="240" w:lineRule="auto"/>
            </w:pPr>
            <w:r>
              <w:lastRenderedPageBreak/>
              <w:t>4.3</w:t>
            </w:r>
          </w:p>
        </w:tc>
        <w:tc>
          <w:tcPr>
            <w:tcW w:w="8820" w:type="dxa"/>
            <w:shd w:val="clear" w:color="auto" w:fill="auto"/>
            <w:tcMar>
              <w:top w:w="100" w:type="dxa"/>
              <w:left w:w="100" w:type="dxa"/>
              <w:bottom w:w="100" w:type="dxa"/>
              <w:right w:w="100" w:type="dxa"/>
            </w:tcMar>
          </w:tcPr>
          <w:p w14:paraId="0000006E" w14:textId="1C0772F9" w:rsidR="00433A00" w:rsidRDefault="00763D9E" w:rsidP="005C7CD9">
            <w:pPr>
              <w:widowControl w:val="0"/>
              <w:spacing w:line="240" w:lineRule="auto"/>
            </w:pPr>
            <w:r>
              <w:t xml:space="preserve">Lead Stewards approved </w:t>
            </w:r>
            <w:r w:rsidR="00433A00">
              <w:t xml:space="preserve">that the subnational governments listed above join the GIFT network as pilot members and that the </w:t>
            </w:r>
            <w:r w:rsidR="00433A00" w:rsidRPr="00433A00">
              <w:t>Ministry of Finance and Development Planning</w:t>
            </w:r>
            <w:r w:rsidR="00433A00">
              <w:t>,</w:t>
            </w:r>
            <w:r w:rsidR="00433A00" w:rsidRPr="00433A00">
              <w:t xml:space="preserve"> </w:t>
            </w:r>
            <w:r w:rsidR="00433A00">
              <w:t xml:space="preserve">Liberia formally join the network as a steward. </w:t>
            </w:r>
            <w:r w:rsidR="00C30413">
              <w:t>Juan Pablo Guerrero</w:t>
            </w:r>
            <w:r w:rsidR="00433A00">
              <w:t xml:space="preserve"> thanked the Lead Stewards and stated that the GIFT Coordination Team will communicate this decision to the governments concerned</w:t>
            </w:r>
            <w:r w:rsidR="00C30413">
              <w:t xml:space="preserve">. </w:t>
            </w:r>
            <w:r w:rsidR="00433A00">
              <w:t>With that the number of GIFT Stewards increases from 54 to 58 members. A letter will also be sent to older members of the network that have not interacted in activities in some time, asking them to re-affirm their interest in being part of the GIFT network.</w:t>
            </w:r>
          </w:p>
        </w:tc>
      </w:tr>
      <w:tr w:rsidR="00433A00" w14:paraId="0ECFC249" w14:textId="77777777">
        <w:trPr>
          <w:jc w:val="center"/>
        </w:trPr>
        <w:tc>
          <w:tcPr>
            <w:tcW w:w="9480" w:type="dxa"/>
            <w:gridSpan w:val="2"/>
            <w:shd w:val="clear" w:color="auto" w:fill="auto"/>
            <w:tcMar>
              <w:top w:w="100" w:type="dxa"/>
              <w:left w:w="100" w:type="dxa"/>
              <w:bottom w:w="100" w:type="dxa"/>
              <w:right w:w="100" w:type="dxa"/>
            </w:tcMar>
          </w:tcPr>
          <w:p w14:paraId="6F1EE1F7" w14:textId="0A0C7A77" w:rsidR="00433A00" w:rsidRDefault="00433A00">
            <w:pPr>
              <w:rPr>
                <w:b/>
                <w:color w:val="FF5100"/>
              </w:rPr>
            </w:pPr>
            <w:r w:rsidRPr="00433A00">
              <w:rPr>
                <w:b/>
                <w:color w:val="FF5100"/>
              </w:rPr>
              <w:t>5.0 GIFT Strategic guidelines for 2023-2026</w:t>
            </w:r>
          </w:p>
        </w:tc>
      </w:tr>
      <w:tr w:rsidR="00433A00" w14:paraId="36AACD6E" w14:textId="77777777">
        <w:trPr>
          <w:jc w:val="center"/>
        </w:trPr>
        <w:tc>
          <w:tcPr>
            <w:tcW w:w="9480" w:type="dxa"/>
            <w:gridSpan w:val="2"/>
            <w:shd w:val="clear" w:color="auto" w:fill="auto"/>
            <w:tcMar>
              <w:top w:w="100" w:type="dxa"/>
              <w:left w:w="100" w:type="dxa"/>
              <w:bottom w:w="100" w:type="dxa"/>
              <w:right w:w="100" w:type="dxa"/>
            </w:tcMar>
          </w:tcPr>
          <w:p w14:paraId="7A3AB7A6" w14:textId="0612AAAC" w:rsidR="00433A00" w:rsidRDefault="00433A00" w:rsidP="0021757C">
            <w:pPr>
              <w:spacing w:line="240" w:lineRule="auto"/>
            </w:pPr>
            <w:r>
              <w:t xml:space="preserve">The GIFT Coordination Team took the meeting through a presentation on GIFT’s </w:t>
            </w:r>
            <w:r w:rsidRPr="00433A00">
              <w:t xml:space="preserve">Strategic guidelines for 2023-2026. </w:t>
            </w:r>
            <w:r>
              <w:t xml:space="preserve">The presentation can be accessed </w:t>
            </w:r>
            <w:hyperlink r:id="rId14" w:history="1">
              <w:r w:rsidRPr="001359DD">
                <w:rPr>
                  <w:rStyle w:val="Hyperlink"/>
                </w:rPr>
                <w:t>here</w:t>
              </w:r>
            </w:hyperlink>
            <w:r w:rsidRPr="00433A00">
              <w:t>.</w:t>
            </w:r>
          </w:p>
          <w:p w14:paraId="1E4F24A5" w14:textId="7125FBF9" w:rsidR="0021757C" w:rsidRDefault="0021757C" w:rsidP="0021757C">
            <w:pPr>
              <w:spacing w:line="240" w:lineRule="auto"/>
            </w:pPr>
          </w:p>
          <w:p w14:paraId="75571FDC" w14:textId="25A1F4AE" w:rsidR="0021757C" w:rsidRDefault="0021757C" w:rsidP="00433A00">
            <w:r>
              <w:t>L</w:t>
            </w:r>
            <w:r w:rsidRPr="0021757C">
              <w:t xml:space="preserve">ead stewards </w:t>
            </w:r>
            <w:r>
              <w:t xml:space="preserve">were invited </w:t>
            </w:r>
            <w:r w:rsidRPr="0021757C">
              <w:t>to put forward any further comments or questions</w:t>
            </w:r>
            <w:r>
              <w:t>:</w:t>
            </w:r>
            <w:r w:rsidRPr="0021757C">
              <w:t xml:space="preserve"> </w:t>
            </w:r>
          </w:p>
          <w:p w14:paraId="4385147E" w14:textId="22C8CECA" w:rsidR="0021757C" w:rsidRDefault="0021757C" w:rsidP="0021757C">
            <w:pPr>
              <w:numPr>
                <w:ilvl w:val="0"/>
                <w:numId w:val="6"/>
              </w:numPr>
              <w:spacing w:line="240" w:lineRule="auto"/>
              <w:rPr>
                <w:lang w:val="en-US"/>
              </w:rPr>
            </w:pPr>
            <w:r>
              <w:t xml:space="preserve">Stewards agreed to </w:t>
            </w:r>
            <w:r w:rsidRPr="0021757C">
              <w:rPr>
                <w:lang w:val="en-US"/>
              </w:rPr>
              <w:t>encourag</w:t>
            </w:r>
            <w:r>
              <w:rPr>
                <w:lang w:val="en-US"/>
              </w:rPr>
              <w:t>e</w:t>
            </w:r>
            <w:r w:rsidRPr="0021757C">
              <w:rPr>
                <w:lang w:val="en-US"/>
              </w:rPr>
              <w:t xml:space="preserve"> individuals to sign up </w:t>
            </w:r>
            <w:r>
              <w:t xml:space="preserve">to </w:t>
            </w:r>
            <w:r w:rsidR="007C2219">
              <w:t xml:space="preserve">take </w:t>
            </w:r>
            <w:r>
              <w:t xml:space="preserve">the Fiscal Transparency for Development Course, and </w:t>
            </w:r>
            <w:r w:rsidRPr="0021757C">
              <w:rPr>
                <w:lang w:val="en-US"/>
              </w:rPr>
              <w:t>also</w:t>
            </w:r>
            <w:r>
              <w:rPr>
                <w:lang w:val="en-US"/>
              </w:rPr>
              <w:t xml:space="preserve"> to</w:t>
            </w:r>
            <w:r w:rsidRPr="0021757C">
              <w:rPr>
                <w:lang w:val="en-US"/>
              </w:rPr>
              <w:t xml:space="preserve"> join dissemination activities</w:t>
            </w:r>
            <w:r>
              <w:rPr>
                <w:lang w:val="en-US"/>
              </w:rPr>
              <w:t xml:space="preserve"> where possible</w:t>
            </w:r>
            <w:r w:rsidRPr="0021757C">
              <w:rPr>
                <w:lang w:val="en-US"/>
              </w:rPr>
              <w:t>.</w:t>
            </w:r>
          </w:p>
          <w:p w14:paraId="4D267AB5" w14:textId="45EB547A" w:rsidR="0021757C" w:rsidRPr="0021757C" w:rsidRDefault="007C2219" w:rsidP="0021757C">
            <w:pPr>
              <w:numPr>
                <w:ilvl w:val="0"/>
                <w:numId w:val="6"/>
              </w:numPr>
              <w:spacing w:line="240" w:lineRule="auto"/>
              <w:rPr>
                <w:lang w:val="en-US"/>
              </w:rPr>
            </w:pPr>
            <w:r>
              <w:rPr>
                <w:lang w:val="en-US"/>
              </w:rPr>
              <w:t>It was noted that t</w:t>
            </w:r>
            <w:r w:rsidR="0021757C">
              <w:rPr>
                <w:lang w:val="en-US"/>
              </w:rPr>
              <w:t xml:space="preserve">here are different organizations working on elements of fiscal transparency, with some areas of disconnect. It would </w:t>
            </w:r>
            <w:r>
              <w:rPr>
                <w:lang w:val="en-US"/>
              </w:rPr>
              <w:t xml:space="preserve">thus </w:t>
            </w:r>
            <w:r w:rsidR="0021757C">
              <w:rPr>
                <w:lang w:val="en-US"/>
              </w:rPr>
              <w:t xml:space="preserve">be beneficial if links were </w:t>
            </w:r>
            <w:r>
              <w:rPr>
                <w:lang w:val="en-US"/>
              </w:rPr>
              <w:t>intensified</w:t>
            </w:r>
            <w:r w:rsidR="0021757C">
              <w:rPr>
                <w:lang w:val="en-US"/>
              </w:rPr>
              <w:t xml:space="preserve"> between the work done by different institutions such as GIFT, the </w:t>
            </w:r>
            <w:r>
              <w:rPr>
                <w:lang w:val="en-US"/>
              </w:rPr>
              <w:t>OGP</w:t>
            </w:r>
            <w:r w:rsidR="0021757C">
              <w:rPr>
                <w:lang w:val="en-US"/>
              </w:rPr>
              <w:t xml:space="preserve">, and the </w:t>
            </w:r>
            <w:proofErr w:type="spellStart"/>
            <w:r w:rsidR="0021757C" w:rsidRPr="0021757C">
              <w:t>Organisation</w:t>
            </w:r>
            <w:proofErr w:type="spellEnd"/>
            <w:r w:rsidR="0021757C" w:rsidRPr="0021757C">
              <w:t xml:space="preserve"> for Economic Co-operation and Development </w:t>
            </w:r>
            <w:r w:rsidR="0021757C">
              <w:t xml:space="preserve">(OECD) leading to more cohesive work agendas. </w:t>
            </w:r>
          </w:p>
          <w:p w14:paraId="66437247" w14:textId="6FB7BF2B" w:rsidR="0021757C" w:rsidRPr="00D93B1E" w:rsidRDefault="0021757C" w:rsidP="006D51A5">
            <w:pPr>
              <w:numPr>
                <w:ilvl w:val="0"/>
                <w:numId w:val="6"/>
              </w:numPr>
              <w:spacing w:line="240" w:lineRule="auto"/>
              <w:rPr>
                <w:lang w:val="en-US"/>
              </w:rPr>
            </w:pPr>
            <w:r>
              <w:t xml:space="preserve">Juan Pablo Guerrero thanked stewards for this important observation and noted that while efforts are continually made to work collaboratively with other organizations in the field, </w:t>
            </w:r>
            <w:r w:rsidR="007C2219">
              <w:t>emphasis</w:t>
            </w:r>
            <w:r w:rsidR="00D93B1E">
              <w:t xml:space="preserve"> will be placed on aligning more closely with these organizations in </w:t>
            </w:r>
            <w:r>
              <w:t>GIFT</w:t>
            </w:r>
            <w:r w:rsidR="00D93B1E">
              <w:t>’s strategic workplan.</w:t>
            </w:r>
            <w:r>
              <w:t xml:space="preserve"> </w:t>
            </w:r>
            <w:r w:rsidR="00D93B1E">
              <w:t xml:space="preserve">Aura </w:t>
            </w:r>
            <w:r w:rsidR="00D93B1E" w:rsidRPr="00D93B1E">
              <w:t>Martínez</w:t>
            </w:r>
            <w:r w:rsidR="00D93B1E">
              <w:t xml:space="preserve"> will </w:t>
            </w:r>
            <w:r w:rsidR="007C2219">
              <w:t xml:space="preserve">also </w:t>
            </w:r>
            <w:r w:rsidR="00D93B1E">
              <w:t>be joining the OGP meeting to be held in D</w:t>
            </w:r>
            <w:proofErr w:type="spellStart"/>
            <w:r w:rsidRPr="00D93B1E">
              <w:rPr>
                <w:lang w:val="en-US"/>
              </w:rPr>
              <w:t>ominican</w:t>
            </w:r>
            <w:proofErr w:type="spellEnd"/>
            <w:r w:rsidRPr="00D93B1E">
              <w:rPr>
                <w:lang w:val="en-US"/>
              </w:rPr>
              <w:t xml:space="preserve"> Republic </w:t>
            </w:r>
            <w:r w:rsidR="001359DD">
              <w:rPr>
                <w:lang w:val="en-US"/>
              </w:rPr>
              <w:t>at the end of September 2022</w:t>
            </w:r>
            <w:r w:rsidR="00D93B1E">
              <w:rPr>
                <w:lang w:val="en-US"/>
              </w:rPr>
              <w:t xml:space="preserve"> and </w:t>
            </w:r>
            <w:r w:rsidR="001359DD">
              <w:rPr>
                <w:lang w:val="en-US"/>
              </w:rPr>
              <w:t>en</w:t>
            </w:r>
            <w:r w:rsidR="00D93B1E">
              <w:rPr>
                <w:lang w:val="en-US"/>
              </w:rPr>
              <w:t xml:space="preserve">sure to </w:t>
            </w:r>
            <w:r w:rsidRPr="00D93B1E">
              <w:rPr>
                <w:lang w:val="en-US"/>
              </w:rPr>
              <w:t>stress these considerations.</w:t>
            </w:r>
            <w:r w:rsidR="00D93B1E">
              <w:rPr>
                <w:lang w:val="en-US"/>
              </w:rPr>
              <w:t xml:space="preserve"> F</w:t>
            </w:r>
            <w:r w:rsidR="007C2219">
              <w:rPr>
                <w:lang w:val="en-US"/>
              </w:rPr>
              <w:t xml:space="preserve">eedback on </w:t>
            </w:r>
            <w:r w:rsidR="00D93B1E">
              <w:rPr>
                <w:lang w:val="en-US"/>
              </w:rPr>
              <w:t xml:space="preserve">developments will </w:t>
            </w:r>
            <w:r w:rsidR="00643815">
              <w:rPr>
                <w:lang w:val="en-US"/>
              </w:rPr>
              <w:t>a</w:t>
            </w:r>
            <w:r w:rsidR="00D93B1E">
              <w:rPr>
                <w:lang w:val="en-US"/>
              </w:rPr>
              <w:t>lso be provided to Lead Stewards going forward.</w:t>
            </w:r>
          </w:p>
          <w:p w14:paraId="535D203E" w14:textId="13BAB144" w:rsidR="0021757C" w:rsidRDefault="0021757C" w:rsidP="0021757C">
            <w:pPr>
              <w:rPr>
                <w:b/>
                <w:color w:val="FF5100"/>
              </w:rPr>
            </w:pPr>
          </w:p>
        </w:tc>
      </w:tr>
      <w:tr w:rsidR="00241468" w14:paraId="1DB4A384" w14:textId="77777777">
        <w:trPr>
          <w:jc w:val="center"/>
        </w:trPr>
        <w:tc>
          <w:tcPr>
            <w:tcW w:w="9480" w:type="dxa"/>
            <w:gridSpan w:val="2"/>
            <w:shd w:val="clear" w:color="auto" w:fill="auto"/>
            <w:tcMar>
              <w:top w:w="100" w:type="dxa"/>
              <w:left w:w="100" w:type="dxa"/>
              <w:bottom w:w="100" w:type="dxa"/>
              <w:right w:w="100" w:type="dxa"/>
            </w:tcMar>
          </w:tcPr>
          <w:p w14:paraId="00000080" w14:textId="106D6E1B" w:rsidR="00241468" w:rsidRDefault="00433A00" w:rsidP="00D51781">
            <w:r>
              <w:rPr>
                <w:b/>
                <w:color w:val="FF5100"/>
              </w:rPr>
              <w:t>6</w:t>
            </w:r>
            <w:r w:rsidR="00C30413">
              <w:rPr>
                <w:b/>
                <w:color w:val="FF5100"/>
              </w:rPr>
              <w:t xml:space="preserve">.0 </w:t>
            </w:r>
            <w:r w:rsidR="00D51781">
              <w:rPr>
                <w:b/>
                <w:color w:val="FF5100"/>
              </w:rPr>
              <w:t>C</w:t>
            </w:r>
            <w:r w:rsidR="00C30413">
              <w:rPr>
                <w:b/>
                <w:color w:val="FF5100"/>
              </w:rPr>
              <w:t>losure</w:t>
            </w:r>
          </w:p>
        </w:tc>
      </w:tr>
      <w:tr w:rsidR="00241468" w14:paraId="35F1BBCC" w14:textId="77777777" w:rsidTr="00D93B1E">
        <w:trPr>
          <w:trHeight w:val="528"/>
          <w:jc w:val="center"/>
        </w:trPr>
        <w:tc>
          <w:tcPr>
            <w:tcW w:w="660" w:type="dxa"/>
            <w:shd w:val="clear" w:color="auto" w:fill="auto"/>
            <w:tcMar>
              <w:top w:w="100" w:type="dxa"/>
              <w:left w:w="100" w:type="dxa"/>
              <w:bottom w:w="100" w:type="dxa"/>
              <w:right w:w="100" w:type="dxa"/>
            </w:tcMar>
          </w:tcPr>
          <w:p w14:paraId="00000082" w14:textId="558299C6" w:rsidR="00241468" w:rsidRDefault="00AD3277" w:rsidP="00AD3277">
            <w:pPr>
              <w:widowControl w:val="0"/>
              <w:spacing w:line="240" w:lineRule="auto"/>
            </w:pPr>
            <w:r>
              <w:t>6</w:t>
            </w:r>
            <w:r w:rsidR="00C30413">
              <w:t>.1</w:t>
            </w:r>
          </w:p>
        </w:tc>
        <w:tc>
          <w:tcPr>
            <w:tcW w:w="8820" w:type="dxa"/>
            <w:shd w:val="clear" w:color="auto" w:fill="auto"/>
            <w:tcMar>
              <w:top w:w="100" w:type="dxa"/>
              <w:left w:w="100" w:type="dxa"/>
              <w:bottom w:w="100" w:type="dxa"/>
              <w:right w:w="100" w:type="dxa"/>
            </w:tcMar>
          </w:tcPr>
          <w:p w14:paraId="00000087" w14:textId="533EF82D" w:rsidR="00241468" w:rsidRDefault="00D93B1E" w:rsidP="00D93B1E">
            <w:pPr>
              <w:widowControl w:val="0"/>
              <w:spacing w:line="240" w:lineRule="auto"/>
            </w:pPr>
            <w:r>
              <w:t>Juan Pablo Guerrero thanked all participants for attending the meeting and contributing to the fruitful discussions. The meeting was adjourned at 10:10 AM, EST.</w:t>
            </w:r>
            <w:r w:rsidR="00C30413">
              <w:t xml:space="preserve"> </w:t>
            </w:r>
          </w:p>
        </w:tc>
      </w:tr>
    </w:tbl>
    <w:p w14:paraId="0000008A" w14:textId="77777777" w:rsidR="00241468" w:rsidRDefault="00241468">
      <w:pPr>
        <w:spacing w:line="259" w:lineRule="auto"/>
        <w:jc w:val="center"/>
        <w:rPr>
          <w:color w:val="FF5100"/>
        </w:rPr>
      </w:pPr>
    </w:p>
    <w:sectPr w:rsidR="00241468">
      <w:headerReference w:type="default" r:id="rId15"/>
      <w:footerReference w:type="even"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1D12C" w14:textId="77777777" w:rsidR="00655B98" w:rsidRDefault="00655B98">
      <w:pPr>
        <w:spacing w:line="240" w:lineRule="auto"/>
      </w:pPr>
      <w:r>
        <w:separator/>
      </w:r>
    </w:p>
  </w:endnote>
  <w:endnote w:type="continuationSeparator" w:id="0">
    <w:p w14:paraId="6420C708" w14:textId="77777777" w:rsidR="00655B98" w:rsidRDefault="00655B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C" w14:textId="77777777" w:rsidR="0021757C" w:rsidRDefault="0021757C">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end"/>
    </w:r>
  </w:p>
  <w:p w14:paraId="0000008D" w14:textId="77777777" w:rsidR="0021757C" w:rsidRDefault="0021757C">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E" w14:textId="1E065F1C" w:rsidR="0021757C" w:rsidRDefault="0021757C">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2E66FD">
      <w:rPr>
        <w:noProof/>
        <w:color w:val="000000"/>
      </w:rPr>
      <w:t>6</w:t>
    </w:r>
    <w:r>
      <w:rPr>
        <w:color w:val="000000"/>
      </w:rPr>
      <w:fldChar w:fldCharType="end"/>
    </w:r>
  </w:p>
  <w:p w14:paraId="0000008F" w14:textId="77777777" w:rsidR="0021757C" w:rsidRDefault="0021757C">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51754" w14:textId="77777777" w:rsidR="00655B98" w:rsidRDefault="00655B98">
      <w:pPr>
        <w:spacing w:line="240" w:lineRule="auto"/>
      </w:pPr>
      <w:r>
        <w:separator/>
      </w:r>
    </w:p>
  </w:footnote>
  <w:footnote w:type="continuationSeparator" w:id="0">
    <w:p w14:paraId="1BFAD97F" w14:textId="77777777" w:rsidR="00655B98" w:rsidRDefault="00655B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B" w14:textId="77777777" w:rsidR="0021757C" w:rsidRDefault="0021757C">
    <w:r>
      <w:rPr>
        <w:noProof/>
        <w:lang w:val="en-US"/>
      </w:rPr>
      <w:drawing>
        <wp:anchor distT="0" distB="0" distL="0" distR="0" simplePos="0" relativeHeight="251658240" behindDoc="0" locked="0" layoutInCell="1" hidden="0" allowOverlap="1" wp14:anchorId="6881DBAE" wp14:editId="58D58DF5">
          <wp:simplePos x="0" y="0"/>
          <wp:positionH relativeFrom="column">
            <wp:posOffset>2305050</wp:posOffset>
          </wp:positionH>
          <wp:positionV relativeFrom="paragraph">
            <wp:posOffset>-47622</wp:posOffset>
          </wp:positionV>
          <wp:extent cx="4121150" cy="394335"/>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121150" cy="394335"/>
                  </a:xfrm>
                  <a:prstGeom prst="rect">
                    <a:avLst/>
                  </a:prstGeom>
                  <a:ln/>
                </pic:spPr>
              </pic:pic>
            </a:graphicData>
          </a:graphic>
        </wp:anchor>
      </w:drawing>
    </w:r>
    <w:r>
      <w:rPr>
        <w:noProof/>
        <w:lang w:val="en-US"/>
      </w:rPr>
      <w:drawing>
        <wp:anchor distT="0" distB="0" distL="0" distR="0" simplePos="0" relativeHeight="251659264" behindDoc="0" locked="0" layoutInCell="1" hidden="0" allowOverlap="1" wp14:anchorId="13B3D17D" wp14:editId="747867F2">
          <wp:simplePos x="0" y="0"/>
          <wp:positionH relativeFrom="column">
            <wp:posOffset>-409571</wp:posOffset>
          </wp:positionH>
          <wp:positionV relativeFrom="paragraph">
            <wp:posOffset>-23810</wp:posOffset>
          </wp:positionV>
          <wp:extent cx="1995170" cy="347345"/>
          <wp:effectExtent l="0" t="0" r="0" b="0"/>
          <wp:wrapSquare wrapText="bothSides" distT="0" distB="0" distL="0" distR="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995170" cy="3473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D068A"/>
    <w:multiLevelType w:val="multilevel"/>
    <w:tmpl w:val="F2C4F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7533B0"/>
    <w:multiLevelType w:val="multilevel"/>
    <w:tmpl w:val="5BB6B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356CBC"/>
    <w:multiLevelType w:val="multilevel"/>
    <w:tmpl w:val="86DE599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75A45BD"/>
    <w:multiLevelType w:val="multilevel"/>
    <w:tmpl w:val="51440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7040E0"/>
    <w:multiLevelType w:val="multilevel"/>
    <w:tmpl w:val="1158A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1120B68"/>
    <w:multiLevelType w:val="multilevel"/>
    <w:tmpl w:val="8848D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68B3EB8"/>
    <w:multiLevelType w:val="multilevel"/>
    <w:tmpl w:val="CDD61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D904813"/>
    <w:multiLevelType w:val="multilevel"/>
    <w:tmpl w:val="6FCC4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468"/>
    <w:rsid w:val="00051928"/>
    <w:rsid w:val="00056E8D"/>
    <w:rsid w:val="00087F24"/>
    <w:rsid w:val="000964A7"/>
    <w:rsid w:val="000C68B4"/>
    <w:rsid w:val="000E1948"/>
    <w:rsid w:val="000E4A13"/>
    <w:rsid w:val="00110D3B"/>
    <w:rsid w:val="00114487"/>
    <w:rsid w:val="00120201"/>
    <w:rsid w:val="001359DD"/>
    <w:rsid w:val="0014639B"/>
    <w:rsid w:val="00150742"/>
    <w:rsid w:val="00175D51"/>
    <w:rsid w:val="0021757C"/>
    <w:rsid w:val="00241468"/>
    <w:rsid w:val="00244182"/>
    <w:rsid w:val="00245938"/>
    <w:rsid w:val="00247BFD"/>
    <w:rsid w:val="00273E54"/>
    <w:rsid w:val="00275E5E"/>
    <w:rsid w:val="00297189"/>
    <w:rsid w:val="002E66FD"/>
    <w:rsid w:val="002E77CC"/>
    <w:rsid w:val="00345F5E"/>
    <w:rsid w:val="00356DD7"/>
    <w:rsid w:val="00364EB5"/>
    <w:rsid w:val="003A0B24"/>
    <w:rsid w:val="003F015D"/>
    <w:rsid w:val="00431BD1"/>
    <w:rsid w:val="00433A00"/>
    <w:rsid w:val="00464A0B"/>
    <w:rsid w:val="00494013"/>
    <w:rsid w:val="00513D6A"/>
    <w:rsid w:val="0052607C"/>
    <w:rsid w:val="00571E2D"/>
    <w:rsid w:val="00572F7A"/>
    <w:rsid w:val="005C7CD9"/>
    <w:rsid w:val="005D32DB"/>
    <w:rsid w:val="005F562B"/>
    <w:rsid w:val="00600497"/>
    <w:rsid w:val="00611021"/>
    <w:rsid w:val="00643815"/>
    <w:rsid w:val="00655B98"/>
    <w:rsid w:val="0067278B"/>
    <w:rsid w:val="006A6923"/>
    <w:rsid w:val="007411C6"/>
    <w:rsid w:val="00744784"/>
    <w:rsid w:val="00763D9E"/>
    <w:rsid w:val="00793420"/>
    <w:rsid w:val="007C2219"/>
    <w:rsid w:val="0080145E"/>
    <w:rsid w:val="00822861"/>
    <w:rsid w:val="0084455E"/>
    <w:rsid w:val="008719F2"/>
    <w:rsid w:val="008B072A"/>
    <w:rsid w:val="008C494A"/>
    <w:rsid w:val="008F2AA7"/>
    <w:rsid w:val="00927F8E"/>
    <w:rsid w:val="00943529"/>
    <w:rsid w:val="00961D87"/>
    <w:rsid w:val="00972762"/>
    <w:rsid w:val="00992587"/>
    <w:rsid w:val="009A35EC"/>
    <w:rsid w:val="009C3FE6"/>
    <w:rsid w:val="00A4507B"/>
    <w:rsid w:val="00A54A1B"/>
    <w:rsid w:val="00A8029D"/>
    <w:rsid w:val="00AB1C7A"/>
    <w:rsid w:val="00AD3277"/>
    <w:rsid w:val="00B56E6D"/>
    <w:rsid w:val="00B65A93"/>
    <w:rsid w:val="00B76C98"/>
    <w:rsid w:val="00BB02EB"/>
    <w:rsid w:val="00C02BFD"/>
    <w:rsid w:val="00C30413"/>
    <w:rsid w:val="00C31FA0"/>
    <w:rsid w:val="00C42FB3"/>
    <w:rsid w:val="00C45ED8"/>
    <w:rsid w:val="00C75FF5"/>
    <w:rsid w:val="00CA4116"/>
    <w:rsid w:val="00CB0668"/>
    <w:rsid w:val="00CC58C0"/>
    <w:rsid w:val="00CF4777"/>
    <w:rsid w:val="00D21849"/>
    <w:rsid w:val="00D3716E"/>
    <w:rsid w:val="00D51781"/>
    <w:rsid w:val="00D93B1E"/>
    <w:rsid w:val="00DD0286"/>
    <w:rsid w:val="00E213D6"/>
    <w:rsid w:val="00E40EF1"/>
    <w:rsid w:val="00E80A45"/>
    <w:rsid w:val="00EB460F"/>
    <w:rsid w:val="00F031D0"/>
    <w:rsid w:val="00F05997"/>
    <w:rsid w:val="00F83A50"/>
    <w:rsid w:val="00F8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ABC8"/>
  <w15:docId w15:val="{E36DB0CE-CA3F-46D3-9002-1EF55DA7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941296"/>
    <w:pPr>
      <w:tabs>
        <w:tab w:val="center" w:pos="4680"/>
        <w:tab w:val="right" w:pos="9360"/>
      </w:tabs>
      <w:spacing w:line="240" w:lineRule="auto"/>
    </w:pPr>
  </w:style>
  <w:style w:type="character" w:customStyle="1" w:styleId="FooterChar">
    <w:name w:val="Footer Char"/>
    <w:basedOn w:val="DefaultParagraphFont"/>
    <w:link w:val="Footer"/>
    <w:uiPriority w:val="99"/>
    <w:rsid w:val="00941296"/>
  </w:style>
  <w:style w:type="character" w:styleId="PageNumber">
    <w:name w:val="page number"/>
    <w:basedOn w:val="DefaultParagraphFont"/>
    <w:uiPriority w:val="99"/>
    <w:semiHidden/>
    <w:unhideWhenUsed/>
    <w:rsid w:val="00941296"/>
  </w:style>
  <w:style w:type="character" w:styleId="Hyperlink">
    <w:name w:val="Hyperlink"/>
    <w:basedOn w:val="DefaultParagraphFont"/>
    <w:uiPriority w:val="99"/>
    <w:unhideWhenUsed/>
    <w:rsid w:val="002A76FD"/>
    <w:rPr>
      <w:color w:val="0000FF" w:themeColor="hyperlink"/>
      <w:u w:val="single"/>
    </w:rPr>
  </w:style>
  <w:style w:type="character" w:customStyle="1" w:styleId="UnresolvedMention1">
    <w:name w:val="Unresolved Mention1"/>
    <w:basedOn w:val="DefaultParagraphFont"/>
    <w:uiPriority w:val="99"/>
    <w:semiHidden/>
    <w:unhideWhenUsed/>
    <w:rsid w:val="002A76FD"/>
    <w:rPr>
      <w:color w:val="605E5C"/>
      <w:shd w:val="clear" w:color="auto" w:fill="E1DFDD"/>
    </w:rPr>
  </w:style>
  <w:style w:type="paragraph" w:styleId="ListParagraph">
    <w:name w:val="List Paragraph"/>
    <w:basedOn w:val="Normal"/>
    <w:uiPriority w:val="34"/>
    <w:qFormat/>
    <w:rsid w:val="00920F84"/>
    <w:pPr>
      <w:ind w:left="720"/>
      <w:contextualSpacing/>
    </w:pPr>
  </w:style>
  <w:style w:type="paragraph" w:styleId="NormalWeb">
    <w:name w:val="Normal (Web)"/>
    <w:basedOn w:val="Normal"/>
    <w:uiPriority w:val="99"/>
    <w:unhideWhenUsed/>
    <w:rsid w:val="002D788F"/>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61D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D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C0AE5"/>
    <w:rPr>
      <w:b/>
      <w:bCs/>
    </w:rPr>
  </w:style>
  <w:style w:type="character" w:customStyle="1" w:styleId="CommentSubjectChar">
    <w:name w:val="Comment Subject Char"/>
    <w:basedOn w:val="CommentTextChar"/>
    <w:link w:val="CommentSubject"/>
    <w:uiPriority w:val="99"/>
    <w:semiHidden/>
    <w:rsid w:val="002C0AE5"/>
    <w:rPr>
      <w:b/>
      <w:bCs/>
      <w:sz w:val="20"/>
      <w:szCs w:val="20"/>
    </w:rPr>
  </w:style>
  <w:style w:type="character" w:styleId="FollowedHyperlink">
    <w:name w:val="FollowedHyperlink"/>
    <w:basedOn w:val="DefaultParagraphFont"/>
    <w:uiPriority w:val="99"/>
    <w:semiHidden/>
    <w:unhideWhenUsed/>
    <w:rsid w:val="00821958"/>
    <w:rPr>
      <w:color w:val="800080" w:themeColor="followedHyperlink"/>
      <w:u w:val="single"/>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AB1C7A"/>
    <w:pPr>
      <w:spacing w:line="240" w:lineRule="auto"/>
    </w:pPr>
  </w:style>
  <w:style w:type="character" w:customStyle="1" w:styleId="UnresolvedMention2">
    <w:name w:val="Unresolved Mention2"/>
    <w:basedOn w:val="DefaultParagraphFont"/>
    <w:uiPriority w:val="99"/>
    <w:semiHidden/>
    <w:unhideWhenUsed/>
    <w:rsid w:val="006A6923"/>
    <w:rPr>
      <w:color w:val="605E5C"/>
      <w:shd w:val="clear" w:color="auto" w:fill="E1DFDD"/>
    </w:rPr>
  </w:style>
  <w:style w:type="character" w:styleId="UnresolvedMention">
    <w:name w:val="Unresolved Mention"/>
    <w:basedOn w:val="DefaultParagraphFont"/>
    <w:uiPriority w:val="99"/>
    <w:semiHidden/>
    <w:unhideWhenUsed/>
    <w:rsid w:val="00C75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636021">
      <w:bodyDiv w:val="1"/>
      <w:marLeft w:val="0"/>
      <w:marRight w:val="0"/>
      <w:marTop w:val="0"/>
      <w:marBottom w:val="0"/>
      <w:divBdr>
        <w:top w:val="none" w:sz="0" w:space="0" w:color="auto"/>
        <w:left w:val="none" w:sz="0" w:space="0" w:color="auto"/>
        <w:bottom w:val="none" w:sz="0" w:space="0" w:color="auto"/>
        <w:right w:val="none" w:sz="0" w:space="0" w:color="auto"/>
      </w:divBdr>
    </w:div>
    <w:div w:id="930116440">
      <w:bodyDiv w:val="1"/>
      <w:marLeft w:val="0"/>
      <w:marRight w:val="0"/>
      <w:marTop w:val="0"/>
      <w:marBottom w:val="0"/>
      <w:divBdr>
        <w:top w:val="none" w:sz="0" w:space="0" w:color="auto"/>
        <w:left w:val="none" w:sz="0" w:space="0" w:color="auto"/>
        <w:bottom w:val="none" w:sz="0" w:space="0" w:color="auto"/>
        <w:right w:val="none" w:sz="0" w:space="0" w:color="auto"/>
      </w:divBdr>
      <w:divsChild>
        <w:div w:id="96319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82212">
              <w:marLeft w:val="0"/>
              <w:marRight w:val="0"/>
              <w:marTop w:val="0"/>
              <w:marBottom w:val="0"/>
              <w:divBdr>
                <w:top w:val="none" w:sz="0" w:space="0" w:color="auto"/>
                <w:left w:val="none" w:sz="0" w:space="0" w:color="auto"/>
                <w:bottom w:val="none" w:sz="0" w:space="0" w:color="auto"/>
                <w:right w:val="none" w:sz="0" w:space="0" w:color="auto"/>
              </w:divBdr>
              <w:divsChild>
                <w:div w:id="1538591033">
                  <w:marLeft w:val="0"/>
                  <w:marRight w:val="0"/>
                  <w:marTop w:val="0"/>
                  <w:marBottom w:val="0"/>
                  <w:divBdr>
                    <w:top w:val="none" w:sz="0" w:space="0" w:color="auto"/>
                    <w:left w:val="none" w:sz="0" w:space="0" w:color="auto"/>
                    <w:bottom w:val="none" w:sz="0" w:space="0" w:color="auto"/>
                    <w:right w:val="none" w:sz="0" w:space="0" w:color="auto"/>
                  </w:divBdr>
                  <w:divsChild>
                    <w:div w:id="8797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53736">
      <w:bodyDiv w:val="1"/>
      <w:marLeft w:val="0"/>
      <w:marRight w:val="0"/>
      <w:marTop w:val="0"/>
      <w:marBottom w:val="0"/>
      <w:divBdr>
        <w:top w:val="none" w:sz="0" w:space="0" w:color="auto"/>
        <w:left w:val="none" w:sz="0" w:space="0" w:color="auto"/>
        <w:bottom w:val="none" w:sz="0" w:space="0" w:color="auto"/>
        <w:right w:val="none" w:sz="0" w:space="0" w:color="auto"/>
      </w:divBdr>
      <w:divsChild>
        <w:div w:id="1652757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485350">
              <w:marLeft w:val="0"/>
              <w:marRight w:val="0"/>
              <w:marTop w:val="0"/>
              <w:marBottom w:val="0"/>
              <w:divBdr>
                <w:top w:val="none" w:sz="0" w:space="0" w:color="auto"/>
                <w:left w:val="none" w:sz="0" w:space="0" w:color="auto"/>
                <w:bottom w:val="none" w:sz="0" w:space="0" w:color="auto"/>
                <w:right w:val="none" w:sz="0" w:space="0" w:color="auto"/>
              </w:divBdr>
              <w:divsChild>
                <w:div w:id="1825387692">
                  <w:marLeft w:val="0"/>
                  <w:marRight w:val="0"/>
                  <w:marTop w:val="0"/>
                  <w:marBottom w:val="0"/>
                  <w:divBdr>
                    <w:top w:val="none" w:sz="0" w:space="0" w:color="auto"/>
                    <w:left w:val="none" w:sz="0" w:space="0" w:color="auto"/>
                    <w:bottom w:val="none" w:sz="0" w:space="0" w:color="auto"/>
                    <w:right w:val="none" w:sz="0" w:space="0" w:color="auto"/>
                  </w:divBdr>
                  <w:divsChild>
                    <w:div w:id="14593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mf.org/en/Topics/fiscal-policies/fiscal-transparency" TargetMode="External"/><Relationship Id="rId13" Type="http://schemas.openxmlformats.org/officeDocument/2006/relationships/hyperlink" Target="https://fiscaltransparency.net/wp-content/uploads/2022/09/Applicants-Stewards-Background01Sep22.docx.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scaltransparency.net/sgm-202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nationalbudget.org/open-budget-surve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ternationalbudget.org/cov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mf.org/en/Publications/CR/Issues/2022/05/27/Georgia-Technical-Assistance-Report-Updating-the-Balance-Sheet-and-Quantifying-Fiscal-Risks-518383" TargetMode="External"/><Relationship Id="rId14" Type="http://schemas.openxmlformats.org/officeDocument/2006/relationships/hyperlink" Target="https://fiscaltransparency.net/wp-content/uploads/2022/09/2022-26-GIFT-Workplan_06Sept22_ppt.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qVm5PQFLd6tFg0e8v1Uf/fr+w==">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2212</Words>
  <Characters>12614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Ferreira</dc:creator>
  <cp:lastModifiedBy>Marianne Fabian</cp:lastModifiedBy>
  <cp:revision>3</cp:revision>
  <dcterms:created xsi:type="dcterms:W3CDTF">2022-09-08T01:09:00Z</dcterms:created>
  <dcterms:modified xsi:type="dcterms:W3CDTF">2022-09-09T15:54:00Z</dcterms:modified>
</cp:coreProperties>
</file>