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D0C4B" w14:textId="24612F90" w:rsidR="00D25B40" w:rsidRPr="00A23B3B" w:rsidRDefault="00D25B40">
      <w:pPr>
        <w:tabs>
          <w:tab w:val="center" w:pos="4680"/>
          <w:tab w:val="right" w:pos="9360"/>
        </w:tabs>
        <w:spacing w:line="276" w:lineRule="auto"/>
        <w:jc w:val="center"/>
        <w:rPr>
          <w:rFonts w:ascii="Roboto" w:eastAsia="Arial" w:hAnsi="Roboto" w:cs="Arial"/>
          <w:b/>
          <w:color w:val="FF6B00"/>
          <w:sz w:val="28"/>
          <w:szCs w:val="28"/>
        </w:rPr>
      </w:pPr>
    </w:p>
    <w:p w14:paraId="36DD7B7A" w14:textId="53B5525C" w:rsidR="00305363" w:rsidRPr="00D974F7" w:rsidRDefault="00305363">
      <w:pPr>
        <w:tabs>
          <w:tab w:val="center" w:pos="4680"/>
          <w:tab w:val="right" w:pos="9360"/>
        </w:tabs>
        <w:spacing w:line="276" w:lineRule="auto"/>
        <w:jc w:val="center"/>
        <w:rPr>
          <w:rFonts w:ascii="Roboto" w:eastAsia="Arial" w:hAnsi="Roboto" w:cs="Arial"/>
          <w:b/>
          <w:color w:val="FF6B00"/>
          <w:sz w:val="28"/>
          <w:szCs w:val="28"/>
          <w:lang w:val="es-ES"/>
        </w:rPr>
      </w:pPr>
    </w:p>
    <w:p w14:paraId="620D8031" w14:textId="3874A7B0" w:rsidR="00C91759" w:rsidRPr="00D974F7" w:rsidRDefault="00C91759" w:rsidP="00C91759">
      <w:pPr>
        <w:jc w:val="center"/>
        <w:rPr>
          <w:rFonts w:ascii="Roboto" w:hAnsi="Roboto" w:cstheme="minorHAnsi"/>
          <w:b/>
          <w:color w:val="FF6B00"/>
          <w:sz w:val="28"/>
          <w:szCs w:val="28"/>
          <w:lang w:val="es-ES"/>
        </w:rPr>
      </w:pPr>
      <w:r w:rsidRPr="00D974F7">
        <w:rPr>
          <w:rFonts w:ascii="Roboto" w:hAnsi="Roboto" w:cstheme="minorHAnsi"/>
          <w:b/>
          <w:color w:val="FF6B00"/>
          <w:sz w:val="28"/>
          <w:szCs w:val="28"/>
          <w:lang w:val="es-ES"/>
        </w:rPr>
        <w:t xml:space="preserve">Principios de </w:t>
      </w:r>
      <w:r w:rsidR="008B0FAB" w:rsidRPr="00D974F7">
        <w:rPr>
          <w:rFonts w:ascii="Roboto" w:hAnsi="Roboto" w:cstheme="minorHAnsi"/>
          <w:b/>
          <w:color w:val="FF6B00"/>
          <w:sz w:val="28"/>
          <w:szCs w:val="28"/>
          <w:lang w:val="es-ES"/>
        </w:rPr>
        <w:t>T</w:t>
      </w:r>
      <w:r w:rsidRPr="00D974F7">
        <w:rPr>
          <w:rFonts w:ascii="Roboto" w:hAnsi="Roboto" w:cstheme="minorHAnsi"/>
          <w:b/>
          <w:color w:val="FF6B00"/>
          <w:sz w:val="28"/>
          <w:szCs w:val="28"/>
          <w:lang w:val="es-ES"/>
        </w:rPr>
        <w:t xml:space="preserve">ransparencia para la </w:t>
      </w:r>
      <w:r w:rsidR="008B0FAB" w:rsidRPr="00D974F7">
        <w:rPr>
          <w:rFonts w:ascii="Roboto" w:hAnsi="Roboto" w:cstheme="minorHAnsi"/>
          <w:b/>
          <w:color w:val="FF6B00"/>
          <w:sz w:val="28"/>
          <w:szCs w:val="28"/>
          <w:lang w:val="es-ES"/>
        </w:rPr>
        <w:t>P</w:t>
      </w:r>
      <w:r w:rsidRPr="00D974F7">
        <w:rPr>
          <w:rFonts w:ascii="Roboto" w:hAnsi="Roboto" w:cstheme="minorHAnsi"/>
          <w:b/>
          <w:color w:val="FF6B00"/>
          <w:sz w:val="28"/>
          <w:szCs w:val="28"/>
          <w:lang w:val="es-ES"/>
        </w:rPr>
        <w:t xml:space="preserve">olítica y la </w:t>
      </w:r>
      <w:r w:rsidR="008B0FAB" w:rsidRPr="00D974F7">
        <w:rPr>
          <w:rFonts w:ascii="Roboto" w:hAnsi="Roboto" w:cstheme="minorHAnsi"/>
          <w:b/>
          <w:color w:val="FF6B00"/>
          <w:sz w:val="28"/>
          <w:szCs w:val="28"/>
          <w:lang w:val="es-ES"/>
        </w:rPr>
        <w:t>A</w:t>
      </w:r>
      <w:r w:rsidRPr="00D974F7">
        <w:rPr>
          <w:rFonts w:ascii="Roboto" w:hAnsi="Roboto" w:cstheme="minorHAnsi"/>
          <w:b/>
          <w:color w:val="FF6B00"/>
          <w:sz w:val="28"/>
          <w:szCs w:val="28"/>
          <w:lang w:val="es-ES"/>
        </w:rPr>
        <w:t xml:space="preserve">dministración </w:t>
      </w:r>
      <w:r w:rsidR="008B0FAB" w:rsidRPr="00D974F7">
        <w:rPr>
          <w:rFonts w:ascii="Roboto" w:hAnsi="Roboto" w:cstheme="minorHAnsi"/>
          <w:b/>
          <w:color w:val="FF6B00"/>
          <w:sz w:val="28"/>
          <w:szCs w:val="28"/>
          <w:lang w:val="es-ES"/>
        </w:rPr>
        <w:t>T</w:t>
      </w:r>
      <w:r w:rsidRPr="00D974F7">
        <w:rPr>
          <w:rFonts w:ascii="Roboto" w:hAnsi="Roboto" w:cstheme="minorHAnsi"/>
          <w:b/>
          <w:color w:val="FF6B00"/>
          <w:sz w:val="28"/>
          <w:szCs w:val="28"/>
          <w:lang w:val="es-ES"/>
        </w:rPr>
        <w:t xml:space="preserve">ributarias </w:t>
      </w:r>
    </w:p>
    <w:p w14:paraId="3AFBD395" w14:textId="01AB6BB8" w:rsidR="00C91759" w:rsidRPr="00D974F7" w:rsidRDefault="00C91759" w:rsidP="00C91759">
      <w:pPr>
        <w:jc w:val="center"/>
        <w:rPr>
          <w:rFonts w:ascii="Roboto" w:hAnsi="Roboto" w:cstheme="minorHAnsi"/>
          <w:b/>
          <w:color w:val="FF6B00"/>
          <w:sz w:val="28"/>
          <w:szCs w:val="28"/>
          <w:lang w:val="es-ES"/>
        </w:rPr>
      </w:pPr>
      <w:r w:rsidRPr="00D974F7">
        <w:rPr>
          <w:rFonts w:ascii="Roboto" w:hAnsi="Roboto" w:cstheme="minorHAnsi"/>
          <w:b/>
          <w:color w:val="FF6B00"/>
          <w:sz w:val="28"/>
          <w:szCs w:val="28"/>
          <w:lang w:val="es-ES"/>
        </w:rPr>
        <w:t>Aprobados por la Asamblea General de Consejeros de GIFT</w:t>
      </w:r>
    </w:p>
    <w:p w14:paraId="69F0D7AA" w14:textId="77777777" w:rsidR="00C91759" w:rsidRPr="00D974F7" w:rsidRDefault="00C91759" w:rsidP="00C91759">
      <w:pPr>
        <w:jc w:val="center"/>
        <w:rPr>
          <w:rFonts w:ascii="Roboto" w:hAnsi="Roboto" w:cstheme="minorHAnsi"/>
          <w:b/>
          <w:color w:val="FF6B00"/>
          <w:sz w:val="28"/>
          <w:szCs w:val="28"/>
          <w:lang w:val="es-ES"/>
        </w:rPr>
      </w:pPr>
      <w:r w:rsidRPr="00D974F7">
        <w:rPr>
          <w:rFonts w:ascii="Roboto" w:hAnsi="Roboto" w:cstheme="minorHAnsi"/>
          <w:b/>
          <w:color w:val="FF6B00"/>
          <w:sz w:val="28"/>
          <w:szCs w:val="28"/>
          <w:lang w:val="es-ES"/>
        </w:rPr>
        <w:t>Bogotá, Colombia, 2 de agosto de 2022</w:t>
      </w:r>
    </w:p>
    <w:p w14:paraId="03B31ECE" w14:textId="77777777" w:rsidR="00DD6F28" w:rsidRPr="00D974F7" w:rsidRDefault="00DD6F28" w:rsidP="00C21B19">
      <w:pPr>
        <w:jc w:val="center"/>
        <w:rPr>
          <w:rFonts w:ascii="Roboto" w:hAnsi="Roboto" w:cstheme="minorHAnsi"/>
          <w:b/>
          <w:color w:val="FF6B00"/>
          <w:sz w:val="28"/>
          <w:szCs w:val="28"/>
          <w:lang w:val="es-ES"/>
        </w:rPr>
      </w:pPr>
    </w:p>
    <w:p w14:paraId="688B56FC" w14:textId="74F97B66" w:rsidR="00305363" w:rsidRPr="00D974F7" w:rsidRDefault="007A44F8" w:rsidP="00305363">
      <w:pPr>
        <w:rPr>
          <w:rFonts w:ascii="Roboto" w:hAnsi="Roboto" w:cstheme="minorHAnsi"/>
          <w:color w:val="222222"/>
          <w:shd w:val="clear" w:color="auto" w:fill="FFFFFF"/>
          <w:lang w:val="es-ES"/>
        </w:rPr>
      </w:pPr>
      <w:r w:rsidRPr="00D974F7">
        <w:rPr>
          <w:rFonts w:ascii="Roboto" w:hAnsi="Roboto" w:cstheme="minorHAnsi"/>
          <w:noProof/>
          <w:color w:val="222222"/>
          <w:lang w:val="es-ES"/>
        </w:rPr>
        <mc:AlternateContent>
          <mc:Choice Requires="wps">
            <w:drawing>
              <wp:anchor distT="0" distB="0" distL="114300" distR="114300" simplePos="0" relativeHeight="251661312" behindDoc="0" locked="0" layoutInCell="1" allowOverlap="1" wp14:anchorId="42E0BAA0" wp14:editId="40B5E3B0">
                <wp:simplePos x="0" y="0"/>
                <wp:positionH relativeFrom="margin">
                  <wp:align>left</wp:align>
                </wp:positionH>
                <wp:positionV relativeFrom="paragraph">
                  <wp:posOffset>100574</wp:posOffset>
                </wp:positionV>
                <wp:extent cx="1223889" cy="274320"/>
                <wp:effectExtent l="0" t="0" r="0" b="0"/>
                <wp:wrapNone/>
                <wp:docPr id="6" name="Arrow: Pentagon 6"/>
                <wp:cNvGraphicFramePr/>
                <a:graphic xmlns:a="http://schemas.openxmlformats.org/drawingml/2006/main">
                  <a:graphicData uri="http://schemas.microsoft.com/office/word/2010/wordprocessingShape">
                    <wps:wsp>
                      <wps:cNvSpPr/>
                      <wps:spPr>
                        <a:xfrm>
                          <a:off x="0" y="0"/>
                          <a:ext cx="1223889" cy="274320"/>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B5DA0" w14:textId="61397EC8" w:rsidR="007A44F8" w:rsidRPr="00D974F7" w:rsidRDefault="007A44F8" w:rsidP="007A44F8">
                            <w:pPr>
                              <w:rPr>
                                <w:rFonts w:ascii="Roboto" w:hAnsi="Roboto"/>
                                <w:b/>
                                <w:bCs/>
                                <w:lang w:val="es-ES"/>
                              </w:rPr>
                            </w:pPr>
                            <w:r w:rsidRPr="00D974F7">
                              <w:rPr>
                                <w:rFonts w:ascii="Roboto" w:hAnsi="Roboto"/>
                                <w:b/>
                                <w:bCs/>
                                <w:lang w:val="es-ES"/>
                              </w:rPr>
                              <w:t>Introdu</w:t>
                            </w:r>
                            <w:r w:rsidR="00C91759" w:rsidRPr="00D974F7">
                              <w:rPr>
                                <w:rFonts w:ascii="Roboto" w:hAnsi="Roboto"/>
                                <w:b/>
                                <w:bCs/>
                                <w:lang w:val="es-ES"/>
                              </w:rPr>
                              <w:t>c</w:t>
                            </w:r>
                            <w:r w:rsidRPr="00D974F7">
                              <w:rPr>
                                <w:rFonts w:ascii="Roboto" w:hAnsi="Roboto"/>
                                <w:b/>
                                <w:bCs/>
                                <w:lang w:val="es-ES"/>
                              </w:rPr>
                              <w:t>c</w:t>
                            </w:r>
                            <w:r w:rsidR="00C91759" w:rsidRPr="00D974F7">
                              <w:rPr>
                                <w:rFonts w:ascii="Roboto" w:hAnsi="Roboto"/>
                                <w:b/>
                                <w:bCs/>
                                <w:lang w:val="es-ES"/>
                              </w:rPr>
                              <w:t>ión</w:t>
                            </w:r>
                          </w:p>
                          <w:p w14:paraId="4B085496" w14:textId="77777777" w:rsidR="007A44F8" w:rsidRPr="00D974F7" w:rsidRDefault="007A44F8" w:rsidP="007A44F8">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type w14:anchorId="42E0BAA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 o:spid="_x0000_s1026" type="#_x0000_t15" style="position:absolute;margin-left:0;margin-top:7.9pt;width:96.35pt;height:21.6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" adj="19179" fillcolor="#18988b" stroked="f" strokeweight="1pt">
                <v:textbox>
                  <w:txbxContent>
                    <w:p w14:paraId="71BB5DA0" w14:textId="61397EC8" w:rsidR="007A44F8" w:rsidRPr="00D974F7" w:rsidRDefault="007A44F8" w:rsidP="007A44F8">
                      <w:pPr>
                        <w:rPr>
                          <w:rFonts w:ascii="Roboto" w:hAnsi="Roboto"/>
                          <w:b/>
                          <w:bCs/>
                          <w:lang w:val="es-ES"/>
                        </w:rPr>
                      </w:pPr>
                      <w:r w:rsidRPr="00D974F7">
                        <w:rPr>
                          <w:rFonts w:ascii="Roboto" w:hAnsi="Roboto"/>
                          <w:b/>
                          <w:bCs/>
                          <w:lang w:val="es-ES"/>
                        </w:rPr>
                        <w:t>Introdu</w:t>
                      </w:r>
                      <w:r w:rsidR="00C91759" w:rsidRPr="00D974F7">
                        <w:rPr>
                          <w:rFonts w:ascii="Roboto" w:hAnsi="Roboto"/>
                          <w:b/>
                          <w:bCs/>
                          <w:lang w:val="es-ES"/>
                        </w:rPr>
                        <w:t>c</w:t>
                      </w:r>
                      <w:r w:rsidRPr="00D974F7">
                        <w:rPr>
                          <w:rFonts w:ascii="Roboto" w:hAnsi="Roboto"/>
                          <w:b/>
                          <w:bCs/>
                          <w:lang w:val="es-ES"/>
                        </w:rPr>
                        <w:t>c</w:t>
                      </w:r>
                      <w:r w:rsidR="00C91759" w:rsidRPr="00D974F7">
                        <w:rPr>
                          <w:rFonts w:ascii="Roboto" w:hAnsi="Roboto"/>
                          <w:b/>
                          <w:bCs/>
                          <w:lang w:val="es-ES"/>
                        </w:rPr>
                        <w:t>ión</w:t>
                      </w:r>
                    </w:p>
                    <w:p w14:paraId="4B085496" w14:textId="77777777" w:rsidR="007A44F8" w:rsidRPr="00D974F7" w:rsidRDefault="007A44F8" w:rsidP="007A44F8">
                      <w:pPr>
                        <w:jc w:val="center"/>
                        <w:rPr>
                          <w:lang w:val="es-ES"/>
                        </w:rPr>
                      </w:pPr>
                    </w:p>
                  </w:txbxContent>
                </v:textbox>
                <w10:wrap anchorx="margin"/>
              </v:shape>
            </w:pict>
          </mc:Fallback>
        </mc:AlternateContent>
      </w:r>
    </w:p>
    <w:p w14:paraId="207736B2" w14:textId="1FB7DA14" w:rsidR="00305363" w:rsidRPr="00D974F7" w:rsidRDefault="00305363" w:rsidP="00305363">
      <w:pPr>
        <w:rPr>
          <w:rFonts w:ascii="Roboto" w:hAnsi="Roboto" w:cstheme="minorHAnsi"/>
          <w:color w:val="222222"/>
          <w:shd w:val="clear" w:color="auto" w:fill="FFFFFF"/>
          <w:lang w:val="es-ES"/>
        </w:rPr>
      </w:pPr>
    </w:p>
    <w:p w14:paraId="687AA797" w14:textId="77777777" w:rsidR="007A44F8" w:rsidRPr="00D974F7" w:rsidRDefault="007A44F8" w:rsidP="00305363">
      <w:pPr>
        <w:rPr>
          <w:rFonts w:ascii="Roboto" w:hAnsi="Roboto" w:cstheme="minorHAnsi"/>
          <w:color w:val="000000" w:themeColor="text1"/>
          <w:lang w:val="es-ES"/>
        </w:rPr>
      </w:pPr>
    </w:p>
    <w:p w14:paraId="12700EE9" w14:textId="1F9D7066" w:rsidR="007E519F" w:rsidRDefault="005C0CE5" w:rsidP="00C57B03">
      <w:pPr>
        <w:shd w:val="clear" w:color="auto" w:fill="FFFFFF"/>
        <w:jc w:val="both"/>
        <w:rPr>
          <w:rFonts w:ascii="Roboto" w:hAnsi="Roboto" w:cs="Calibri"/>
          <w:b/>
          <w:bCs/>
          <w:color w:val="222222"/>
          <w:lang w:val="es-ES"/>
        </w:rPr>
      </w:pPr>
      <w:r>
        <w:rPr>
          <w:rFonts w:ascii="Roboto" w:hAnsi="Roboto"/>
          <w:b/>
          <w:bCs/>
          <w:lang w:val="es-ES"/>
        </w:rPr>
        <w:t>A propósito de los Principios</w:t>
      </w:r>
    </w:p>
    <w:p w14:paraId="4399F230" w14:textId="6CE11859" w:rsidR="008B0FAB" w:rsidRPr="00AD1957" w:rsidRDefault="00C91759" w:rsidP="00C57B03">
      <w:pPr>
        <w:shd w:val="clear" w:color="auto" w:fill="FFFFFF"/>
        <w:jc w:val="both"/>
        <w:rPr>
          <w:rFonts w:ascii="Roboto" w:hAnsi="Roboto" w:cs="Calibri"/>
          <w:color w:val="222222"/>
          <w:lang w:val="es-ES"/>
        </w:rPr>
      </w:pPr>
      <w:r w:rsidRPr="00D974F7">
        <w:rPr>
          <w:rFonts w:ascii="Roboto" w:hAnsi="Roboto" w:cs="Calibri"/>
          <w:color w:val="222222"/>
          <w:lang w:val="es-ES"/>
        </w:rPr>
        <w:t xml:space="preserve">Los Principios de </w:t>
      </w:r>
      <w:r w:rsidRPr="00AD1957">
        <w:rPr>
          <w:rFonts w:ascii="Roboto" w:hAnsi="Roboto" w:cs="Calibri"/>
          <w:color w:val="222222"/>
          <w:lang w:val="es-ES"/>
        </w:rPr>
        <w:t>Transparencia para la Política y la Administración Tributaria</w:t>
      </w:r>
      <w:r w:rsidR="008B0FAB" w:rsidRPr="00AD1957">
        <w:rPr>
          <w:rFonts w:ascii="Roboto" w:hAnsi="Roboto" w:cs="Calibri"/>
          <w:color w:val="222222"/>
          <w:lang w:val="es-ES"/>
        </w:rPr>
        <w:t>s</w:t>
      </w:r>
      <w:r w:rsidRPr="00AD1957">
        <w:rPr>
          <w:rFonts w:ascii="Roboto" w:hAnsi="Roboto" w:cs="Calibri"/>
          <w:color w:val="222222"/>
          <w:lang w:val="es-ES"/>
        </w:rPr>
        <w:t xml:space="preserve"> contenidos en este documento </w:t>
      </w:r>
      <w:r w:rsidR="001A2B55">
        <w:rPr>
          <w:rFonts w:ascii="Roboto" w:hAnsi="Roboto" w:cs="Calibri"/>
          <w:color w:val="222222"/>
          <w:lang w:val="es-ES"/>
        </w:rPr>
        <w:t>busca</w:t>
      </w:r>
      <w:r w:rsidRPr="00AD1957">
        <w:rPr>
          <w:rFonts w:ascii="Roboto" w:hAnsi="Roboto" w:cs="Calibri"/>
          <w:color w:val="222222"/>
          <w:lang w:val="es-ES"/>
        </w:rPr>
        <w:t xml:space="preserve">n ayudar a autoridades </w:t>
      </w:r>
      <w:r w:rsidR="008B0FAB" w:rsidRPr="00AD1957">
        <w:rPr>
          <w:rFonts w:ascii="Roboto" w:hAnsi="Roboto" w:cs="Calibri"/>
          <w:color w:val="222222"/>
          <w:lang w:val="es-ES"/>
        </w:rPr>
        <w:t xml:space="preserve">gubernamentales </w:t>
      </w:r>
      <w:r w:rsidRPr="00AD1957">
        <w:rPr>
          <w:rFonts w:ascii="Roboto" w:hAnsi="Roboto" w:cs="Calibri"/>
          <w:color w:val="222222"/>
          <w:lang w:val="es-ES"/>
        </w:rPr>
        <w:t xml:space="preserve">y a </w:t>
      </w:r>
      <w:r w:rsidR="008B0FAB" w:rsidRPr="00AD1957">
        <w:rPr>
          <w:rFonts w:ascii="Roboto" w:hAnsi="Roboto" w:cs="Calibri"/>
          <w:color w:val="222222"/>
          <w:lang w:val="es-ES"/>
        </w:rPr>
        <w:t xml:space="preserve">actores </w:t>
      </w:r>
      <w:r w:rsidRPr="00AD1957">
        <w:rPr>
          <w:rFonts w:ascii="Roboto" w:hAnsi="Roboto" w:cs="Calibri"/>
          <w:color w:val="222222"/>
          <w:lang w:val="es-ES"/>
        </w:rPr>
        <w:t xml:space="preserve">de la sociedad civil </w:t>
      </w:r>
      <w:r w:rsidR="001A2B55">
        <w:rPr>
          <w:rFonts w:ascii="Roboto" w:hAnsi="Roboto" w:cs="Calibri"/>
          <w:color w:val="222222"/>
          <w:lang w:val="es-ES"/>
        </w:rPr>
        <w:t xml:space="preserve">interesados en la materia </w:t>
      </w:r>
      <w:r w:rsidRPr="00AD1957">
        <w:rPr>
          <w:rFonts w:ascii="Roboto" w:hAnsi="Roboto" w:cs="Calibri"/>
          <w:color w:val="222222"/>
          <w:lang w:val="es-ES"/>
        </w:rPr>
        <w:t xml:space="preserve">a evaluar y mejorar los marcos legales, reglamentarios e institucionales que conforman los sistemas fiscales nacionales. </w:t>
      </w:r>
      <w:r w:rsidR="008B0FAB" w:rsidRPr="00AD1957">
        <w:rPr>
          <w:rFonts w:ascii="Roboto" w:hAnsi="Roboto" w:cs="Calibri"/>
          <w:color w:val="222222"/>
          <w:lang w:val="es-ES"/>
        </w:rPr>
        <w:t xml:space="preserve">Este documento establece una serie de vías y requisitos de información que intentan servir de base para </w:t>
      </w:r>
      <w:r w:rsidR="00AD1957">
        <w:rPr>
          <w:rFonts w:ascii="Roboto" w:hAnsi="Roboto" w:cs="Calibri"/>
          <w:color w:val="222222"/>
          <w:lang w:val="es-ES"/>
        </w:rPr>
        <w:t>valorar y analizar el desempeño d</w:t>
      </w:r>
      <w:r w:rsidR="008B0FAB" w:rsidRPr="00AD1957">
        <w:rPr>
          <w:rFonts w:ascii="Roboto" w:hAnsi="Roboto" w:cs="Calibri"/>
          <w:color w:val="222222"/>
          <w:lang w:val="es-ES"/>
        </w:rPr>
        <w:t>el sistema fiscal y mejorar el diálogo entre los gobiernos, la sociedad civil y las organizaciones internacionales.</w:t>
      </w:r>
    </w:p>
    <w:p w14:paraId="45BB6F68" w14:textId="55DE135E" w:rsidR="00C57B03" w:rsidRPr="00AD1957" w:rsidRDefault="00C57B03" w:rsidP="00C57B03">
      <w:pPr>
        <w:shd w:val="clear" w:color="auto" w:fill="FFFFFF"/>
        <w:jc w:val="both"/>
        <w:rPr>
          <w:rFonts w:cs="Calibri"/>
          <w:color w:val="222222"/>
          <w:lang w:val="es-ES"/>
        </w:rPr>
      </w:pPr>
      <w:r w:rsidRPr="00AD1957">
        <w:rPr>
          <w:rFonts w:ascii="Roboto" w:hAnsi="Roboto" w:cs="Calibri"/>
          <w:color w:val="222222"/>
          <w:lang w:val="es-ES"/>
        </w:rPr>
        <w:t> </w:t>
      </w:r>
    </w:p>
    <w:p w14:paraId="42ADD4FA" w14:textId="5B3FAA7A" w:rsidR="00C57B03" w:rsidRPr="00AD1957" w:rsidRDefault="00D974F7" w:rsidP="00C57B03">
      <w:pPr>
        <w:shd w:val="clear" w:color="auto" w:fill="FFFFFF"/>
        <w:jc w:val="both"/>
        <w:rPr>
          <w:rFonts w:ascii="Roboto" w:hAnsi="Roboto" w:cs="Calibri"/>
          <w:color w:val="222222"/>
          <w:lang w:val="es-ES"/>
        </w:rPr>
      </w:pPr>
      <w:r w:rsidRPr="00AD1957">
        <w:rPr>
          <w:rFonts w:ascii="Roboto" w:hAnsi="Roboto" w:cs="Calibri"/>
          <w:color w:val="222222"/>
          <w:lang w:val="es-ES"/>
        </w:rPr>
        <w:t xml:space="preserve">Los Principios pretenden ser concisos, comprensibles y accesibles para </w:t>
      </w:r>
      <w:r w:rsidR="001A2B55">
        <w:rPr>
          <w:rFonts w:ascii="Roboto" w:hAnsi="Roboto" w:cs="Calibri"/>
          <w:color w:val="222222"/>
          <w:lang w:val="es-ES"/>
        </w:rPr>
        <w:t>los actores y p</w:t>
      </w:r>
      <w:r w:rsidRPr="00AD1957">
        <w:rPr>
          <w:rFonts w:ascii="Roboto" w:hAnsi="Roboto" w:cs="Calibri"/>
          <w:color w:val="222222"/>
          <w:lang w:val="es-ES"/>
        </w:rPr>
        <w:t>artes interesad</w:t>
      </w:r>
      <w:r w:rsidR="001A2B55">
        <w:rPr>
          <w:rFonts w:ascii="Roboto" w:hAnsi="Roboto" w:cs="Calibri"/>
          <w:color w:val="222222"/>
          <w:lang w:val="es-ES"/>
        </w:rPr>
        <w:t>o</w:t>
      </w:r>
      <w:r w:rsidRPr="00AD1957">
        <w:rPr>
          <w:rFonts w:ascii="Roboto" w:hAnsi="Roboto" w:cs="Calibri"/>
          <w:color w:val="222222"/>
          <w:lang w:val="es-ES"/>
        </w:rPr>
        <w:t xml:space="preserve">s. </w:t>
      </w:r>
      <w:r w:rsidR="00AD1957" w:rsidRPr="00AD1957">
        <w:rPr>
          <w:rFonts w:ascii="Roboto" w:hAnsi="Roboto" w:cs="Calibri"/>
          <w:color w:val="222222"/>
          <w:lang w:val="es-ES"/>
        </w:rPr>
        <w:t xml:space="preserve">Proporcionan una base para valorar el grado de cumplimiento de cada principio por parte de una jurisdicción determinada, para evaluar y mejorar el rendimiento del sistema </w:t>
      </w:r>
      <w:r w:rsidR="001A2B55">
        <w:rPr>
          <w:rFonts w:ascii="Roboto" w:hAnsi="Roboto" w:cs="Calibri"/>
          <w:color w:val="222222"/>
          <w:lang w:val="es-ES"/>
        </w:rPr>
        <w:t>tr</w:t>
      </w:r>
      <w:r w:rsidR="00AD1957" w:rsidRPr="00AD1957">
        <w:rPr>
          <w:rFonts w:ascii="Roboto" w:hAnsi="Roboto" w:cs="Calibri"/>
          <w:color w:val="222222"/>
          <w:lang w:val="es-ES"/>
        </w:rPr>
        <w:t>i</w:t>
      </w:r>
      <w:r w:rsidR="001A2B55">
        <w:rPr>
          <w:rFonts w:ascii="Roboto" w:hAnsi="Roboto" w:cs="Calibri"/>
          <w:color w:val="222222"/>
          <w:lang w:val="es-ES"/>
        </w:rPr>
        <w:t>but</w:t>
      </w:r>
      <w:r w:rsidR="00AD1957" w:rsidRPr="00AD1957">
        <w:rPr>
          <w:rFonts w:ascii="Roboto" w:hAnsi="Roboto" w:cs="Calibri"/>
          <w:color w:val="222222"/>
          <w:lang w:val="es-ES"/>
        </w:rPr>
        <w:t>a</w:t>
      </w:r>
      <w:r w:rsidR="001A2B55">
        <w:rPr>
          <w:rFonts w:ascii="Roboto" w:hAnsi="Roboto" w:cs="Calibri"/>
          <w:color w:val="222222"/>
          <w:lang w:val="es-ES"/>
        </w:rPr>
        <w:t xml:space="preserve">rio </w:t>
      </w:r>
      <w:r w:rsidR="00AD1957" w:rsidRPr="00AD1957">
        <w:rPr>
          <w:rFonts w:ascii="Roboto" w:hAnsi="Roboto" w:cs="Calibri"/>
          <w:color w:val="222222"/>
          <w:lang w:val="es-ES"/>
        </w:rPr>
        <w:t>en términos de objetivos declarados, y cómo podría mejorarse la transparencia en dicha jurisdicción mediante una aplicación más completa de los Principios. Los Principios deben servir de punto de referencia para</w:t>
      </w:r>
      <w:r w:rsidR="001A2B55">
        <w:rPr>
          <w:rFonts w:ascii="Roboto" w:hAnsi="Roboto" w:cs="Calibri"/>
          <w:color w:val="222222"/>
          <w:lang w:val="es-ES"/>
        </w:rPr>
        <w:t xml:space="preserve"> nutrir e</w:t>
      </w:r>
      <w:r w:rsidR="00AD1957" w:rsidRPr="00AD1957">
        <w:rPr>
          <w:rFonts w:ascii="Roboto" w:hAnsi="Roboto" w:cs="Calibri"/>
          <w:color w:val="222222"/>
          <w:lang w:val="es-ES"/>
        </w:rPr>
        <w:t xml:space="preserve"> informar los debates sobre el rendimiento y la transparencia del sistema </w:t>
      </w:r>
      <w:r w:rsidR="00AD1957">
        <w:rPr>
          <w:rFonts w:ascii="Roboto" w:hAnsi="Roboto" w:cs="Calibri"/>
          <w:color w:val="222222"/>
          <w:lang w:val="es-ES"/>
        </w:rPr>
        <w:t xml:space="preserve">tributario </w:t>
      </w:r>
      <w:r w:rsidR="00AD1957" w:rsidRPr="00AD1957">
        <w:rPr>
          <w:rFonts w:ascii="Roboto" w:hAnsi="Roboto" w:cs="Calibri"/>
          <w:color w:val="222222"/>
          <w:lang w:val="es-ES"/>
        </w:rPr>
        <w:t xml:space="preserve">en las jurisdicciones nacionales y </w:t>
      </w:r>
      <w:r w:rsidR="001A2B55">
        <w:rPr>
          <w:rFonts w:ascii="Roboto" w:hAnsi="Roboto" w:cs="Calibri"/>
          <w:color w:val="222222"/>
          <w:lang w:val="es-ES"/>
        </w:rPr>
        <w:t>e</w:t>
      </w:r>
      <w:r w:rsidR="00AD1957" w:rsidRPr="00AD1957">
        <w:rPr>
          <w:rFonts w:ascii="Roboto" w:hAnsi="Roboto" w:cs="Calibri"/>
          <w:color w:val="222222"/>
          <w:lang w:val="es-ES"/>
        </w:rPr>
        <w:t>n la comunidad internacional. Los Principios se han redactado con un nivel de generalidad suficiente para que puedan aplicarse teniendo en cuenta las diferencias económicas, jurídicas y culturales de cada país.</w:t>
      </w:r>
    </w:p>
    <w:p w14:paraId="04893E9B" w14:textId="77777777" w:rsidR="00AD1957" w:rsidRPr="00A23B3B" w:rsidRDefault="00AD1957" w:rsidP="00C57B03">
      <w:pPr>
        <w:shd w:val="clear" w:color="auto" w:fill="FFFFFF"/>
        <w:jc w:val="both"/>
        <w:rPr>
          <w:rFonts w:cs="Calibri"/>
          <w:color w:val="222222"/>
        </w:rPr>
      </w:pPr>
    </w:p>
    <w:p w14:paraId="0A92AA4E" w14:textId="1EA404D9" w:rsidR="00FA3B3B" w:rsidRPr="002B22A6" w:rsidRDefault="00FA3B3B" w:rsidP="00C57B03">
      <w:pPr>
        <w:shd w:val="clear" w:color="auto" w:fill="FFFFFF"/>
        <w:jc w:val="both"/>
        <w:rPr>
          <w:rFonts w:cs="Calibri"/>
          <w:color w:val="222222"/>
          <w:lang w:val="es-ES"/>
        </w:rPr>
      </w:pPr>
      <w:r w:rsidRPr="00FA3B3B">
        <w:rPr>
          <w:rFonts w:ascii="Roboto" w:hAnsi="Roboto" w:cs="Calibri"/>
          <w:color w:val="222222"/>
          <w:lang w:val="es-ES"/>
        </w:rPr>
        <w:t xml:space="preserve">Los Principios no pretenden establecer prescripciones detalladas para legislaciones nacionales. Más bien pretenden identificar objetivos y sugerir diversos medios para alcanzarlos. Los Principios pretenden ofrecer un punto de referencia sólido, pero flexible, para que los responsables políticos y los actores relevantes y partes interesadas desarrollen sus propios marcos de imposición. Los Principios deben tener un carácter evolutivo y ser revisados periódicamente a la luz de los cambios significativos en las circunstancias, con el </w:t>
      </w:r>
      <w:r w:rsidRPr="002B22A6">
        <w:rPr>
          <w:rFonts w:ascii="Roboto" w:hAnsi="Roboto" w:cs="Calibri"/>
          <w:color w:val="222222"/>
          <w:lang w:val="es-ES"/>
        </w:rPr>
        <w:t>fin de mantener su utilidad como instrumento para la elaboración de políticas en el ámbito de la fiscalidad.</w:t>
      </w:r>
    </w:p>
    <w:p w14:paraId="68B40262" w14:textId="4A5DC671" w:rsidR="00C57B03" w:rsidRPr="002B22A6" w:rsidRDefault="00C57B03" w:rsidP="00C57B03">
      <w:pPr>
        <w:shd w:val="clear" w:color="auto" w:fill="FFFFFF"/>
        <w:jc w:val="both"/>
        <w:rPr>
          <w:rFonts w:cs="Calibri"/>
          <w:color w:val="222222"/>
          <w:lang w:val="es-ES"/>
        </w:rPr>
      </w:pPr>
      <w:r w:rsidRPr="002B22A6">
        <w:rPr>
          <w:rFonts w:ascii="Roboto" w:hAnsi="Roboto" w:cs="Calibri"/>
          <w:color w:val="222222"/>
          <w:lang w:val="es-ES"/>
        </w:rPr>
        <w:t> </w:t>
      </w:r>
    </w:p>
    <w:p w14:paraId="1AFF2068" w14:textId="764BAA4A" w:rsidR="0004489A" w:rsidRPr="002B22A6" w:rsidRDefault="00FA3B3B" w:rsidP="00C57B03">
      <w:pPr>
        <w:shd w:val="clear" w:color="auto" w:fill="FFFFFF"/>
        <w:jc w:val="both"/>
        <w:rPr>
          <w:rFonts w:ascii="Roboto" w:hAnsi="Roboto" w:cs="Calibri"/>
          <w:color w:val="222222"/>
          <w:lang w:val="es-ES"/>
        </w:rPr>
      </w:pPr>
      <w:r w:rsidRPr="002B22A6">
        <w:rPr>
          <w:rFonts w:ascii="Roboto" w:hAnsi="Roboto" w:cs="Calibri"/>
          <w:color w:val="222222"/>
          <w:lang w:val="es-ES"/>
        </w:rPr>
        <w:t xml:space="preserve">El documento fundacional de la investigación, </w:t>
      </w:r>
      <w:proofErr w:type="spellStart"/>
      <w:r w:rsidRPr="002B22A6">
        <w:rPr>
          <w:rFonts w:ascii="Roboto" w:hAnsi="Roboto" w:cs="Calibri"/>
          <w:i/>
          <w:iCs/>
          <w:color w:val="222222"/>
          <w:lang w:val="es-ES"/>
        </w:rPr>
        <w:t>Making</w:t>
      </w:r>
      <w:proofErr w:type="spellEnd"/>
      <w:r w:rsidRPr="002B22A6">
        <w:rPr>
          <w:rFonts w:ascii="Roboto" w:hAnsi="Roboto" w:cs="Calibri"/>
          <w:i/>
          <w:iCs/>
          <w:color w:val="222222"/>
          <w:lang w:val="es-ES"/>
        </w:rPr>
        <w:t xml:space="preserve"> </w:t>
      </w:r>
      <w:proofErr w:type="spellStart"/>
      <w:r w:rsidRPr="002B22A6">
        <w:rPr>
          <w:rFonts w:ascii="Roboto" w:hAnsi="Roboto" w:cs="Calibri"/>
          <w:i/>
          <w:iCs/>
          <w:color w:val="222222"/>
          <w:lang w:val="es-ES"/>
        </w:rPr>
        <w:t>Tax</w:t>
      </w:r>
      <w:proofErr w:type="spellEnd"/>
      <w:r w:rsidRPr="002B22A6">
        <w:rPr>
          <w:rFonts w:ascii="Roboto" w:hAnsi="Roboto" w:cs="Calibri"/>
          <w:i/>
          <w:iCs/>
          <w:color w:val="222222"/>
          <w:lang w:val="es-ES"/>
        </w:rPr>
        <w:t xml:space="preserve"> </w:t>
      </w:r>
      <w:proofErr w:type="spellStart"/>
      <w:r w:rsidRPr="002B22A6">
        <w:rPr>
          <w:rFonts w:ascii="Roboto" w:hAnsi="Roboto" w:cs="Calibri"/>
          <w:i/>
          <w:iCs/>
          <w:color w:val="222222"/>
          <w:lang w:val="es-ES"/>
        </w:rPr>
        <w:t>Work</w:t>
      </w:r>
      <w:proofErr w:type="spellEnd"/>
      <w:r w:rsidRPr="002B22A6">
        <w:rPr>
          <w:rFonts w:ascii="Roboto" w:hAnsi="Roboto" w:cs="Calibri"/>
          <w:color w:val="222222"/>
          <w:lang w:val="es-ES"/>
        </w:rPr>
        <w:t>, del que se extrajeron los Principios, señala que la transparencia tributaria no es un asunto de todo o nada, sino una cuestión de grado</w:t>
      </w:r>
      <w:r w:rsidRPr="002B22A6">
        <w:rPr>
          <w:rStyle w:val="FootnoteReference"/>
          <w:rFonts w:ascii="Roboto" w:hAnsi="Roboto" w:cs="Calibri"/>
          <w:color w:val="222222"/>
          <w:lang w:val="es-ES"/>
        </w:rPr>
        <w:footnoteReference w:id="1"/>
      </w:r>
      <w:r w:rsidRPr="002B22A6">
        <w:rPr>
          <w:rFonts w:ascii="Roboto" w:hAnsi="Roboto" w:cs="Calibri"/>
          <w:color w:val="222222"/>
          <w:lang w:val="es-ES"/>
        </w:rPr>
        <w:t>. Ese documento identifica</w:t>
      </w:r>
      <w:r w:rsidR="00CE0B5E">
        <w:rPr>
          <w:rFonts w:ascii="Roboto" w:hAnsi="Roboto" w:cs="Calibri"/>
          <w:color w:val="222222"/>
          <w:lang w:val="es-ES"/>
        </w:rPr>
        <w:t xml:space="preserve"> </w:t>
      </w:r>
      <w:r w:rsidRPr="002B22A6">
        <w:rPr>
          <w:rFonts w:ascii="Roboto" w:hAnsi="Roboto" w:cs="Calibri"/>
          <w:color w:val="222222"/>
          <w:lang w:val="es-ES"/>
        </w:rPr>
        <w:t xml:space="preserve">cuatro niveles de transparencia fiscal: básico, intermedio, avanzado y aspiracional. En la actualidad, ningún gobierno del mundo alcanza el nivel de aspiración, y </w:t>
      </w:r>
      <w:r w:rsidR="002B22A6" w:rsidRPr="002B22A6">
        <w:rPr>
          <w:rFonts w:ascii="Roboto" w:hAnsi="Roboto" w:cs="Calibri"/>
          <w:color w:val="222222"/>
          <w:lang w:val="es-ES"/>
        </w:rPr>
        <w:t xml:space="preserve">relativamente </w:t>
      </w:r>
      <w:r w:rsidRPr="002B22A6">
        <w:rPr>
          <w:rFonts w:ascii="Roboto" w:hAnsi="Roboto" w:cs="Calibri"/>
          <w:color w:val="222222"/>
          <w:lang w:val="es-ES"/>
        </w:rPr>
        <w:t>pocos</w:t>
      </w:r>
      <w:r w:rsidR="002B22A6" w:rsidRPr="002B22A6">
        <w:rPr>
          <w:rFonts w:ascii="Roboto" w:hAnsi="Roboto" w:cs="Calibri"/>
          <w:color w:val="222222"/>
          <w:lang w:val="es-ES"/>
        </w:rPr>
        <w:t xml:space="preserve"> </w:t>
      </w:r>
      <w:r w:rsidRPr="002B22A6">
        <w:rPr>
          <w:rFonts w:ascii="Roboto" w:hAnsi="Roboto" w:cs="Calibri"/>
          <w:color w:val="222222"/>
          <w:lang w:val="es-ES"/>
        </w:rPr>
        <w:t xml:space="preserve">están </w:t>
      </w:r>
      <w:r w:rsidR="00CE0B5E">
        <w:rPr>
          <w:rFonts w:ascii="Roboto" w:hAnsi="Roboto" w:cs="Calibri"/>
          <w:color w:val="222222"/>
          <w:lang w:val="es-ES"/>
        </w:rPr>
        <w:t xml:space="preserve">progresando </w:t>
      </w:r>
      <w:r w:rsidRPr="002B22A6">
        <w:rPr>
          <w:rFonts w:ascii="Roboto" w:hAnsi="Roboto" w:cs="Calibri"/>
          <w:color w:val="222222"/>
          <w:lang w:val="es-ES"/>
        </w:rPr>
        <w:t>con los requisitos avanzados. E</w:t>
      </w:r>
      <w:r w:rsidR="00CE0B5E">
        <w:rPr>
          <w:rFonts w:ascii="Roboto" w:hAnsi="Roboto" w:cs="Calibri"/>
          <w:color w:val="222222"/>
          <w:lang w:val="es-ES"/>
        </w:rPr>
        <w:t xml:space="preserve">llo significa que </w:t>
      </w:r>
      <w:r w:rsidRPr="002B22A6">
        <w:rPr>
          <w:rFonts w:ascii="Roboto" w:hAnsi="Roboto" w:cs="Calibri"/>
          <w:color w:val="222222"/>
          <w:lang w:val="es-ES"/>
        </w:rPr>
        <w:t>los Principios son un dispositivo para mejorar el rendimiento y los grados de transparencia a lo largo del tiempo de forma gradual.</w:t>
      </w:r>
      <w:r w:rsidR="00C57B03" w:rsidRPr="002B22A6">
        <w:rPr>
          <w:rFonts w:ascii="Roboto" w:hAnsi="Roboto" w:cs="Calibri"/>
          <w:color w:val="222222"/>
          <w:lang w:val="es-ES"/>
        </w:rPr>
        <w:t xml:space="preserve"> </w:t>
      </w:r>
      <w:r w:rsidR="00CE0B5E">
        <w:rPr>
          <w:rFonts w:ascii="Roboto" w:hAnsi="Roboto" w:cs="Calibri"/>
          <w:color w:val="222222"/>
          <w:lang w:val="es-ES"/>
        </w:rPr>
        <w:t>En todo caso, l</w:t>
      </w:r>
      <w:r w:rsidR="002B22A6" w:rsidRPr="002B22A6">
        <w:rPr>
          <w:rFonts w:ascii="Roboto" w:hAnsi="Roboto" w:cs="Calibri"/>
          <w:color w:val="222222"/>
          <w:lang w:val="es-ES"/>
        </w:rPr>
        <w:t xml:space="preserve">o mejor es que los gobiernos alcancen primero los niveles básico e intermedio en una medida significativa antes de avanzar hacia los objetivos avanzados y aspiracionales. Los diferentes niveles pretenden ser un prerrequisito y alimentarse mutuamente. Es posible observar el nivel en el que opera cada principio y esto se incluye más adelante en el documento en las notas </w:t>
      </w:r>
      <w:r w:rsidR="000A42ED">
        <w:rPr>
          <w:rFonts w:ascii="Roboto" w:hAnsi="Roboto" w:cs="Calibri"/>
          <w:color w:val="222222"/>
          <w:lang w:val="es-ES"/>
        </w:rPr>
        <w:t xml:space="preserve">de </w:t>
      </w:r>
      <w:r w:rsidR="002B22A6" w:rsidRPr="002B22A6">
        <w:rPr>
          <w:rFonts w:ascii="Roboto" w:hAnsi="Roboto" w:cs="Calibri"/>
          <w:color w:val="222222"/>
          <w:lang w:val="es-ES"/>
        </w:rPr>
        <w:t>orienta</w:t>
      </w:r>
      <w:r w:rsidR="000A42ED">
        <w:rPr>
          <w:rFonts w:ascii="Roboto" w:hAnsi="Roboto" w:cs="Calibri"/>
          <w:color w:val="222222"/>
          <w:lang w:val="es-ES"/>
        </w:rPr>
        <w:t xml:space="preserve">ción </w:t>
      </w:r>
      <w:r w:rsidR="002B22A6" w:rsidRPr="002B22A6">
        <w:rPr>
          <w:rFonts w:ascii="Roboto" w:hAnsi="Roboto" w:cs="Calibri"/>
          <w:color w:val="222222"/>
          <w:lang w:val="es-ES"/>
        </w:rPr>
        <w:t>sobre la aplicación de los Principios.</w:t>
      </w:r>
    </w:p>
    <w:p w14:paraId="1362C351" w14:textId="77777777" w:rsidR="0004489A" w:rsidRPr="00A23B3B" w:rsidRDefault="0004489A" w:rsidP="00C57B03">
      <w:pPr>
        <w:shd w:val="clear" w:color="auto" w:fill="FFFFFF"/>
        <w:jc w:val="both"/>
        <w:rPr>
          <w:rFonts w:ascii="Roboto" w:hAnsi="Roboto" w:cs="Calibri"/>
          <w:color w:val="222222"/>
        </w:rPr>
      </w:pPr>
    </w:p>
    <w:p w14:paraId="43F91579" w14:textId="59E827DA" w:rsidR="00C57B03" w:rsidRPr="001E77C3" w:rsidRDefault="000A42ED" w:rsidP="001E77C3">
      <w:pPr>
        <w:shd w:val="clear" w:color="auto" w:fill="FFFFFF"/>
        <w:jc w:val="both"/>
        <w:rPr>
          <w:rFonts w:ascii="Roboto" w:hAnsi="Roboto"/>
          <w:lang w:val="es-ES"/>
        </w:rPr>
      </w:pPr>
      <w:r w:rsidRPr="001E77C3">
        <w:rPr>
          <w:rFonts w:ascii="Roboto" w:hAnsi="Roboto" w:cs="Calibri"/>
          <w:color w:val="222222"/>
          <w:lang w:val="es-ES"/>
        </w:rPr>
        <w:lastRenderedPageBreak/>
        <w:t xml:space="preserve">Las notas de orientación que figuran al final de este documento son de carácter general y no hacen recomendaciones prescriptivas sobre una metodología precisa para evaluar el grado de cumplimiento de los Principios </w:t>
      </w:r>
      <w:r w:rsidR="006A78DC">
        <w:rPr>
          <w:rFonts w:ascii="Roboto" w:hAnsi="Roboto" w:cs="Calibri"/>
          <w:color w:val="222222"/>
          <w:lang w:val="es-ES"/>
        </w:rPr>
        <w:t xml:space="preserve">en </w:t>
      </w:r>
      <w:r w:rsidRPr="001E77C3">
        <w:rPr>
          <w:rFonts w:ascii="Roboto" w:hAnsi="Roboto" w:cs="Calibri"/>
          <w:color w:val="222222"/>
          <w:lang w:val="es-ES"/>
        </w:rPr>
        <w:t xml:space="preserve">una jurisdicción. </w:t>
      </w:r>
      <w:r w:rsidR="001E77C3" w:rsidRPr="001E77C3">
        <w:rPr>
          <w:rFonts w:ascii="Roboto" w:hAnsi="Roboto" w:cs="Calibri"/>
          <w:color w:val="222222"/>
          <w:lang w:val="es-ES"/>
        </w:rPr>
        <w:t xml:space="preserve">El documento marco, </w:t>
      </w:r>
      <w:proofErr w:type="spellStart"/>
      <w:r w:rsidR="001E77C3" w:rsidRPr="001E77C3">
        <w:rPr>
          <w:rFonts w:ascii="Roboto" w:hAnsi="Roboto" w:cs="Calibri"/>
          <w:i/>
          <w:iCs/>
          <w:color w:val="222222"/>
          <w:lang w:val="es-ES"/>
        </w:rPr>
        <w:t>Making</w:t>
      </w:r>
      <w:proofErr w:type="spellEnd"/>
      <w:r w:rsidR="001E77C3" w:rsidRPr="001E77C3">
        <w:rPr>
          <w:rFonts w:ascii="Roboto" w:hAnsi="Roboto" w:cs="Calibri"/>
          <w:i/>
          <w:iCs/>
          <w:color w:val="222222"/>
          <w:lang w:val="es-ES"/>
        </w:rPr>
        <w:t xml:space="preserve"> </w:t>
      </w:r>
      <w:proofErr w:type="spellStart"/>
      <w:r w:rsidR="001E77C3" w:rsidRPr="001E77C3">
        <w:rPr>
          <w:rFonts w:ascii="Roboto" w:hAnsi="Roboto" w:cs="Calibri"/>
          <w:i/>
          <w:iCs/>
          <w:color w:val="222222"/>
          <w:lang w:val="es-ES"/>
        </w:rPr>
        <w:t>Tax</w:t>
      </w:r>
      <w:proofErr w:type="spellEnd"/>
      <w:r w:rsidR="001E77C3" w:rsidRPr="001E77C3">
        <w:rPr>
          <w:rFonts w:ascii="Roboto" w:hAnsi="Roboto" w:cs="Calibri"/>
          <w:i/>
          <w:iCs/>
          <w:color w:val="222222"/>
          <w:lang w:val="es-ES"/>
        </w:rPr>
        <w:t xml:space="preserve"> </w:t>
      </w:r>
      <w:proofErr w:type="spellStart"/>
      <w:r w:rsidR="001E77C3" w:rsidRPr="001E77C3">
        <w:rPr>
          <w:rFonts w:ascii="Roboto" w:hAnsi="Roboto" w:cs="Calibri"/>
          <w:i/>
          <w:iCs/>
          <w:color w:val="222222"/>
          <w:lang w:val="es-ES"/>
        </w:rPr>
        <w:t>Work</w:t>
      </w:r>
      <w:proofErr w:type="spellEnd"/>
      <w:r w:rsidR="001E77C3" w:rsidRPr="001E77C3">
        <w:rPr>
          <w:rFonts w:ascii="Roboto" w:hAnsi="Roboto" w:cs="Calibri"/>
          <w:i/>
          <w:iCs/>
          <w:color w:val="222222"/>
          <w:lang w:val="es-ES"/>
        </w:rPr>
        <w:t>,</w:t>
      </w:r>
      <w:r w:rsidR="001E77C3" w:rsidRPr="001E77C3">
        <w:rPr>
          <w:rFonts w:ascii="Roboto" w:hAnsi="Roboto" w:cs="Calibri"/>
          <w:color w:val="222222"/>
          <w:lang w:val="es-ES"/>
        </w:rPr>
        <w:t xml:space="preserve"> hace</w:t>
      </w:r>
      <w:r w:rsidR="006A78DC">
        <w:rPr>
          <w:rFonts w:ascii="Roboto" w:hAnsi="Roboto" w:cs="Calibri"/>
          <w:color w:val="222222"/>
          <w:lang w:val="es-ES"/>
        </w:rPr>
        <w:t xml:space="preserve"> varias </w:t>
      </w:r>
      <w:r w:rsidR="001E77C3" w:rsidRPr="001E77C3">
        <w:rPr>
          <w:rFonts w:ascii="Roboto" w:hAnsi="Roboto" w:cs="Calibri"/>
          <w:color w:val="222222"/>
          <w:lang w:val="es-ES"/>
        </w:rPr>
        <w:t>sugerencias metodológicas, pero las decisiones precisas sobre la metodología de evaluación y aplicación de los Principios deben ser debatidas y decididas por l</w:t>
      </w:r>
      <w:r w:rsidR="001E77C3">
        <w:rPr>
          <w:rFonts w:ascii="Roboto" w:hAnsi="Roboto" w:cs="Calibri"/>
          <w:color w:val="222222"/>
          <w:lang w:val="es-ES"/>
        </w:rPr>
        <w:t xml:space="preserve">as autoridades, instancias </w:t>
      </w:r>
      <w:r w:rsidR="001E77C3" w:rsidRPr="001E77C3">
        <w:rPr>
          <w:rFonts w:ascii="Roboto" w:hAnsi="Roboto" w:cs="Calibri"/>
          <w:color w:val="222222"/>
          <w:lang w:val="es-ES"/>
        </w:rPr>
        <w:t>y partes interesadas en trabajar con ellos y aplicarlos en el futuro.</w:t>
      </w:r>
    </w:p>
    <w:p w14:paraId="64A402CD" w14:textId="77777777" w:rsidR="00B12A14" w:rsidRPr="00A23B3B" w:rsidRDefault="00B12A14" w:rsidP="007A44F8">
      <w:pPr>
        <w:jc w:val="both"/>
        <w:rPr>
          <w:rFonts w:ascii="Roboto" w:hAnsi="Roboto"/>
          <w:b/>
          <w:bCs/>
        </w:rPr>
      </w:pPr>
    </w:p>
    <w:p w14:paraId="0E7015D8" w14:textId="3B3F08A6" w:rsidR="00B12A14" w:rsidRPr="001E77C3" w:rsidRDefault="001E77C3" w:rsidP="007A44F8">
      <w:pPr>
        <w:jc w:val="both"/>
        <w:rPr>
          <w:rFonts w:ascii="Roboto" w:hAnsi="Roboto"/>
          <w:b/>
          <w:bCs/>
          <w:lang w:val="es-ES"/>
        </w:rPr>
      </w:pPr>
      <w:r w:rsidRPr="001E77C3">
        <w:rPr>
          <w:rFonts w:ascii="Roboto" w:hAnsi="Roboto"/>
          <w:b/>
          <w:bCs/>
          <w:lang w:val="es-ES"/>
        </w:rPr>
        <w:t>Contexto: La necesidad de principios de transparencia para la política y la administración tributarias</w:t>
      </w:r>
    </w:p>
    <w:p w14:paraId="4F02D0EA" w14:textId="030C6AF6" w:rsidR="00C57B03" w:rsidRPr="001E77C3" w:rsidRDefault="00C57B03" w:rsidP="007A44F8">
      <w:pPr>
        <w:jc w:val="both"/>
        <w:rPr>
          <w:rFonts w:ascii="Roboto" w:hAnsi="Roboto"/>
          <w:b/>
          <w:bCs/>
          <w:lang w:val="es-ES"/>
        </w:rPr>
      </w:pPr>
      <w:r w:rsidRPr="001E77C3">
        <w:rPr>
          <w:rFonts w:ascii="Roboto" w:hAnsi="Roboto"/>
          <w:b/>
          <w:bCs/>
          <w:lang w:val="es-ES"/>
        </w:rPr>
        <w:t xml:space="preserve"> </w:t>
      </w:r>
    </w:p>
    <w:p w14:paraId="187A0F9A" w14:textId="3A4DCD55" w:rsidR="00305363" w:rsidRPr="001E77C3" w:rsidRDefault="00171CEB" w:rsidP="007A44F8">
      <w:pPr>
        <w:jc w:val="both"/>
        <w:rPr>
          <w:rFonts w:ascii="Roboto" w:hAnsi="Roboto" w:cstheme="minorHAnsi"/>
          <w:color w:val="000000" w:themeColor="text1"/>
          <w:lang w:val="es-ES"/>
        </w:rPr>
      </w:pPr>
      <w:r w:rsidRPr="00171CEB">
        <w:rPr>
          <w:rFonts w:ascii="Roboto" w:hAnsi="Roboto"/>
          <w:lang w:val="es-ES"/>
        </w:rPr>
        <w:t xml:space="preserve">La </w:t>
      </w:r>
      <w:r>
        <w:rPr>
          <w:rFonts w:ascii="Roboto" w:hAnsi="Roboto"/>
          <w:lang w:val="es-ES"/>
        </w:rPr>
        <w:t xml:space="preserve">recaudación de impuestos </w:t>
      </w:r>
      <w:r w:rsidRPr="00171CEB">
        <w:rPr>
          <w:rFonts w:ascii="Roboto" w:hAnsi="Roboto"/>
          <w:lang w:val="es-ES"/>
        </w:rPr>
        <w:t>es</w:t>
      </w:r>
      <w:r>
        <w:rPr>
          <w:rFonts w:ascii="Roboto" w:hAnsi="Roboto"/>
          <w:lang w:val="es-ES"/>
        </w:rPr>
        <w:t>tá en</w:t>
      </w:r>
      <w:r w:rsidRPr="00171CEB">
        <w:rPr>
          <w:rFonts w:ascii="Roboto" w:hAnsi="Roboto"/>
          <w:lang w:val="es-ES"/>
        </w:rPr>
        <w:t xml:space="preserve"> el núcleo del contrato social entre los gobiernos y los gobernados</w:t>
      </w:r>
      <w:r w:rsidR="00305363" w:rsidRPr="001E77C3">
        <w:rPr>
          <w:rFonts w:ascii="Roboto" w:hAnsi="Roboto" w:cstheme="minorHAnsi"/>
          <w:color w:val="000000" w:themeColor="text1"/>
          <w:lang w:val="es-ES"/>
        </w:rPr>
        <w:t xml:space="preserve">.  </w:t>
      </w:r>
      <w:r w:rsidRPr="00171CEB">
        <w:rPr>
          <w:rFonts w:ascii="Roboto" w:hAnsi="Roboto" w:cstheme="minorHAnsi"/>
          <w:color w:val="000000" w:themeColor="text1"/>
          <w:lang w:val="es-ES"/>
        </w:rPr>
        <w:t xml:space="preserve">Los impuestos no sólo desempeñan un papel fundamental en </w:t>
      </w:r>
      <w:r>
        <w:rPr>
          <w:rFonts w:ascii="Roboto" w:hAnsi="Roboto" w:cstheme="minorHAnsi"/>
          <w:color w:val="000000" w:themeColor="text1"/>
          <w:lang w:val="es-ES"/>
        </w:rPr>
        <w:t xml:space="preserve">el financiamiento </w:t>
      </w:r>
      <w:r w:rsidRPr="00171CEB">
        <w:rPr>
          <w:rFonts w:ascii="Roboto" w:hAnsi="Roboto" w:cstheme="minorHAnsi"/>
          <w:color w:val="000000" w:themeColor="text1"/>
          <w:lang w:val="es-ES"/>
        </w:rPr>
        <w:t>de los gastos del gobierno, sino que también pueden utilizarse para influir en los resultados sociales y económicos y avanzar en las prioridades establecidas por el gobierno.  Puede</w:t>
      </w:r>
      <w:r w:rsidR="006A78DC">
        <w:rPr>
          <w:rFonts w:ascii="Roboto" w:hAnsi="Roboto" w:cstheme="minorHAnsi"/>
          <w:color w:val="000000" w:themeColor="text1"/>
          <w:lang w:val="es-ES"/>
        </w:rPr>
        <w:t>n</w:t>
      </w:r>
      <w:r w:rsidRPr="00171CEB">
        <w:rPr>
          <w:rFonts w:ascii="Roboto" w:hAnsi="Roboto" w:cstheme="minorHAnsi"/>
          <w:color w:val="000000" w:themeColor="text1"/>
          <w:lang w:val="es-ES"/>
        </w:rPr>
        <w:t xml:space="preserve"> ser un componente central para lograr la justicia social.  Un buen gobierno requiere que los gobernados tengan voz en la determinación de las prioridades </w:t>
      </w:r>
      <w:r>
        <w:rPr>
          <w:rFonts w:ascii="Roboto" w:hAnsi="Roboto" w:cstheme="minorHAnsi"/>
          <w:color w:val="000000" w:themeColor="text1"/>
          <w:lang w:val="es-ES"/>
        </w:rPr>
        <w:t>gubernamentales</w:t>
      </w:r>
      <w:r w:rsidRPr="00171CEB">
        <w:rPr>
          <w:rFonts w:ascii="Roboto" w:hAnsi="Roboto" w:cstheme="minorHAnsi"/>
          <w:color w:val="000000" w:themeColor="text1"/>
          <w:lang w:val="es-ES"/>
        </w:rPr>
        <w:t>, que entiendan lo que el gobierno pretende conseguir y que tengan acceso a la información necesaria para contribuir a la elaboración de políticas y hacer que el gobierno rinda cuentas de las decisiones que se toman.</w:t>
      </w:r>
    </w:p>
    <w:p w14:paraId="1DB53E9F" w14:textId="77777777" w:rsidR="00305363" w:rsidRPr="001E77C3" w:rsidRDefault="00305363" w:rsidP="007A44F8">
      <w:pPr>
        <w:jc w:val="both"/>
        <w:rPr>
          <w:rFonts w:ascii="Roboto" w:hAnsi="Roboto" w:cstheme="minorHAnsi"/>
          <w:color w:val="000000" w:themeColor="text1"/>
          <w:lang w:val="es-ES"/>
        </w:rPr>
      </w:pPr>
    </w:p>
    <w:p w14:paraId="473C518C" w14:textId="1C0A124A" w:rsidR="00305363" w:rsidRDefault="008D26E6" w:rsidP="00B32FF4">
      <w:pPr>
        <w:pStyle w:val="NoSpacing"/>
        <w:jc w:val="both"/>
        <w:rPr>
          <w:rFonts w:ascii="Roboto" w:eastAsiaTheme="minorHAnsi" w:hAnsi="Roboto" w:cstheme="minorHAnsi"/>
          <w:color w:val="3B3838" w:themeColor="background2" w:themeShade="40"/>
          <w:sz w:val="22"/>
          <w:szCs w:val="22"/>
          <w:lang w:val="es-ES"/>
        </w:rPr>
      </w:pPr>
      <w:r w:rsidRPr="008D26E6">
        <w:rPr>
          <w:rFonts w:ascii="Roboto" w:hAnsi="Roboto" w:cstheme="minorHAnsi"/>
          <w:color w:val="222222"/>
          <w:sz w:val="22"/>
          <w:szCs w:val="22"/>
          <w:shd w:val="clear" w:color="auto" w:fill="FFFFFF"/>
          <w:lang w:val="es-ES"/>
        </w:rPr>
        <w:t xml:space="preserve">Un sistema </w:t>
      </w:r>
      <w:r>
        <w:rPr>
          <w:rFonts w:ascii="Roboto" w:hAnsi="Roboto" w:cstheme="minorHAnsi"/>
          <w:color w:val="222222"/>
          <w:sz w:val="22"/>
          <w:szCs w:val="22"/>
          <w:shd w:val="clear" w:color="auto" w:fill="FFFFFF"/>
          <w:lang w:val="es-ES"/>
        </w:rPr>
        <w:t>tr</w:t>
      </w:r>
      <w:r w:rsidRPr="008D26E6">
        <w:rPr>
          <w:rFonts w:ascii="Roboto" w:hAnsi="Roboto" w:cstheme="minorHAnsi"/>
          <w:color w:val="222222"/>
          <w:sz w:val="22"/>
          <w:szCs w:val="22"/>
          <w:shd w:val="clear" w:color="auto" w:fill="FFFFFF"/>
          <w:lang w:val="es-ES"/>
        </w:rPr>
        <w:t>i</w:t>
      </w:r>
      <w:r>
        <w:rPr>
          <w:rFonts w:ascii="Roboto" w:hAnsi="Roboto" w:cstheme="minorHAnsi"/>
          <w:color w:val="222222"/>
          <w:sz w:val="22"/>
          <w:szCs w:val="22"/>
          <w:shd w:val="clear" w:color="auto" w:fill="FFFFFF"/>
          <w:lang w:val="es-ES"/>
        </w:rPr>
        <w:t xml:space="preserve">butario </w:t>
      </w:r>
      <w:r w:rsidRPr="008D26E6">
        <w:rPr>
          <w:rFonts w:ascii="Roboto" w:hAnsi="Roboto" w:cstheme="minorHAnsi"/>
          <w:color w:val="222222"/>
          <w:sz w:val="22"/>
          <w:szCs w:val="22"/>
          <w:shd w:val="clear" w:color="auto" w:fill="FFFFFF"/>
          <w:lang w:val="es-ES"/>
        </w:rPr>
        <w:t xml:space="preserve">responsable y transparente es fundamental para la buena gobernanza, ya que proporciona la base para los controles y equilibrios </w:t>
      </w:r>
      <w:r w:rsidR="00B32FF4">
        <w:rPr>
          <w:rFonts w:ascii="Roboto" w:hAnsi="Roboto" w:cstheme="minorHAnsi"/>
          <w:color w:val="222222"/>
          <w:sz w:val="22"/>
          <w:szCs w:val="22"/>
          <w:shd w:val="clear" w:color="auto" w:fill="FFFFFF"/>
          <w:lang w:val="es-ES"/>
        </w:rPr>
        <w:t xml:space="preserve">fiscales </w:t>
      </w:r>
      <w:r w:rsidRPr="008D26E6">
        <w:rPr>
          <w:rFonts w:ascii="Roboto" w:hAnsi="Roboto" w:cstheme="minorHAnsi"/>
          <w:color w:val="222222"/>
          <w:sz w:val="22"/>
          <w:szCs w:val="22"/>
          <w:shd w:val="clear" w:color="auto" w:fill="FFFFFF"/>
          <w:lang w:val="es-ES"/>
        </w:rPr>
        <w:t xml:space="preserve">y establece los cimientos de la confianza en el gobierno. </w:t>
      </w:r>
      <w:r w:rsidR="00B32FF4" w:rsidRPr="00B32FF4">
        <w:rPr>
          <w:rFonts w:ascii="Roboto" w:hAnsi="Roboto" w:cstheme="minorHAnsi"/>
          <w:color w:val="222222"/>
          <w:sz w:val="22"/>
          <w:szCs w:val="22"/>
          <w:shd w:val="clear" w:color="auto" w:fill="FFFFFF"/>
          <w:lang w:val="es-ES"/>
        </w:rPr>
        <w:t xml:space="preserve">En los últimos años, ha surgido un consenso en torno a normas que abordan </w:t>
      </w:r>
      <w:r w:rsidR="00B32FF4">
        <w:rPr>
          <w:rFonts w:ascii="Roboto" w:hAnsi="Roboto" w:cstheme="minorHAnsi"/>
          <w:color w:val="222222"/>
          <w:sz w:val="22"/>
          <w:szCs w:val="22"/>
          <w:shd w:val="clear" w:color="auto" w:fill="FFFFFF"/>
          <w:lang w:val="es-ES"/>
        </w:rPr>
        <w:t>e</w:t>
      </w:r>
      <w:r w:rsidR="00B32FF4" w:rsidRPr="00B32FF4">
        <w:rPr>
          <w:rFonts w:ascii="Roboto" w:hAnsi="Roboto" w:cstheme="minorHAnsi"/>
          <w:color w:val="222222"/>
          <w:sz w:val="22"/>
          <w:szCs w:val="22"/>
          <w:shd w:val="clear" w:color="auto" w:fill="FFFFFF"/>
          <w:lang w:val="es-ES"/>
        </w:rPr>
        <w:t>l</w:t>
      </w:r>
      <w:r w:rsidR="00B32FF4">
        <w:rPr>
          <w:rFonts w:ascii="Roboto" w:hAnsi="Roboto" w:cstheme="minorHAnsi"/>
          <w:color w:val="222222"/>
          <w:sz w:val="22"/>
          <w:szCs w:val="22"/>
          <w:shd w:val="clear" w:color="auto" w:fill="FFFFFF"/>
          <w:lang w:val="es-ES"/>
        </w:rPr>
        <w:t xml:space="preserve"> </w:t>
      </w:r>
      <w:r w:rsidR="00B32FF4" w:rsidRPr="00B32FF4">
        <w:rPr>
          <w:rFonts w:ascii="Roboto" w:hAnsi="Roboto" w:cstheme="minorHAnsi"/>
          <w:color w:val="222222"/>
          <w:sz w:val="22"/>
          <w:szCs w:val="22"/>
          <w:shd w:val="clear" w:color="auto" w:fill="FFFFFF"/>
          <w:lang w:val="es-ES"/>
        </w:rPr>
        <w:t>a</w:t>
      </w:r>
      <w:r w:rsidR="00B32FF4">
        <w:rPr>
          <w:rFonts w:ascii="Roboto" w:hAnsi="Roboto" w:cstheme="minorHAnsi"/>
          <w:color w:val="222222"/>
          <w:sz w:val="22"/>
          <w:szCs w:val="22"/>
          <w:shd w:val="clear" w:color="auto" w:fill="FFFFFF"/>
          <w:lang w:val="es-ES"/>
        </w:rPr>
        <w:t xml:space="preserve">cceso a información sobre </w:t>
      </w:r>
      <w:r w:rsidR="00B32FF4" w:rsidRPr="00B32FF4">
        <w:rPr>
          <w:rFonts w:ascii="Roboto" w:hAnsi="Roboto" w:cstheme="minorHAnsi"/>
          <w:color w:val="222222"/>
          <w:sz w:val="22"/>
          <w:szCs w:val="22"/>
          <w:shd w:val="clear" w:color="auto" w:fill="FFFFFF"/>
          <w:lang w:val="es-ES"/>
        </w:rPr>
        <w:t>los presupuestos públicos, pero no hay consenso en torno a la transparencia en la parte de los ingresos del presupuesto ni claridad total sobre la mejor manera de promover la participación y la responsabilidad en torno a los impuestos nacionales</w:t>
      </w:r>
      <w:r w:rsidR="00305363" w:rsidRPr="001E77C3">
        <w:rPr>
          <w:rFonts w:ascii="Roboto" w:eastAsiaTheme="minorHAnsi" w:hAnsi="Roboto" w:cstheme="minorHAnsi"/>
          <w:color w:val="3B3838" w:themeColor="background2" w:themeShade="40"/>
          <w:sz w:val="22"/>
          <w:szCs w:val="22"/>
          <w:lang w:val="es-ES"/>
        </w:rPr>
        <w:t xml:space="preserve">.  </w:t>
      </w:r>
      <w:r w:rsidR="00B32FF4" w:rsidRPr="00B32FF4">
        <w:rPr>
          <w:rFonts w:ascii="Roboto" w:eastAsiaTheme="minorHAnsi" w:hAnsi="Roboto" w:cstheme="minorHAnsi"/>
          <w:color w:val="3B3838" w:themeColor="background2" w:themeShade="40"/>
          <w:sz w:val="22"/>
          <w:szCs w:val="22"/>
          <w:lang w:val="es-ES"/>
        </w:rPr>
        <w:t>Las normas que existen suelen estar fragmentadas, tienen un alcance limitado y carecen del apoyo de toda la gama de a</w:t>
      </w:r>
      <w:r w:rsidR="00A72262">
        <w:rPr>
          <w:rFonts w:ascii="Roboto" w:eastAsiaTheme="minorHAnsi" w:hAnsi="Roboto" w:cstheme="minorHAnsi"/>
          <w:color w:val="3B3838" w:themeColor="background2" w:themeShade="40"/>
          <w:sz w:val="22"/>
          <w:szCs w:val="22"/>
          <w:lang w:val="es-ES"/>
        </w:rPr>
        <w:t xml:space="preserve">ctores </w:t>
      </w:r>
      <w:r w:rsidR="00B32FF4" w:rsidRPr="00B32FF4">
        <w:rPr>
          <w:rFonts w:ascii="Roboto" w:eastAsiaTheme="minorHAnsi" w:hAnsi="Roboto" w:cstheme="minorHAnsi"/>
          <w:color w:val="3B3838" w:themeColor="background2" w:themeShade="40"/>
          <w:sz w:val="22"/>
          <w:szCs w:val="22"/>
          <w:lang w:val="es-ES"/>
        </w:rPr>
        <w:t>interesad</w:t>
      </w:r>
      <w:r w:rsidR="00A72262">
        <w:rPr>
          <w:rFonts w:ascii="Roboto" w:eastAsiaTheme="minorHAnsi" w:hAnsi="Roboto" w:cstheme="minorHAnsi"/>
          <w:color w:val="3B3838" w:themeColor="background2" w:themeShade="40"/>
          <w:sz w:val="22"/>
          <w:szCs w:val="22"/>
          <w:lang w:val="es-ES"/>
        </w:rPr>
        <w:t>o</w:t>
      </w:r>
      <w:r w:rsidR="00B32FF4" w:rsidRPr="00B32FF4">
        <w:rPr>
          <w:rFonts w:ascii="Roboto" w:eastAsiaTheme="minorHAnsi" w:hAnsi="Roboto" w:cstheme="minorHAnsi"/>
          <w:color w:val="3B3838" w:themeColor="background2" w:themeShade="40"/>
          <w:sz w:val="22"/>
          <w:szCs w:val="22"/>
          <w:lang w:val="es-ES"/>
        </w:rPr>
        <w:t>s afectad</w:t>
      </w:r>
      <w:r w:rsidR="00A72262">
        <w:rPr>
          <w:rFonts w:ascii="Roboto" w:eastAsiaTheme="minorHAnsi" w:hAnsi="Roboto" w:cstheme="minorHAnsi"/>
          <w:color w:val="3B3838" w:themeColor="background2" w:themeShade="40"/>
          <w:sz w:val="22"/>
          <w:szCs w:val="22"/>
          <w:lang w:val="es-ES"/>
        </w:rPr>
        <w:t>o</w:t>
      </w:r>
      <w:r w:rsidR="00B32FF4" w:rsidRPr="00B32FF4">
        <w:rPr>
          <w:rFonts w:ascii="Roboto" w:eastAsiaTheme="minorHAnsi" w:hAnsi="Roboto" w:cstheme="minorHAnsi"/>
          <w:color w:val="3B3838" w:themeColor="background2" w:themeShade="40"/>
          <w:sz w:val="22"/>
          <w:szCs w:val="22"/>
          <w:lang w:val="es-ES"/>
        </w:rPr>
        <w:t xml:space="preserve">s por el resultado de los debates sobre política fiscal. Además, </w:t>
      </w:r>
      <w:r w:rsidR="001301C0">
        <w:rPr>
          <w:rFonts w:ascii="Roboto" w:eastAsiaTheme="minorHAnsi" w:hAnsi="Roboto" w:cstheme="minorHAnsi"/>
          <w:color w:val="3B3838" w:themeColor="background2" w:themeShade="40"/>
          <w:sz w:val="22"/>
          <w:szCs w:val="22"/>
          <w:lang w:val="es-ES"/>
        </w:rPr>
        <w:t xml:space="preserve">personas </w:t>
      </w:r>
      <w:r w:rsidR="00B32FF4">
        <w:rPr>
          <w:rFonts w:ascii="Roboto" w:eastAsiaTheme="minorHAnsi" w:hAnsi="Roboto" w:cstheme="minorHAnsi"/>
          <w:color w:val="3B3838" w:themeColor="background2" w:themeShade="40"/>
          <w:sz w:val="22"/>
          <w:szCs w:val="22"/>
          <w:lang w:val="es-ES"/>
        </w:rPr>
        <w:t xml:space="preserve">integrantes del público </w:t>
      </w:r>
      <w:r w:rsidR="00B32FF4" w:rsidRPr="00B32FF4">
        <w:rPr>
          <w:rFonts w:ascii="Roboto" w:eastAsiaTheme="minorHAnsi" w:hAnsi="Roboto" w:cstheme="minorHAnsi"/>
          <w:color w:val="3B3838" w:themeColor="background2" w:themeShade="40"/>
          <w:sz w:val="22"/>
          <w:szCs w:val="22"/>
          <w:lang w:val="es-ES"/>
        </w:rPr>
        <w:t>y las organizaciones de la sociedad civil han sido tradicionalmente excluidos de las decisiones importantes en materia de fiscalidad, lo que socava la confianza en los gobiernos.</w:t>
      </w:r>
    </w:p>
    <w:p w14:paraId="4870821B" w14:textId="1F3C27F8" w:rsidR="00F87A49" w:rsidRDefault="00F87A49" w:rsidP="00B32FF4">
      <w:pPr>
        <w:pStyle w:val="NoSpacing"/>
        <w:jc w:val="both"/>
        <w:rPr>
          <w:rFonts w:ascii="Roboto" w:eastAsiaTheme="minorHAnsi" w:hAnsi="Roboto" w:cstheme="minorHAnsi"/>
          <w:color w:val="3B3838" w:themeColor="background2" w:themeShade="40"/>
          <w:sz w:val="22"/>
          <w:szCs w:val="22"/>
          <w:lang w:val="es-ES"/>
        </w:rPr>
      </w:pPr>
    </w:p>
    <w:p w14:paraId="6AC8DE12" w14:textId="32190108" w:rsidR="00F87A49" w:rsidRPr="0035403C" w:rsidRDefault="00F87A49" w:rsidP="00F87A49">
      <w:pPr>
        <w:jc w:val="both"/>
        <w:rPr>
          <w:rFonts w:ascii="Roboto" w:eastAsiaTheme="minorEastAsia" w:hAnsi="Roboto" w:cstheme="minorHAnsi"/>
          <w:color w:val="222222"/>
          <w:shd w:val="clear" w:color="auto" w:fill="FFFFFF"/>
          <w:lang w:val="es-ES_tradnl"/>
        </w:rPr>
      </w:pPr>
      <w:r w:rsidRPr="0035403C">
        <w:rPr>
          <w:rFonts w:ascii="Roboto" w:hAnsi="Roboto" w:cstheme="minorHAnsi"/>
          <w:color w:val="222222"/>
          <w:shd w:val="clear" w:color="auto" w:fill="FFFFFF"/>
          <w:lang w:val="es-ES_tradnl"/>
        </w:rPr>
        <w:t>Lo</w:t>
      </w:r>
      <w:r>
        <w:rPr>
          <w:rFonts w:ascii="Roboto" w:hAnsi="Roboto" w:cstheme="minorHAnsi"/>
          <w:color w:val="222222"/>
          <w:shd w:val="clear" w:color="auto" w:fill="FFFFFF"/>
          <w:lang w:val="es-ES_tradnl"/>
        </w:rPr>
        <w:t xml:space="preserve">s </w:t>
      </w:r>
      <w:hyperlink r:id="rId9" w:history="1">
        <w:r w:rsidRPr="00F87A49">
          <w:rPr>
            <w:rStyle w:val="Hyperlink"/>
            <w:rFonts w:ascii="Roboto" w:hAnsi="Roboto" w:cstheme="minorHAnsi"/>
            <w:color w:val="FF5100"/>
            <w:lang w:val="es-ES"/>
          </w:rPr>
          <w:t xml:space="preserve">Principios de Alto Nivel de </w:t>
        </w:r>
        <w:r>
          <w:rPr>
            <w:rStyle w:val="Hyperlink"/>
            <w:rFonts w:ascii="Roboto" w:hAnsi="Roboto" w:cstheme="minorHAnsi"/>
            <w:color w:val="FF5100"/>
            <w:lang w:val="es-ES"/>
          </w:rPr>
          <w:t xml:space="preserve">la Iniciativa Global para la </w:t>
        </w:r>
        <w:r w:rsidR="00030745">
          <w:rPr>
            <w:rStyle w:val="Hyperlink"/>
            <w:rFonts w:ascii="Roboto" w:hAnsi="Roboto" w:cstheme="minorHAnsi"/>
            <w:color w:val="FF5100"/>
            <w:lang w:val="es-ES"/>
          </w:rPr>
          <w:t>Transparencia Presupuestaria</w:t>
        </w:r>
      </w:hyperlink>
      <w:r w:rsidR="00030745">
        <w:rPr>
          <w:rFonts w:ascii="Roboto" w:hAnsi="Roboto" w:cstheme="minorHAnsi"/>
          <w:color w:val="222222"/>
          <w:shd w:val="clear" w:color="auto" w:fill="FFFFFF"/>
          <w:lang w:val="es-ES_tradnl"/>
        </w:rPr>
        <w:t xml:space="preserve"> s</w:t>
      </w:r>
      <w:r>
        <w:rPr>
          <w:rFonts w:ascii="Roboto" w:hAnsi="Roboto" w:cstheme="minorHAnsi"/>
          <w:color w:val="222222"/>
          <w:shd w:val="clear" w:color="auto" w:fill="FFFFFF"/>
          <w:lang w:val="es-ES_tradnl"/>
        </w:rPr>
        <w:t>ob</w:t>
      </w:r>
      <w:r w:rsidRPr="0035403C">
        <w:rPr>
          <w:rFonts w:ascii="Roboto" w:hAnsi="Roboto" w:cstheme="minorHAnsi"/>
          <w:color w:val="222222"/>
          <w:shd w:val="clear" w:color="auto" w:fill="FFFFFF"/>
          <w:lang w:val="es-ES_tradnl"/>
        </w:rPr>
        <w:t xml:space="preserve">re la Transparencia Presupuestaria, la Participación y la Rendición de Cuentas, adoptados por la Resolución 67/218 de la Asamblea General de las Naciones Unidas en 2012, establecieron normas y estándares relativos al derecho del público a la información y a la participación en las decisiones </w:t>
      </w:r>
      <w:r w:rsidRPr="00F87A49">
        <w:rPr>
          <w:rFonts w:ascii="Roboto" w:hAnsi="Roboto" w:cstheme="minorHAnsi"/>
          <w:color w:val="222222"/>
          <w:shd w:val="clear" w:color="auto" w:fill="FFFFFF"/>
          <w:lang w:val="es-ES_tradnl"/>
        </w:rPr>
        <w:t>sobre gasto público e ingresos gubernamentales. Los Principios de Alto Nivel de GIFT proporcionan un marco para la transparencia en materia presupuestaria y fiscal</w:t>
      </w:r>
      <w:r w:rsidR="00030745">
        <w:rPr>
          <w:rFonts w:ascii="Roboto" w:hAnsi="Roboto" w:cstheme="minorHAnsi"/>
          <w:color w:val="222222"/>
          <w:shd w:val="clear" w:color="auto" w:fill="FFFFFF"/>
          <w:lang w:val="es-ES_tradnl"/>
        </w:rPr>
        <w:t xml:space="preserve">, </w:t>
      </w:r>
      <w:r w:rsidRPr="00F87A49">
        <w:rPr>
          <w:rFonts w:ascii="Roboto" w:hAnsi="Roboto" w:cstheme="minorHAnsi"/>
          <w:color w:val="222222"/>
          <w:shd w:val="clear" w:color="auto" w:fill="FFFFFF"/>
          <w:lang w:val="es-ES_tradnl"/>
        </w:rPr>
        <w:t xml:space="preserve">tanto en lo que respecta a los ingresos como a los gastos, incluyendo el derecho a la información sobre las políticas económicas, los distintos tipos de información presupuestaria que los gobiernos deben publicar, la necesidad de una supervisión independiente y de la participación pública en todos los asuntos y fases del presupuesto. </w:t>
      </w:r>
      <w:r w:rsidRPr="00F87A49">
        <w:rPr>
          <w:rFonts w:ascii="Roboto" w:eastAsiaTheme="minorEastAsia" w:hAnsi="Roboto" w:cstheme="minorHAnsi"/>
          <w:color w:val="222222"/>
          <w:shd w:val="clear" w:color="auto" w:fill="FFFFFF"/>
          <w:lang w:val="es-ES_tradnl"/>
        </w:rPr>
        <w:t xml:space="preserve">Sin embargo, los Principios no abordan, ni directa ni específicamente, la cuestión de la transparencia y acceso a la información de los ingresos. Los </w:t>
      </w:r>
      <w:hyperlink r:id="rId10" w:history="1">
        <w:r w:rsidRPr="00F87A49">
          <w:rPr>
            <w:rStyle w:val="Hyperlink"/>
            <w:rFonts w:ascii="Roboto" w:hAnsi="Roboto"/>
            <w:color w:val="FF5100"/>
            <w:lang w:val="es-ES"/>
          </w:rPr>
          <w:t>Principios de Participación Pública en la Política Presupuestaria</w:t>
        </w:r>
      </w:hyperlink>
      <w:r w:rsidRPr="00F87A49">
        <w:rPr>
          <w:rFonts w:ascii="Roboto" w:eastAsiaTheme="minorEastAsia" w:hAnsi="Roboto" w:cstheme="minorHAnsi"/>
          <w:color w:val="222222"/>
          <w:shd w:val="clear" w:color="auto" w:fill="FFFFFF"/>
          <w:lang w:val="es-ES_tradnl"/>
        </w:rPr>
        <w:t xml:space="preserve"> de GIFT, publicados en 2016, detallan </w:t>
      </w:r>
      <w:r w:rsidR="00030745">
        <w:rPr>
          <w:rFonts w:ascii="Roboto" w:eastAsiaTheme="minorEastAsia" w:hAnsi="Roboto" w:cstheme="minorHAnsi"/>
          <w:color w:val="222222"/>
          <w:shd w:val="clear" w:color="auto" w:fill="FFFFFF"/>
          <w:lang w:val="es-ES_tradnl"/>
        </w:rPr>
        <w:t xml:space="preserve">subsecuentemente </w:t>
      </w:r>
      <w:r w:rsidRPr="00F87A49">
        <w:rPr>
          <w:rFonts w:ascii="Roboto" w:eastAsiaTheme="minorEastAsia" w:hAnsi="Roboto" w:cstheme="minorHAnsi"/>
          <w:color w:val="222222"/>
          <w:shd w:val="clear" w:color="auto" w:fill="FFFFFF"/>
          <w:lang w:val="es-ES_tradnl"/>
        </w:rPr>
        <w:t>la gama de decisiones que deben ser informadas por la participación pública e identifican los puntos en el ciclo presupuestario y el proceso de implementación de políticas en los que los gobiernos deben comprometerse con los miembros</w:t>
      </w:r>
      <w:r w:rsidRPr="0035403C">
        <w:rPr>
          <w:rFonts w:ascii="Roboto" w:eastAsiaTheme="minorEastAsia" w:hAnsi="Roboto" w:cstheme="minorHAnsi"/>
          <w:color w:val="222222"/>
          <w:shd w:val="clear" w:color="auto" w:fill="FFFFFF"/>
          <w:lang w:val="es-ES_tradnl"/>
        </w:rPr>
        <w:t xml:space="preserve"> del público, las organizaciones de la sociedad civil y otros actores no estatales. Sin embargo, estos Principios también carecen de especificidad en lo que respecta a los ingresos del presupuesto.</w:t>
      </w:r>
    </w:p>
    <w:p w14:paraId="36FC505A" w14:textId="77777777" w:rsidR="00F87A49" w:rsidRPr="0035403C" w:rsidRDefault="00F87A49" w:rsidP="00F87A49">
      <w:pPr>
        <w:jc w:val="both"/>
        <w:rPr>
          <w:rFonts w:ascii="Roboto" w:eastAsiaTheme="minorEastAsia" w:hAnsi="Roboto" w:cstheme="minorHAnsi"/>
          <w:color w:val="222222"/>
          <w:shd w:val="clear" w:color="auto" w:fill="FFFFFF"/>
          <w:lang w:val="es-ES_tradnl"/>
        </w:rPr>
      </w:pPr>
    </w:p>
    <w:p w14:paraId="08A35142" w14:textId="77777777" w:rsidR="00F87A49" w:rsidRPr="0035403C" w:rsidRDefault="00F87A49" w:rsidP="00F87A49">
      <w:pPr>
        <w:jc w:val="both"/>
        <w:rPr>
          <w:rFonts w:ascii="Roboto" w:eastAsiaTheme="minorEastAsia" w:hAnsi="Roboto" w:cstheme="minorHAnsi"/>
          <w:color w:val="222222"/>
          <w:shd w:val="clear" w:color="auto" w:fill="FFFFFF"/>
          <w:lang w:val="es-ES_tradnl"/>
        </w:rPr>
      </w:pPr>
      <w:r w:rsidRPr="0035403C">
        <w:rPr>
          <w:rFonts w:ascii="Roboto" w:eastAsiaTheme="minorEastAsia" w:hAnsi="Roboto" w:cstheme="minorHAnsi"/>
          <w:color w:val="222222"/>
          <w:shd w:val="clear" w:color="auto" w:fill="FFFFFF"/>
          <w:lang w:val="es-ES_tradnl"/>
        </w:rPr>
        <w:t xml:space="preserve">Un nuevo conjunto de principios globales que establezca normas para la transparencia, la participación y la rendición de cuentas de los sistemas presupuestarios nacionales debería promover un público mejor informado y proporcionar la base para un sólido pacto social entre el gobierno y los gobernados que ayude a garantizar que los sistemas fiscales recauden los ingresos necesarios de forma más equitativa y eficiente. La adopción de estos principios a través de un proceso de múltiples partes interesadas puede proporcionar </w:t>
      </w:r>
      <w:r w:rsidRPr="0035403C">
        <w:rPr>
          <w:rFonts w:ascii="Roboto" w:eastAsiaTheme="minorEastAsia" w:hAnsi="Roboto" w:cstheme="minorHAnsi"/>
          <w:color w:val="222222"/>
          <w:shd w:val="clear" w:color="auto" w:fill="FFFFFF"/>
          <w:lang w:val="es-ES_tradnl"/>
        </w:rPr>
        <w:lastRenderedPageBreak/>
        <w:t>a los gobiernos expectativas claras y dar al público las herramientas necesarias para pedir cuentas a los gobiernos.</w:t>
      </w:r>
    </w:p>
    <w:p w14:paraId="07FA7869" w14:textId="77777777" w:rsidR="00C57B03" w:rsidRPr="00A23B3B" w:rsidRDefault="00C57B03" w:rsidP="00305363">
      <w:pPr>
        <w:rPr>
          <w:rFonts w:ascii="Roboto" w:hAnsi="Roboto" w:cstheme="minorHAnsi"/>
          <w:color w:val="222222"/>
          <w:shd w:val="clear" w:color="auto" w:fill="FFFFFF"/>
        </w:rPr>
      </w:pPr>
    </w:p>
    <w:p w14:paraId="28A66551" w14:textId="74260628" w:rsidR="00305363" w:rsidRPr="00A23B3B" w:rsidRDefault="00305363" w:rsidP="00305363">
      <w:pPr>
        <w:rPr>
          <w:rFonts w:ascii="Roboto" w:hAnsi="Roboto" w:cstheme="minorHAnsi"/>
          <w:color w:val="222222"/>
          <w:shd w:val="clear" w:color="auto" w:fill="FFFFFF"/>
        </w:rPr>
      </w:pPr>
    </w:p>
    <w:p w14:paraId="010ADDBF" w14:textId="71C7240A" w:rsidR="007A44F8" w:rsidRPr="00A23B3B" w:rsidRDefault="00E8105C" w:rsidP="00305363">
      <w:pPr>
        <w:rPr>
          <w:rFonts w:ascii="Roboto" w:hAnsi="Roboto" w:cstheme="minorHAnsi"/>
          <w:color w:val="222222"/>
          <w:shd w:val="clear" w:color="auto" w:fill="FFFFFF"/>
        </w:rPr>
      </w:pPr>
      <w:r w:rsidRPr="00A23B3B">
        <w:rPr>
          <w:rFonts w:ascii="Roboto" w:hAnsi="Roboto" w:cstheme="minorHAnsi"/>
          <w:noProof/>
          <w:color w:val="222222"/>
          <w:lang w:val="en-US"/>
        </w:rPr>
        <mc:AlternateContent>
          <mc:Choice Requires="wps">
            <w:drawing>
              <wp:anchor distT="0" distB="0" distL="114300" distR="114300" simplePos="0" relativeHeight="251663360" behindDoc="0" locked="0" layoutInCell="1" allowOverlap="1" wp14:anchorId="58318C85" wp14:editId="0466FC67">
                <wp:simplePos x="0" y="0"/>
                <wp:positionH relativeFrom="margin">
                  <wp:posOffset>0</wp:posOffset>
                </wp:positionH>
                <wp:positionV relativeFrom="paragraph">
                  <wp:posOffset>7832</wp:posOffset>
                </wp:positionV>
                <wp:extent cx="3615267" cy="288388"/>
                <wp:effectExtent l="0" t="0" r="4445" b="3810"/>
                <wp:wrapNone/>
                <wp:docPr id="7" name="Arrow: Pentagon 7"/>
                <wp:cNvGraphicFramePr/>
                <a:graphic xmlns:a="http://schemas.openxmlformats.org/drawingml/2006/main">
                  <a:graphicData uri="http://schemas.microsoft.com/office/word/2010/wordprocessingShape">
                    <wps:wsp>
                      <wps:cNvSpPr/>
                      <wps:spPr>
                        <a:xfrm>
                          <a:off x="0" y="0"/>
                          <a:ext cx="3615267" cy="288388"/>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36F271" w14:textId="54FC251E" w:rsidR="007A44F8" w:rsidRPr="00E8105C" w:rsidRDefault="00E8105C" w:rsidP="00E8105C">
                            <w:pPr>
                              <w:rPr>
                                <w:rFonts w:ascii="Roboto" w:hAnsi="Roboto"/>
                                <w:b/>
                                <w:bCs/>
                                <w:lang w:val="es-ES"/>
                              </w:rPr>
                            </w:pPr>
                            <w:r w:rsidRPr="00E8105C">
                              <w:rPr>
                                <w:rFonts w:ascii="Roboto" w:hAnsi="Roboto"/>
                                <w:b/>
                                <w:bCs/>
                                <w:lang w:val="es-ES"/>
                              </w:rPr>
                              <w:t xml:space="preserve">Antecedentes de la elaboración de los principios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8318C85" id="Arrow: Pentagon 7" o:spid="_x0000_s1027" type="#_x0000_t15" style="position:absolute;margin-left:0;margin-top:.6pt;width:284.65pt;height:2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" adj="20738" fillcolor="#18988b" stroked="f" strokeweight="1pt">
                <v:textbox>
                  <w:txbxContent>
                    <w:p w14:paraId="2936F271" w14:textId="54FC251E" w:rsidR="007A44F8" w:rsidRPr="00E8105C" w:rsidRDefault="00E8105C" w:rsidP="00E8105C">
                      <w:pPr>
                        <w:rPr>
                          <w:rFonts w:ascii="Roboto" w:hAnsi="Roboto"/>
                          <w:b/>
                          <w:bCs/>
                          <w:lang w:val="es-ES"/>
                        </w:rPr>
                      </w:pPr>
                      <w:r w:rsidRPr="00E8105C">
                        <w:rPr>
                          <w:rFonts w:ascii="Roboto" w:hAnsi="Roboto"/>
                          <w:b/>
                          <w:bCs/>
                          <w:lang w:val="es-ES"/>
                        </w:rPr>
                        <w:t xml:space="preserve">Antecedentes de la elaboración de los principios </w:t>
                      </w:r>
                    </w:p>
                  </w:txbxContent>
                </v:textbox>
                <w10:wrap anchorx="margin"/>
              </v:shape>
            </w:pict>
          </mc:Fallback>
        </mc:AlternateContent>
      </w:r>
    </w:p>
    <w:p w14:paraId="417FF6F8" w14:textId="77777777" w:rsidR="00305363" w:rsidRPr="00A23B3B" w:rsidRDefault="00305363" w:rsidP="00305363">
      <w:pPr>
        <w:rPr>
          <w:rFonts w:ascii="Roboto" w:hAnsi="Roboto" w:cstheme="minorHAnsi"/>
          <w:b/>
          <w:bCs/>
          <w:color w:val="222222"/>
          <w:shd w:val="clear" w:color="auto" w:fill="FFFFFF"/>
        </w:rPr>
      </w:pPr>
    </w:p>
    <w:p w14:paraId="58C720CA" w14:textId="1A9EBCD0" w:rsidR="00305363" w:rsidRDefault="00305363" w:rsidP="00305363">
      <w:pPr>
        <w:rPr>
          <w:rFonts w:ascii="Roboto" w:hAnsi="Roboto" w:cstheme="minorHAnsi"/>
          <w:b/>
          <w:bCs/>
          <w:color w:val="222222"/>
          <w:shd w:val="clear" w:color="auto" w:fill="FFFFFF"/>
        </w:rPr>
      </w:pPr>
    </w:p>
    <w:p w14:paraId="5A7739EE" w14:textId="77777777" w:rsidR="00E8105C" w:rsidRDefault="00E8105C" w:rsidP="00E8105C">
      <w:pPr>
        <w:jc w:val="both"/>
        <w:rPr>
          <w:rFonts w:ascii="Roboto" w:eastAsiaTheme="minorEastAsia" w:hAnsi="Roboto" w:cstheme="minorHAnsi"/>
          <w:color w:val="222222"/>
          <w:shd w:val="clear" w:color="auto" w:fill="FFFFFF"/>
          <w:lang w:val="es-ES_tradnl"/>
        </w:rPr>
      </w:pPr>
    </w:p>
    <w:p w14:paraId="2AF648D0" w14:textId="15322413" w:rsidR="00E8105C" w:rsidRPr="0035403C" w:rsidRDefault="00E8105C" w:rsidP="00E8105C">
      <w:pPr>
        <w:jc w:val="both"/>
        <w:rPr>
          <w:rFonts w:ascii="Roboto" w:eastAsiaTheme="minorEastAsia" w:hAnsi="Roboto" w:cstheme="minorHAnsi"/>
          <w:color w:val="222222"/>
          <w:shd w:val="clear" w:color="auto" w:fill="FFFFFF"/>
          <w:lang w:val="es-ES_tradnl"/>
        </w:rPr>
      </w:pPr>
      <w:r>
        <w:rPr>
          <w:rFonts w:ascii="Roboto" w:eastAsiaTheme="minorEastAsia" w:hAnsi="Roboto" w:cstheme="minorHAnsi"/>
          <w:color w:val="222222"/>
          <w:shd w:val="clear" w:color="auto" w:fill="FFFFFF"/>
          <w:lang w:val="es-ES_tradnl"/>
        </w:rPr>
        <w:t>La Iniciativa Global para la Transparencia Presupuestaria (</w:t>
      </w:r>
      <w:r w:rsidRPr="0035403C">
        <w:rPr>
          <w:rFonts w:ascii="Roboto" w:eastAsiaTheme="minorEastAsia" w:hAnsi="Roboto" w:cstheme="minorHAnsi"/>
          <w:color w:val="222222"/>
          <w:shd w:val="clear" w:color="auto" w:fill="FFFFFF"/>
          <w:lang w:val="es-ES_tradnl"/>
        </w:rPr>
        <w:t>GIFT</w:t>
      </w:r>
      <w:r>
        <w:rPr>
          <w:rFonts w:ascii="Roboto" w:eastAsiaTheme="minorEastAsia" w:hAnsi="Roboto" w:cstheme="minorHAnsi"/>
          <w:color w:val="222222"/>
          <w:shd w:val="clear" w:color="auto" w:fill="FFFFFF"/>
          <w:lang w:val="es-ES_tradnl"/>
        </w:rPr>
        <w:t>)</w:t>
      </w:r>
      <w:r w:rsidRPr="0035403C">
        <w:rPr>
          <w:rFonts w:ascii="Roboto" w:eastAsiaTheme="minorEastAsia" w:hAnsi="Roboto" w:cstheme="minorHAnsi"/>
          <w:color w:val="222222"/>
          <w:shd w:val="clear" w:color="auto" w:fill="FFFFFF"/>
          <w:lang w:val="es-ES_tradnl"/>
        </w:rPr>
        <w:t xml:space="preserve"> se fundó en 2011 como una red de acción que reúne a un</w:t>
      </w:r>
      <w:r>
        <w:rPr>
          <w:rFonts w:ascii="Roboto" w:eastAsiaTheme="minorEastAsia" w:hAnsi="Roboto" w:cstheme="minorHAnsi"/>
          <w:color w:val="222222"/>
          <w:shd w:val="clear" w:color="auto" w:fill="FFFFFF"/>
          <w:lang w:val="es-ES_tradnl"/>
        </w:rPr>
        <w:t>a</w:t>
      </w:r>
      <w:r w:rsidRPr="0035403C">
        <w:rPr>
          <w:rFonts w:ascii="Roboto" w:eastAsiaTheme="minorEastAsia" w:hAnsi="Roboto" w:cstheme="minorHAnsi"/>
          <w:color w:val="222222"/>
          <w:shd w:val="clear" w:color="auto" w:fill="FFFFFF"/>
          <w:lang w:val="es-ES_tradnl"/>
        </w:rPr>
        <w:t xml:space="preserve"> ampli</w:t>
      </w:r>
      <w:r>
        <w:rPr>
          <w:rFonts w:ascii="Roboto" w:eastAsiaTheme="minorEastAsia" w:hAnsi="Roboto" w:cstheme="minorHAnsi"/>
          <w:color w:val="222222"/>
          <w:shd w:val="clear" w:color="auto" w:fill="FFFFFF"/>
          <w:lang w:val="es-ES_tradnl"/>
        </w:rPr>
        <w:t xml:space="preserve">a gama </w:t>
      </w:r>
      <w:r w:rsidRPr="0035403C">
        <w:rPr>
          <w:rFonts w:ascii="Roboto" w:eastAsiaTheme="minorEastAsia" w:hAnsi="Roboto" w:cstheme="minorHAnsi"/>
          <w:color w:val="222222"/>
          <w:shd w:val="clear" w:color="auto" w:fill="FFFFFF"/>
          <w:lang w:val="es-ES_tradnl"/>
        </w:rPr>
        <w:t xml:space="preserve">de actores relevantes (gobiernos, instituciones financieras internacionales, representantes del sector privado y organizaciones de la sociedad civil) para lograr mejoras sostenidas y cuantificables en materia de transparencia presupuestaria y participación pública en el uso de los recursos públicos. A través de la incidencia, el diálogo de alto nivel, el aprendizaje entre pares, la colaboración técnica, la innovación y la investigación, GIFT ayuda a fortalecer y armonizar las normas y estándares de transparencia presupuestaria y a promover su aplicación efectiva. GIFT facilita el diálogo entre los gobiernos, las organizaciones de la sociedad civil, las instituciones financieras internacionales y otros actores para encontrar y compartir soluciones a los retos de la transparencia presupuestaria y la participación pública con el objetivo </w:t>
      </w:r>
      <w:r w:rsidR="00A5625E" w:rsidRPr="0035403C">
        <w:rPr>
          <w:rFonts w:ascii="Roboto" w:eastAsiaTheme="minorEastAsia" w:hAnsi="Roboto" w:cstheme="minorHAnsi"/>
          <w:color w:val="222222"/>
          <w:shd w:val="clear" w:color="auto" w:fill="FFFFFF"/>
          <w:lang w:val="es-ES_tradnl"/>
        </w:rPr>
        <w:t>último</w:t>
      </w:r>
      <w:r w:rsidRPr="0035403C">
        <w:rPr>
          <w:rFonts w:ascii="Roboto" w:eastAsiaTheme="minorEastAsia" w:hAnsi="Roboto" w:cstheme="minorHAnsi"/>
          <w:color w:val="222222"/>
          <w:shd w:val="clear" w:color="auto" w:fill="FFFFFF"/>
          <w:lang w:val="es-ES_tradnl"/>
        </w:rPr>
        <w:t xml:space="preserve"> de aliviar la pobreza y fomentar el desarrollo inclusivo y sostenible.</w:t>
      </w:r>
    </w:p>
    <w:p w14:paraId="455415E0" w14:textId="77777777" w:rsidR="00E8105C" w:rsidRPr="0035403C" w:rsidRDefault="00E8105C" w:rsidP="00E8105C">
      <w:pPr>
        <w:jc w:val="both"/>
        <w:rPr>
          <w:rFonts w:ascii="Roboto" w:eastAsiaTheme="minorEastAsia" w:hAnsi="Roboto" w:cstheme="minorHAnsi"/>
          <w:color w:val="222222"/>
          <w:shd w:val="clear" w:color="auto" w:fill="FFFFFF"/>
          <w:lang w:val="es-ES_tradnl"/>
        </w:rPr>
      </w:pPr>
    </w:p>
    <w:p w14:paraId="0AEC5C15" w14:textId="459502BA" w:rsidR="00E8105C" w:rsidRPr="00E8105C" w:rsidRDefault="00E8105C" w:rsidP="00E8105C">
      <w:pPr>
        <w:jc w:val="both"/>
        <w:rPr>
          <w:rFonts w:ascii="Roboto" w:eastAsiaTheme="minorEastAsia" w:hAnsi="Roboto" w:cs="Arial"/>
          <w:color w:val="222222"/>
          <w:shd w:val="clear" w:color="auto" w:fill="FFFFFF"/>
          <w:lang w:val="es-ES_tradnl"/>
        </w:rPr>
      </w:pPr>
      <w:r w:rsidRPr="0035403C">
        <w:rPr>
          <w:rFonts w:ascii="Roboto" w:eastAsiaTheme="minorEastAsia" w:hAnsi="Roboto" w:cs="Arial"/>
          <w:color w:val="222222"/>
          <w:shd w:val="clear" w:color="auto" w:fill="FFFFFF"/>
          <w:lang w:val="es-ES_tradnl"/>
        </w:rPr>
        <w:t xml:space="preserve">En respuesta a la creciente importancia de la fiscalidad en los debates internacionales sobre el desarrollo, con el apoyo del </w:t>
      </w:r>
      <w:hyperlink r:id="rId11" w:history="1">
        <w:r w:rsidRPr="0035403C">
          <w:rPr>
            <w:rStyle w:val="Hyperlink"/>
            <w:rFonts w:ascii="Roboto" w:hAnsi="Roboto" w:cs="Arial"/>
            <w:color w:val="FF5100"/>
            <w:shd w:val="clear" w:color="auto" w:fill="FFFFFF"/>
            <w:lang w:val="es-ES_tradnl"/>
          </w:rPr>
          <w:t>Programa</w:t>
        </w:r>
      </w:hyperlink>
      <w:r w:rsidRPr="0035403C">
        <w:rPr>
          <w:rStyle w:val="Hyperlink"/>
          <w:rFonts w:ascii="Roboto" w:hAnsi="Roboto" w:cs="Arial"/>
          <w:color w:val="FF5100"/>
          <w:lang w:val="es-ES_tradnl"/>
        </w:rPr>
        <w:t xml:space="preserve"> Global de Impuestos del Banco Mundial </w:t>
      </w:r>
      <w:r w:rsidRPr="0035403C">
        <w:rPr>
          <w:rFonts w:ascii="Roboto" w:eastAsiaTheme="minorEastAsia" w:hAnsi="Roboto" w:cs="Arial"/>
          <w:color w:val="222222"/>
          <w:shd w:val="clear" w:color="auto" w:fill="FFFFFF"/>
          <w:lang w:val="es-ES_tradnl"/>
        </w:rPr>
        <w:t xml:space="preserve">y en colaboración con la </w:t>
      </w:r>
      <w:hyperlink r:id="rId12" w:history="1">
        <w:r w:rsidRPr="0035403C">
          <w:rPr>
            <w:rStyle w:val="Hyperlink"/>
            <w:rFonts w:ascii="Roboto" w:hAnsi="Roboto" w:cs="Arial"/>
            <w:color w:val="FF5100"/>
            <w:shd w:val="clear" w:color="auto" w:fill="FFFFFF"/>
            <w:lang w:val="es-ES_tradnl"/>
          </w:rPr>
          <w:t>Iniciativa de</w:t>
        </w:r>
      </w:hyperlink>
      <w:r w:rsidRPr="0035403C">
        <w:rPr>
          <w:rStyle w:val="Hyperlink"/>
          <w:rFonts w:ascii="Roboto" w:hAnsi="Roboto" w:cs="Arial"/>
          <w:color w:val="FF5100"/>
          <w:shd w:val="clear" w:color="auto" w:fill="FFFFFF"/>
          <w:lang w:val="es-ES_tradnl"/>
        </w:rPr>
        <w:t xml:space="preserve"> equidad tributaria</w:t>
      </w:r>
      <w:r w:rsidRPr="0035403C">
        <w:rPr>
          <w:rFonts w:ascii="Roboto" w:eastAsiaTheme="minorEastAsia" w:hAnsi="Roboto" w:cs="Arial"/>
          <w:color w:val="222222"/>
          <w:shd w:val="clear" w:color="auto" w:fill="FFFFFF"/>
          <w:lang w:val="es-ES_tradnl"/>
        </w:rPr>
        <w:t xml:space="preserve"> del </w:t>
      </w:r>
      <w:r w:rsidRPr="00E426DA">
        <w:rPr>
          <w:rFonts w:ascii="Roboto" w:eastAsiaTheme="minorEastAsia" w:hAnsi="Roboto" w:cs="Arial"/>
          <w:i/>
          <w:iCs/>
          <w:color w:val="222222"/>
          <w:shd w:val="clear" w:color="auto" w:fill="FFFFFF"/>
          <w:lang w:val="en-US"/>
        </w:rPr>
        <w:t>International Budget Partnership</w:t>
      </w:r>
      <w:r w:rsidRPr="0035403C">
        <w:rPr>
          <w:rFonts w:ascii="Roboto" w:eastAsiaTheme="minorEastAsia" w:hAnsi="Roboto" w:cs="Arial"/>
          <w:color w:val="222222"/>
          <w:shd w:val="clear" w:color="auto" w:fill="FFFFFF"/>
          <w:lang w:val="es-ES_tradnl"/>
        </w:rPr>
        <w:t>, GIFT encargó un conjunto de documentos para informar sobre el desarrollo de un marco integral de transparencia y participación en los sistemas tributar</w:t>
      </w:r>
      <w:r>
        <w:rPr>
          <w:rFonts w:ascii="Roboto" w:eastAsiaTheme="minorEastAsia" w:hAnsi="Roboto" w:cs="Arial"/>
          <w:color w:val="222222"/>
          <w:shd w:val="clear" w:color="auto" w:fill="FFFFFF"/>
          <w:lang w:val="es-ES_tradnl"/>
        </w:rPr>
        <w:t xml:space="preserve">ios </w:t>
      </w:r>
      <w:r w:rsidRPr="0035403C">
        <w:rPr>
          <w:rFonts w:ascii="Roboto" w:eastAsiaTheme="minorEastAsia" w:hAnsi="Roboto" w:cs="Arial"/>
          <w:color w:val="222222"/>
          <w:shd w:val="clear" w:color="auto" w:fill="FFFFFF"/>
          <w:lang w:val="es-ES_tradnl"/>
        </w:rPr>
        <w:t xml:space="preserve">en 2019. El esfuerzo incluyó la publicación de un compendio intitulado </w:t>
      </w:r>
      <w:hyperlink r:id="rId13" w:history="1">
        <w:proofErr w:type="spellStart"/>
        <w:r w:rsidRPr="0035403C">
          <w:rPr>
            <w:rStyle w:val="Hyperlink"/>
            <w:rFonts w:ascii="Roboto" w:hAnsi="Roboto" w:cs="Arial"/>
            <w:i/>
            <w:color w:val="FF5100"/>
            <w:lang w:val="es-ES_tradnl"/>
          </w:rPr>
          <w:t>Making</w:t>
        </w:r>
        <w:proofErr w:type="spellEnd"/>
        <w:r w:rsidRPr="0035403C">
          <w:rPr>
            <w:rStyle w:val="Hyperlink"/>
            <w:rFonts w:ascii="Roboto" w:hAnsi="Roboto" w:cs="Arial"/>
            <w:i/>
            <w:color w:val="FF5100"/>
            <w:lang w:val="es-ES_tradnl"/>
          </w:rPr>
          <w:t xml:space="preserve"> </w:t>
        </w:r>
        <w:proofErr w:type="spellStart"/>
        <w:r w:rsidRPr="0035403C">
          <w:rPr>
            <w:rStyle w:val="Hyperlink"/>
            <w:rFonts w:ascii="Roboto" w:hAnsi="Roboto" w:cs="Arial"/>
            <w:i/>
            <w:color w:val="FF5100"/>
            <w:lang w:val="es-ES_tradnl"/>
          </w:rPr>
          <w:t>Tax</w:t>
        </w:r>
        <w:proofErr w:type="spellEnd"/>
        <w:r w:rsidRPr="0035403C">
          <w:rPr>
            <w:rStyle w:val="Hyperlink"/>
            <w:rFonts w:ascii="Roboto" w:hAnsi="Roboto" w:cs="Arial"/>
            <w:i/>
            <w:color w:val="FF5100"/>
            <w:lang w:val="es-ES_tradnl"/>
          </w:rPr>
          <w:t xml:space="preserve"> </w:t>
        </w:r>
        <w:proofErr w:type="spellStart"/>
        <w:r w:rsidRPr="0035403C">
          <w:rPr>
            <w:rStyle w:val="Hyperlink"/>
            <w:rFonts w:ascii="Roboto" w:hAnsi="Roboto" w:cs="Arial"/>
            <w:i/>
            <w:color w:val="FF5100"/>
            <w:lang w:val="es-ES_tradnl"/>
          </w:rPr>
          <w:t>Work</w:t>
        </w:r>
        <w:proofErr w:type="spellEnd"/>
        <w:r w:rsidRPr="0035403C">
          <w:rPr>
            <w:rStyle w:val="Hyperlink"/>
            <w:rFonts w:ascii="Roboto" w:hAnsi="Roboto" w:cs="Arial"/>
            <w:i/>
            <w:color w:val="FF5100"/>
            <w:lang w:val="es-ES_tradnl"/>
          </w:rPr>
          <w:t>: A Fram</w:t>
        </w:r>
        <w:r w:rsidRPr="0035403C">
          <w:rPr>
            <w:rStyle w:val="Hyperlink"/>
            <w:rFonts w:ascii="Roboto" w:hAnsi="Roboto" w:cs="Arial"/>
            <w:i/>
            <w:color w:val="FF5100"/>
            <w:shd w:val="clear" w:color="auto" w:fill="FFFFFF"/>
            <w:lang w:val="es-ES_tradnl"/>
          </w:rPr>
          <w:t>ework</w:t>
        </w:r>
        <w:r w:rsidRPr="0035403C">
          <w:rPr>
            <w:rStyle w:val="Hyperlink"/>
            <w:rFonts w:ascii="Roboto" w:hAnsi="Roboto" w:cs="Arial"/>
            <w:i/>
            <w:color w:val="FF5100"/>
            <w:lang w:val="es-ES_tradnl"/>
          </w:rPr>
          <w:t xml:space="preserve"> </w:t>
        </w:r>
        <w:proofErr w:type="spellStart"/>
        <w:r w:rsidRPr="0035403C">
          <w:rPr>
            <w:rStyle w:val="Hyperlink"/>
            <w:rFonts w:ascii="Roboto" w:hAnsi="Roboto" w:cs="Arial"/>
            <w:i/>
            <w:color w:val="FF5100"/>
            <w:lang w:val="es-ES_tradnl"/>
          </w:rPr>
          <w:t>for</w:t>
        </w:r>
        <w:proofErr w:type="spellEnd"/>
        <w:r w:rsidRPr="0035403C">
          <w:rPr>
            <w:rStyle w:val="Hyperlink"/>
            <w:rFonts w:ascii="Roboto" w:hAnsi="Roboto" w:cs="Arial"/>
            <w:i/>
            <w:color w:val="FF5100"/>
            <w:lang w:val="es-ES_tradnl"/>
          </w:rPr>
          <w:t xml:space="preserve"> </w:t>
        </w:r>
        <w:proofErr w:type="spellStart"/>
        <w:r w:rsidRPr="0035403C">
          <w:rPr>
            <w:rStyle w:val="Hyperlink"/>
            <w:rFonts w:ascii="Roboto" w:hAnsi="Roboto" w:cs="Arial"/>
            <w:i/>
            <w:color w:val="FF5100"/>
            <w:lang w:val="es-ES_tradnl"/>
          </w:rPr>
          <w:t>Enhancing</w:t>
        </w:r>
        <w:proofErr w:type="spellEnd"/>
        <w:r w:rsidRPr="0035403C">
          <w:rPr>
            <w:rStyle w:val="Hyperlink"/>
            <w:rFonts w:ascii="Roboto" w:hAnsi="Roboto" w:cs="Arial"/>
            <w:i/>
            <w:color w:val="FF5100"/>
            <w:lang w:val="es-ES_tradnl"/>
          </w:rPr>
          <w:t xml:space="preserve"> </w:t>
        </w:r>
        <w:proofErr w:type="spellStart"/>
        <w:r w:rsidRPr="0035403C">
          <w:rPr>
            <w:rStyle w:val="Hyperlink"/>
            <w:rFonts w:ascii="Roboto" w:hAnsi="Roboto" w:cs="Arial"/>
            <w:i/>
            <w:color w:val="FF5100"/>
            <w:lang w:val="es-ES_tradnl"/>
          </w:rPr>
          <w:t>Tax</w:t>
        </w:r>
        <w:proofErr w:type="spellEnd"/>
        <w:r w:rsidRPr="0035403C">
          <w:rPr>
            <w:rStyle w:val="Hyperlink"/>
            <w:rFonts w:ascii="Roboto" w:hAnsi="Roboto" w:cs="Arial"/>
            <w:i/>
            <w:color w:val="FF5100"/>
            <w:lang w:val="es-ES_tradnl"/>
          </w:rPr>
          <w:t xml:space="preserve"> </w:t>
        </w:r>
        <w:proofErr w:type="spellStart"/>
        <w:r w:rsidRPr="0035403C">
          <w:rPr>
            <w:rStyle w:val="Hyperlink"/>
            <w:rFonts w:ascii="Roboto" w:hAnsi="Roboto" w:cs="Arial"/>
            <w:i/>
            <w:color w:val="FF5100"/>
            <w:lang w:val="es-ES_tradnl"/>
          </w:rPr>
          <w:t>Transparency</w:t>
        </w:r>
        <w:proofErr w:type="spellEnd"/>
      </w:hyperlink>
      <w:r w:rsidRPr="0035403C">
        <w:rPr>
          <w:rStyle w:val="FootnoteReference"/>
          <w:rFonts w:ascii="Roboto" w:eastAsiaTheme="minorEastAsia" w:hAnsi="Roboto" w:cs="Arial"/>
          <w:i/>
          <w:color w:val="222222"/>
          <w:shd w:val="clear" w:color="auto" w:fill="FFFFFF"/>
          <w:lang w:val="es-ES_tradnl"/>
        </w:rPr>
        <w:footnoteReference w:id="2"/>
      </w:r>
      <w:r w:rsidRPr="0035403C">
        <w:rPr>
          <w:rFonts w:ascii="Roboto" w:eastAsiaTheme="minorEastAsia" w:hAnsi="Roboto" w:cs="Arial"/>
          <w:color w:val="222222"/>
          <w:shd w:val="clear" w:color="auto" w:fill="FFFFFF"/>
          <w:lang w:val="es-ES_tradnl"/>
        </w:rPr>
        <w:t xml:space="preserve">; un informe llamado </w:t>
      </w:r>
      <w:hyperlink r:id="rId14" w:history="1">
        <w:proofErr w:type="spellStart"/>
        <w:r w:rsidRPr="00E426DA">
          <w:rPr>
            <w:rStyle w:val="Hyperlink"/>
            <w:rFonts w:ascii="Roboto" w:hAnsi="Roboto" w:cs="Arial"/>
            <w:lang w:val="es-ES_tradnl"/>
          </w:rPr>
          <w:t>Promoting</w:t>
        </w:r>
        <w:proofErr w:type="spellEnd"/>
        <w:r w:rsidRPr="00E426DA">
          <w:rPr>
            <w:rStyle w:val="Hyperlink"/>
            <w:rFonts w:ascii="Roboto" w:hAnsi="Roboto" w:cs="Arial"/>
            <w:lang w:val="es-ES_tradnl"/>
          </w:rPr>
          <w:t xml:space="preserve"> more </w:t>
        </w:r>
        <w:r w:rsidRPr="00E426DA">
          <w:rPr>
            <w:rStyle w:val="Hyperlink"/>
            <w:rFonts w:ascii="Roboto" w:hAnsi="Roboto" w:cs="Arial"/>
            <w:lang w:val="es-ES_tradnl"/>
          </w:rPr>
          <w:softHyphen/>
          <w:t xml:space="preserve">open and </w:t>
        </w:r>
        <w:proofErr w:type="spellStart"/>
        <w:r w:rsidRPr="00E426DA">
          <w:rPr>
            <w:rStyle w:val="Hyperlink"/>
            <w:rFonts w:ascii="Roboto" w:hAnsi="Roboto" w:cs="Arial"/>
            <w:lang w:val="es-ES_tradnl"/>
          </w:rPr>
          <w:t>accountable</w:t>
        </w:r>
        <w:proofErr w:type="spellEnd"/>
        <w:r w:rsidRPr="00E426DA">
          <w:rPr>
            <w:rStyle w:val="Hyperlink"/>
            <w:rFonts w:ascii="Roboto" w:hAnsi="Roboto" w:cs="Arial"/>
            <w:lang w:val="es-ES_tradnl"/>
          </w:rPr>
          <w:t xml:space="preserve"> </w:t>
        </w:r>
        <w:proofErr w:type="spellStart"/>
        <w:r w:rsidRPr="00E426DA">
          <w:rPr>
            <w:rStyle w:val="Hyperlink"/>
            <w:rFonts w:ascii="Roboto" w:hAnsi="Roboto" w:cs="Arial"/>
            <w:lang w:val="es-ES_tradnl"/>
          </w:rPr>
          <w:t>tax</w:t>
        </w:r>
        <w:proofErr w:type="spellEnd"/>
        <w:r w:rsidRPr="00E426DA">
          <w:rPr>
            <w:rStyle w:val="Hyperlink"/>
            <w:rFonts w:ascii="Roboto" w:hAnsi="Roboto" w:cs="Arial"/>
            <w:lang w:val="es-ES_tradnl"/>
          </w:rPr>
          <w:t xml:space="preserve"> </w:t>
        </w:r>
        <w:proofErr w:type="spellStart"/>
        <w:r w:rsidRPr="00E426DA">
          <w:rPr>
            <w:rStyle w:val="Hyperlink"/>
            <w:rFonts w:ascii="Roboto" w:hAnsi="Roboto" w:cs="Arial"/>
            <w:lang w:val="es-ES_tradnl"/>
          </w:rPr>
          <w:t>systems</w:t>
        </w:r>
        <w:proofErr w:type="spellEnd"/>
        <w:r w:rsidRPr="00E426DA">
          <w:rPr>
            <w:rStyle w:val="Hyperlink"/>
            <w:rFonts w:ascii="Roboto" w:hAnsi="Roboto" w:cs="Arial"/>
            <w:lang w:val="es-ES_tradnl"/>
          </w:rPr>
          <w:t xml:space="preserve">: </w:t>
        </w:r>
        <w:proofErr w:type="spellStart"/>
        <w:r w:rsidRPr="00E426DA">
          <w:rPr>
            <w:rStyle w:val="Hyperlink"/>
            <w:rFonts w:ascii="Roboto" w:hAnsi="Roboto" w:cs="Arial"/>
            <w:lang w:val="es-ES_tradnl"/>
          </w:rPr>
          <w:t>The</w:t>
        </w:r>
        <w:proofErr w:type="spellEnd"/>
        <w:r w:rsidRPr="00E426DA">
          <w:rPr>
            <w:rStyle w:val="Hyperlink"/>
            <w:rFonts w:ascii="Roboto" w:hAnsi="Roboto" w:cs="Arial"/>
            <w:lang w:val="es-ES_tradnl"/>
          </w:rPr>
          <w:t xml:space="preserve"> role </w:t>
        </w:r>
        <w:proofErr w:type="spellStart"/>
        <w:r w:rsidRPr="00E426DA">
          <w:rPr>
            <w:rStyle w:val="Hyperlink"/>
            <w:rFonts w:ascii="Roboto" w:hAnsi="Roboto" w:cs="Arial"/>
            <w:lang w:val="es-ES_tradnl"/>
          </w:rPr>
          <w:t>of</w:t>
        </w:r>
        <w:proofErr w:type="spellEnd"/>
        <w:r w:rsidRPr="00E426DA">
          <w:rPr>
            <w:rStyle w:val="Hyperlink"/>
            <w:rFonts w:ascii="Roboto" w:hAnsi="Roboto" w:cs="Arial"/>
            <w:lang w:val="es-ES_tradnl"/>
          </w:rPr>
          <w:t xml:space="preserve"> </w:t>
        </w:r>
        <w:proofErr w:type="spellStart"/>
        <w:r w:rsidRPr="00E426DA">
          <w:rPr>
            <w:rStyle w:val="Hyperlink"/>
            <w:rFonts w:ascii="Roboto" w:hAnsi="Roboto" w:cs="Arial"/>
            <w:lang w:val="es-ES_tradnl"/>
          </w:rPr>
          <w:t>international</w:t>
        </w:r>
        <w:proofErr w:type="spellEnd"/>
        <w:r w:rsidRPr="00E426DA">
          <w:rPr>
            <w:rStyle w:val="Hyperlink"/>
            <w:rFonts w:ascii="Roboto" w:hAnsi="Roboto" w:cs="Arial"/>
            <w:lang w:val="es-ES_tradnl"/>
          </w:rPr>
          <w:t xml:space="preserve"> </w:t>
        </w:r>
        <w:proofErr w:type="spellStart"/>
        <w:r w:rsidRPr="00E426DA">
          <w:rPr>
            <w:rStyle w:val="Hyperlink"/>
            <w:rFonts w:ascii="Roboto" w:hAnsi="Roboto" w:cs="Arial"/>
            <w:lang w:val="es-ES_tradnl"/>
          </w:rPr>
          <w:t>principles</w:t>
        </w:r>
        <w:proofErr w:type="spellEnd"/>
        <w:r w:rsidRPr="00E426DA">
          <w:rPr>
            <w:rStyle w:val="Hyperlink"/>
            <w:rFonts w:ascii="Roboto" w:hAnsi="Roboto" w:cs="Arial"/>
            <w:lang w:val="es-ES_tradnl"/>
          </w:rPr>
          <w:t xml:space="preserve"> and </w:t>
        </w:r>
        <w:proofErr w:type="spellStart"/>
        <w:r w:rsidRPr="00E426DA">
          <w:rPr>
            <w:rStyle w:val="Hyperlink"/>
            <w:rFonts w:ascii="Roboto" w:hAnsi="Roboto" w:cs="Arial"/>
            <w:lang w:val="es-ES_tradnl"/>
          </w:rPr>
          <w:t>standards</w:t>
        </w:r>
        <w:proofErr w:type="spellEnd"/>
      </w:hyperlink>
      <w:r w:rsidRPr="0035403C">
        <w:rPr>
          <w:rStyle w:val="FootnoteReference"/>
          <w:rFonts w:ascii="Roboto" w:eastAsiaTheme="minorEastAsia" w:hAnsi="Roboto" w:cs="Arial"/>
          <w:i/>
          <w:color w:val="222222"/>
          <w:shd w:val="clear" w:color="auto" w:fill="FFFFFF"/>
          <w:lang w:val="es-ES_tradnl"/>
        </w:rPr>
        <w:footnoteReference w:id="3"/>
      </w:r>
      <w:r w:rsidRPr="0035403C">
        <w:rPr>
          <w:rFonts w:ascii="Roboto" w:eastAsiaTheme="minorEastAsia" w:hAnsi="Roboto" w:cs="Arial"/>
          <w:color w:val="222222"/>
          <w:shd w:val="clear" w:color="auto" w:fill="FFFFFF"/>
          <w:lang w:val="es-ES_tradnl"/>
        </w:rPr>
        <w:t xml:space="preserve">, un estudio intitulado, </w:t>
      </w:r>
      <w:hyperlink r:id="rId15" w:history="1">
        <w:proofErr w:type="spellStart"/>
        <w:r w:rsidRPr="0035403C">
          <w:rPr>
            <w:rStyle w:val="Hyperlink"/>
            <w:rFonts w:ascii="Roboto" w:hAnsi="Roboto" w:cs="Arial"/>
            <w:i/>
            <w:color w:val="FF5100"/>
            <w:shd w:val="clear" w:color="auto" w:fill="FFFFFF"/>
            <w:lang w:val="es-ES_tradnl"/>
          </w:rPr>
          <w:t>Tax</w:t>
        </w:r>
        <w:proofErr w:type="spellEnd"/>
        <w:r w:rsidRPr="0035403C">
          <w:rPr>
            <w:rStyle w:val="Hyperlink"/>
            <w:rFonts w:ascii="Roboto" w:hAnsi="Roboto" w:cs="Arial"/>
            <w:i/>
            <w:color w:val="FF5100"/>
            <w:shd w:val="clear" w:color="auto" w:fill="FFFFFF"/>
            <w:lang w:val="es-ES_tradnl"/>
          </w:rPr>
          <w:t xml:space="preserve"> </w:t>
        </w:r>
        <w:proofErr w:type="spellStart"/>
        <w:r w:rsidRPr="0035403C">
          <w:rPr>
            <w:rStyle w:val="Hyperlink"/>
            <w:rFonts w:ascii="Roboto" w:hAnsi="Roboto" w:cs="Arial"/>
            <w:i/>
            <w:color w:val="FF5100"/>
            <w:shd w:val="clear" w:color="auto" w:fill="FFFFFF"/>
            <w:lang w:val="es-ES_tradnl"/>
          </w:rPr>
          <w:t>Transparency</w:t>
        </w:r>
        <w:proofErr w:type="spellEnd"/>
        <w:r w:rsidRPr="0035403C">
          <w:rPr>
            <w:rStyle w:val="Hyperlink"/>
            <w:rFonts w:ascii="Roboto" w:hAnsi="Roboto" w:cs="Arial"/>
            <w:i/>
            <w:color w:val="FF5100"/>
            <w:shd w:val="clear" w:color="auto" w:fill="FFFFFF"/>
            <w:lang w:val="es-ES_tradnl"/>
          </w:rPr>
          <w:t xml:space="preserve"> and </w:t>
        </w:r>
        <w:proofErr w:type="spellStart"/>
        <w:r w:rsidRPr="0035403C">
          <w:rPr>
            <w:rStyle w:val="Hyperlink"/>
            <w:rFonts w:ascii="Roboto" w:hAnsi="Roboto" w:cs="Arial"/>
            <w:i/>
            <w:color w:val="FF5100"/>
            <w:shd w:val="clear" w:color="auto" w:fill="FFFFFF"/>
            <w:lang w:val="es-ES_tradnl"/>
          </w:rPr>
          <w:t>Informed</w:t>
        </w:r>
        <w:proofErr w:type="spellEnd"/>
        <w:r w:rsidRPr="0035403C">
          <w:rPr>
            <w:rStyle w:val="Hyperlink"/>
            <w:rFonts w:ascii="Roboto" w:hAnsi="Roboto" w:cs="Arial"/>
            <w:i/>
            <w:color w:val="FF5100"/>
            <w:shd w:val="clear" w:color="auto" w:fill="FFFFFF"/>
            <w:lang w:val="es-ES_tradnl"/>
          </w:rPr>
          <w:t xml:space="preserve"> </w:t>
        </w:r>
        <w:proofErr w:type="spellStart"/>
        <w:r w:rsidRPr="0035403C">
          <w:rPr>
            <w:rStyle w:val="Hyperlink"/>
            <w:rFonts w:ascii="Roboto" w:hAnsi="Roboto" w:cs="Arial"/>
            <w:i/>
            <w:color w:val="FF5100"/>
            <w:shd w:val="clear" w:color="auto" w:fill="FFFFFF"/>
            <w:lang w:val="es-ES_tradnl"/>
          </w:rPr>
          <w:t>Public</w:t>
        </w:r>
        <w:proofErr w:type="spellEnd"/>
        <w:r w:rsidRPr="0035403C">
          <w:rPr>
            <w:rStyle w:val="Hyperlink"/>
            <w:rFonts w:ascii="Roboto" w:hAnsi="Roboto" w:cs="Arial"/>
            <w:i/>
            <w:color w:val="FF5100"/>
            <w:shd w:val="clear" w:color="auto" w:fill="FFFFFF"/>
            <w:lang w:val="es-ES_tradnl"/>
          </w:rPr>
          <w:t xml:space="preserve"> Dialogue in </w:t>
        </w:r>
        <w:proofErr w:type="spellStart"/>
        <w:r w:rsidRPr="0035403C">
          <w:rPr>
            <w:rStyle w:val="Hyperlink"/>
            <w:rFonts w:ascii="Roboto" w:hAnsi="Roboto" w:cs="Arial"/>
            <w:i/>
            <w:color w:val="FF5100"/>
            <w:shd w:val="clear" w:color="auto" w:fill="FFFFFF"/>
            <w:lang w:val="es-ES_tradnl"/>
          </w:rPr>
          <w:t>Tax</w:t>
        </w:r>
        <w:proofErr w:type="spellEnd"/>
        <w:r w:rsidRPr="0035403C">
          <w:rPr>
            <w:rStyle w:val="Hyperlink"/>
            <w:rFonts w:ascii="Roboto" w:hAnsi="Roboto" w:cs="Arial"/>
            <w:i/>
            <w:color w:val="FF5100"/>
            <w:shd w:val="clear" w:color="auto" w:fill="FFFFFF"/>
            <w:lang w:val="es-ES_tradnl"/>
          </w:rPr>
          <w:t xml:space="preserve"> </w:t>
        </w:r>
        <w:proofErr w:type="spellStart"/>
        <w:r w:rsidRPr="0035403C">
          <w:rPr>
            <w:rStyle w:val="Hyperlink"/>
            <w:rFonts w:ascii="Roboto" w:hAnsi="Roboto" w:cs="Arial"/>
            <w:i/>
            <w:color w:val="FF5100"/>
            <w:shd w:val="clear" w:color="auto" w:fill="FFFFFF"/>
            <w:lang w:val="es-ES_tradnl"/>
          </w:rPr>
          <w:t>Policies</w:t>
        </w:r>
        <w:proofErr w:type="spellEnd"/>
        <w:r w:rsidRPr="0035403C">
          <w:rPr>
            <w:rStyle w:val="Hyperlink"/>
            <w:rFonts w:ascii="Roboto" w:hAnsi="Roboto" w:cs="Arial"/>
            <w:i/>
            <w:color w:val="FF5100"/>
            <w:shd w:val="clear" w:color="auto" w:fill="FFFFFF"/>
            <w:lang w:val="es-ES_tradnl"/>
          </w:rPr>
          <w:t xml:space="preserve">: A civil </w:t>
        </w:r>
        <w:proofErr w:type="spellStart"/>
        <w:r w:rsidRPr="0035403C">
          <w:rPr>
            <w:rStyle w:val="Hyperlink"/>
            <w:rFonts w:ascii="Roboto" w:hAnsi="Roboto" w:cs="Arial"/>
            <w:i/>
            <w:color w:val="FF5100"/>
            <w:shd w:val="clear" w:color="auto" w:fill="FFFFFF"/>
            <w:lang w:val="es-ES_tradnl"/>
          </w:rPr>
          <w:t>society</w:t>
        </w:r>
        <w:proofErr w:type="spellEnd"/>
        <w:r w:rsidRPr="0035403C">
          <w:rPr>
            <w:rStyle w:val="Hyperlink"/>
            <w:rFonts w:ascii="Roboto" w:hAnsi="Roboto" w:cs="Arial"/>
            <w:i/>
            <w:color w:val="FF5100"/>
            <w:shd w:val="clear" w:color="auto" w:fill="FFFFFF"/>
            <w:lang w:val="es-ES_tradnl"/>
          </w:rPr>
          <w:t xml:space="preserve"> </w:t>
        </w:r>
        <w:proofErr w:type="spellStart"/>
        <w:r w:rsidRPr="0035403C">
          <w:rPr>
            <w:rStyle w:val="Hyperlink"/>
            <w:rFonts w:ascii="Roboto" w:hAnsi="Roboto" w:cs="Arial"/>
            <w:i/>
            <w:color w:val="FF5100"/>
            <w:shd w:val="clear" w:color="auto" w:fill="FFFFFF"/>
            <w:lang w:val="es-ES_tradnl"/>
          </w:rPr>
          <w:t>perspective</w:t>
        </w:r>
        <w:proofErr w:type="spellEnd"/>
        <w:r w:rsidRPr="0035403C">
          <w:rPr>
            <w:rStyle w:val="Hyperlink"/>
            <w:rFonts w:ascii="Roboto" w:hAnsi="Roboto" w:cs="Arial"/>
            <w:i/>
            <w:color w:val="FF5100"/>
            <w:shd w:val="clear" w:color="auto" w:fill="FFFFFF"/>
            <w:lang w:val="es-ES_tradnl"/>
          </w:rPr>
          <w:t xml:space="preserve"> </w:t>
        </w:r>
        <w:proofErr w:type="spellStart"/>
        <w:r w:rsidRPr="0035403C">
          <w:rPr>
            <w:rStyle w:val="Hyperlink"/>
            <w:rFonts w:ascii="Roboto" w:hAnsi="Roboto" w:cs="Arial"/>
            <w:i/>
            <w:color w:val="FF5100"/>
            <w:shd w:val="clear" w:color="auto" w:fill="FFFFFF"/>
            <w:lang w:val="es-ES_tradnl"/>
          </w:rPr>
          <w:t>on</w:t>
        </w:r>
        <w:proofErr w:type="spellEnd"/>
        <w:r w:rsidRPr="0035403C">
          <w:rPr>
            <w:rStyle w:val="Hyperlink"/>
            <w:rFonts w:ascii="Roboto" w:hAnsi="Roboto" w:cs="Arial"/>
            <w:i/>
            <w:color w:val="FF5100"/>
            <w:shd w:val="clear" w:color="auto" w:fill="FFFFFF"/>
            <w:lang w:val="es-ES_tradnl"/>
          </w:rPr>
          <w:t xml:space="preserve"> </w:t>
        </w:r>
        <w:proofErr w:type="spellStart"/>
        <w:r w:rsidRPr="0035403C">
          <w:rPr>
            <w:rStyle w:val="Hyperlink"/>
            <w:rFonts w:ascii="Roboto" w:hAnsi="Roboto" w:cs="Arial"/>
            <w:i/>
            <w:color w:val="FF5100"/>
            <w:shd w:val="clear" w:color="auto" w:fill="FFFFFF"/>
            <w:lang w:val="es-ES_tradnl"/>
          </w:rPr>
          <w:t>taxes</w:t>
        </w:r>
        <w:proofErr w:type="spellEnd"/>
        <w:r w:rsidRPr="0035403C">
          <w:rPr>
            <w:rStyle w:val="Hyperlink"/>
            <w:rFonts w:ascii="Roboto" w:hAnsi="Roboto" w:cs="Arial"/>
            <w:i/>
            <w:color w:val="FF5100"/>
            <w:shd w:val="clear" w:color="auto" w:fill="FFFFFF"/>
            <w:lang w:val="es-ES_tradnl"/>
          </w:rPr>
          <w:t xml:space="preserve">: </w:t>
        </w:r>
        <w:proofErr w:type="spellStart"/>
        <w:r w:rsidRPr="0035403C">
          <w:rPr>
            <w:rStyle w:val="Hyperlink"/>
            <w:rFonts w:ascii="Roboto" w:hAnsi="Roboto" w:cs="Arial"/>
            <w:i/>
            <w:color w:val="FF5100"/>
            <w:shd w:val="clear" w:color="auto" w:fill="FFFFFF"/>
            <w:lang w:val="es-ES_tradnl"/>
          </w:rPr>
          <w:t>Scoping</w:t>
        </w:r>
        <w:proofErr w:type="spellEnd"/>
        <w:r w:rsidRPr="0035403C">
          <w:rPr>
            <w:rStyle w:val="Hyperlink"/>
            <w:rFonts w:ascii="Roboto" w:hAnsi="Roboto" w:cs="Arial"/>
            <w:i/>
            <w:color w:val="FF5100"/>
            <w:shd w:val="clear" w:color="auto" w:fill="FFFFFF"/>
            <w:lang w:val="es-ES_tradnl"/>
          </w:rPr>
          <w:t xml:space="preserve"> </w:t>
        </w:r>
        <w:proofErr w:type="spellStart"/>
        <w:r w:rsidRPr="0035403C">
          <w:rPr>
            <w:rStyle w:val="Hyperlink"/>
            <w:rFonts w:ascii="Roboto" w:hAnsi="Roboto" w:cs="Arial"/>
            <w:i/>
            <w:color w:val="FF5100"/>
            <w:shd w:val="clear" w:color="auto" w:fill="FFFFFF"/>
            <w:lang w:val="es-ES_tradnl"/>
          </w:rPr>
          <w:t>Study</w:t>
        </w:r>
        <w:proofErr w:type="spellEnd"/>
      </w:hyperlink>
      <w:r w:rsidRPr="0035403C">
        <w:rPr>
          <w:rStyle w:val="FootnoteReference"/>
          <w:rFonts w:ascii="Roboto" w:hAnsi="Roboto" w:cs="Arial"/>
          <w:shd w:val="clear" w:color="auto" w:fill="FFFFFF"/>
          <w:lang w:val="es-ES_tradnl"/>
        </w:rPr>
        <w:footnoteReference w:id="4"/>
      </w:r>
      <w:r w:rsidRPr="0035403C">
        <w:rPr>
          <w:rFonts w:ascii="Roboto" w:eastAsiaTheme="minorEastAsia" w:hAnsi="Roboto" w:cs="Arial"/>
          <w:color w:val="222222"/>
          <w:shd w:val="clear" w:color="auto" w:fill="FFFFFF"/>
          <w:lang w:val="es-ES_tradnl"/>
        </w:rPr>
        <w:t>. Estos documentos se diseñaron para abordar la falta de consenso sobre la transparencia de los ingresos y la mejor manera de promover la participación pública en las decisiones relativas</w:t>
      </w:r>
      <w:r w:rsidRPr="0035403C">
        <w:rPr>
          <w:rFonts w:ascii="Roboto" w:eastAsiaTheme="minorEastAsia" w:hAnsi="Roboto" w:cstheme="minorHAnsi"/>
          <w:color w:val="222222"/>
          <w:shd w:val="clear" w:color="auto" w:fill="FFFFFF"/>
          <w:lang w:val="es-ES_tradnl"/>
        </w:rPr>
        <w:t xml:space="preserve"> a la fiscalidad, identificando la información y las herramientas necesarias para promover un fuerte involucramiento público en la política y la administración tributarias</w:t>
      </w:r>
      <w:r w:rsidR="00A5625E">
        <w:rPr>
          <w:rFonts w:ascii="Roboto" w:eastAsiaTheme="minorEastAsia" w:hAnsi="Roboto" w:cstheme="minorHAnsi"/>
          <w:color w:val="222222"/>
          <w:shd w:val="clear" w:color="auto" w:fill="FFFFFF"/>
          <w:lang w:val="es-ES_tradnl"/>
        </w:rPr>
        <w:t>.</w:t>
      </w:r>
      <w:r>
        <w:rPr>
          <w:rStyle w:val="FootnoteReference"/>
          <w:rFonts w:ascii="Roboto" w:eastAsiaTheme="minorEastAsia" w:hAnsi="Roboto" w:cstheme="minorHAnsi"/>
          <w:color w:val="222222"/>
          <w:shd w:val="clear" w:color="auto" w:fill="FFFFFF"/>
          <w:lang w:val="en-US"/>
        </w:rPr>
        <w:footnoteReference w:id="5"/>
      </w:r>
      <w:r w:rsidRPr="0035403C">
        <w:rPr>
          <w:rFonts w:ascii="Roboto" w:eastAsiaTheme="minorEastAsia" w:hAnsi="Roboto" w:cstheme="minorHAnsi"/>
          <w:color w:val="222222"/>
          <w:shd w:val="clear" w:color="auto" w:fill="FFFFFF"/>
          <w:lang w:val="es-ES_tradnl"/>
        </w:rPr>
        <w:t xml:space="preserve"> Estas investigaciones y el diálogo que las acompañaron sirvieron de base </w:t>
      </w:r>
      <w:r w:rsidR="00A5625E" w:rsidRPr="00A5625E">
        <w:rPr>
          <w:rFonts w:ascii="Roboto" w:eastAsiaTheme="minorEastAsia" w:hAnsi="Roboto" w:cstheme="minorHAnsi"/>
          <w:color w:val="222222"/>
          <w:shd w:val="clear" w:color="auto" w:fill="FFFFFF"/>
          <w:lang w:val="es-ES_tradnl"/>
        </w:rPr>
        <w:t xml:space="preserve">para el desarrollo de los principios que se exponen a continuación y que se presentan para su finalización y aprobación por parte de los </w:t>
      </w:r>
      <w:r w:rsidR="00A5625E">
        <w:rPr>
          <w:rFonts w:ascii="Roboto" w:eastAsiaTheme="minorEastAsia" w:hAnsi="Roboto" w:cstheme="minorHAnsi"/>
          <w:color w:val="222222"/>
          <w:shd w:val="clear" w:color="auto" w:fill="FFFFFF"/>
          <w:lang w:val="es-ES_tradnl"/>
        </w:rPr>
        <w:t xml:space="preserve">consejeros </w:t>
      </w:r>
      <w:r w:rsidR="00A5625E" w:rsidRPr="00A5625E">
        <w:rPr>
          <w:rFonts w:ascii="Roboto" w:eastAsiaTheme="minorEastAsia" w:hAnsi="Roboto" w:cstheme="minorHAnsi"/>
          <w:color w:val="222222"/>
          <w:shd w:val="clear" w:color="auto" w:fill="FFFFFF"/>
          <w:lang w:val="es-ES_tradnl"/>
        </w:rPr>
        <w:t xml:space="preserve">de GIFT en su reunión general de agosto de 2022.   </w:t>
      </w:r>
    </w:p>
    <w:p w14:paraId="289536F2" w14:textId="77777777" w:rsidR="00E8105C" w:rsidRPr="0035403C" w:rsidRDefault="00E8105C" w:rsidP="00E8105C">
      <w:pPr>
        <w:jc w:val="both"/>
        <w:rPr>
          <w:rFonts w:ascii="Roboto" w:eastAsiaTheme="minorEastAsia" w:hAnsi="Roboto" w:cstheme="minorHAnsi"/>
          <w:color w:val="222222"/>
          <w:shd w:val="clear" w:color="auto" w:fill="FFFFFF"/>
          <w:lang w:val="es-ES_tradnl"/>
        </w:rPr>
      </w:pPr>
    </w:p>
    <w:p w14:paraId="53DE97A2" w14:textId="77777777" w:rsidR="0054311F" w:rsidRPr="00A23B3B" w:rsidRDefault="0054311F">
      <w:pPr>
        <w:rPr>
          <w:rFonts w:ascii="Roboto" w:hAnsi="Roboto" w:cstheme="minorHAnsi"/>
          <w:color w:val="000000" w:themeColor="text1"/>
          <w:shd w:val="clear" w:color="auto" w:fill="FFFFFF"/>
        </w:rPr>
      </w:pPr>
    </w:p>
    <w:p w14:paraId="221E59F6" w14:textId="4276AFCD" w:rsidR="00305363" w:rsidRPr="00A23B3B" w:rsidRDefault="00A5625E" w:rsidP="00305363">
      <w:pPr>
        <w:rPr>
          <w:rFonts w:ascii="Roboto" w:hAnsi="Roboto" w:cstheme="minorHAnsi"/>
        </w:rPr>
      </w:pPr>
      <w:r w:rsidRPr="00A5625E">
        <w:rPr>
          <w:rFonts w:ascii="Roboto" w:hAnsi="Roboto" w:cstheme="minorHAnsi"/>
          <w:b/>
          <w:color w:val="FF6B00"/>
          <w:sz w:val="28"/>
          <w:szCs w:val="28"/>
        </w:rPr>
        <w:t xml:space="preserve">LOS PRINCIPIOS DE TRANSPARENCIA PARA LA POLÍTICA Y LA ADMINISTRACIÓN </w:t>
      </w:r>
      <w:r>
        <w:rPr>
          <w:rFonts w:ascii="Roboto" w:hAnsi="Roboto" w:cstheme="minorHAnsi"/>
          <w:b/>
          <w:color w:val="FF6B00"/>
          <w:sz w:val="28"/>
          <w:szCs w:val="28"/>
        </w:rPr>
        <w:t>TRIBUTARIAS DE GIFT</w:t>
      </w:r>
    </w:p>
    <w:p w14:paraId="22EEEEE2" w14:textId="77777777" w:rsidR="00F76AEB" w:rsidRPr="00A23B3B" w:rsidRDefault="00F76AEB" w:rsidP="00305363">
      <w:pPr>
        <w:rPr>
          <w:rFonts w:ascii="Roboto" w:hAnsi="Roboto" w:cstheme="minorHAnsi"/>
          <w:color w:val="222222"/>
          <w:shd w:val="clear" w:color="auto" w:fill="FFFFFF"/>
        </w:rPr>
      </w:pPr>
    </w:p>
    <w:p w14:paraId="18398636" w14:textId="6FECB3BC" w:rsidR="004D3E0A" w:rsidRPr="005E081A" w:rsidRDefault="004D3E0A" w:rsidP="004D3E0A">
      <w:pPr>
        <w:jc w:val="both"/>
        <w:rPr>
          <w:rFonts w:ascii="Roboto" w:eastAsiaTheme="minorEastAsia" w:hAnsi="Roboto" w:cstheme="minorHAnsi"/>
          <w:color w:val="222222"/>
          <w:shd w:val="clear" w:color="auto" w:fill="FFFFFF"/>
          <w:lang w:val="es-ES"/>
        </w:rPr>
      </w:pPr>
      <w:r w:rsidRPr="005E081A">
        <w:rPr>
          <w:rFonts w:ascii="Roboto" w:eastAsiaTheme="minorEastAsia" w:hAnsi="Roboto" w:cstheme="minorHAnsi"/>
          <w:color w:val="222222"/>
          <w:shd w:val="clear" w:color="auto" w:fill="FFFFFF"/>
          <w:lang w:val="es-ES"/>
        </w:rPr>
        <w:t xml:space="preserve">La conciencia pública sobre el papel de la tributación en el financiamiento de un crecimiento más equitativo y sostenible ha aumentado drásticamente en los últimos años. La movilización de los recursos nacionales </w:t>
      </w:r>
      <w:r w:rsidR="005E081A">
        <w:rPr>
          <w:rFonts w:ascii="Roboto" w:eastAsiaTheme="minorEastAsia" w:hAnsi="Roboto" w:cstheme="minorHAnsi"/>
          <w:color w:val="222222"/>
          <w:shd w:val="clear" w:color="auto" w:fill="FFFFFF"/>
          <w:lang w:val="es-ES"/>
        </w:rPr>
        <w:t xml:space="preserve">vía la recaudación </w:t>
      </w:r>
      <w:r w:rsidRPr="005E081A">
        <w:rPr>
          <w:rFonts w:ascii="Roboto" w:eastAsiaTheme="minorEastAsia" w:hAnsi="Roboto" w:cstheme="minorHAnsi"/>
          <w:color w:val="222222"/>
          <w:shd w:val="clear" w:color="auto" w:fill="FFFFFF"/>
          <w:lang w:val="es-ES"/>
        </w:rPr>
        <w:t xml:space="preserve">puede aumentar los ingresos para aliviar la pobreza y reducir la dependencia de la ayuda exterior y la deuda. Los sistemas fiscales que son transparentes y responsables ante el público también </w:t>
      </w:r>
      <w:r w:rsidRPr="005E081A">
        <w:rPr>
          <w:rFonts w:ascii="Roboto" w:eastAsiaTheme="minorEastAsia" w:hAnsi="Roboto" w:cstheme="minorHAnsi"/>
          <w:color w:val="222222"/>
          <w:shd w:val="clear" w:color="auto" w:fill="FFFFFF"/>
          <w:lang w:val="es-ES"/>
        </w:rPr>
        <w:lastRenderedPageBreak/>
        <w:t xml:space="preserve">pueden mejorar la gobernanza cuando los contribuyentes exigen mejores servicios a cambio del cumplimiento de las leyes tributarias. </w:t>
      </w:r>
    </w:p>
    <w:p w14:paraId="71DE8887" w14:textId="77777777" w:rsidR="004D3E0A" w:rsidRPr="004D3E0A" w:rsidRDefault="004D3E0A" w:rsidP="004D3E0A">
      <w:pPr>
        <w:jc w:val="both"/>
        <w:rPr>
          <w:rFonts w:ascii="Roboto" w:eastAsiaTheme="minorEastAsia" w:hAnsi="Roboto" w:cstheme="minorHAnsi"/>
          <w:color w:val="222222"/>
          <w:shd w:val="clear" w:color="auto" w:fill="FFFFFF"/>
          <w:lang w:val="en-US"/>
        </w:rPr>
      </w:pPr>
    </w:p>
    <w:p w14:paraId="7C4C3B51" w14:textId="58821FBE" w:rsidR="004D3E0A" w:rsidRPr="0035403C" w:rsidRDefault="004D3E0A" w:rsidP="004D3E0A">
      <w:pPr>
        <w:jc w:val="both"/>
        <w:rPr>
          <w:rFonts w:ascii="Roboto" w:eastAsiaTheme="minorEastAsia" w:hAnsi="Roboto" w:cstheme="minorHAnsi"/>
          <w:color w:val="222222"/>
          <w:shd w:val="clear" w:color="auto" w:fill="FFFFFF"/>
          <w:lang w:val="es-ES_tradnl"/>
        </w:rPr>
      </w:pPr>
      <w:r w:rsidRPr="004D3E0A">
        <w:rPr>
          <w:rFonts w:ascii="Roboto" w:eastAsiaTheme="minorEastAsia" w:hAnsi="Roboto" w:cstheme="minorHAnsi"/>
          <w:color w:val="222222"/>
          <w:shd w:val="clear" w:color="auto" w:fill="FFFFFF"/>
          <w:lang w:val="es-ES"/>
        </w:rPr>
        <w:t xml:space="preserve">A pesar de que cada vez se presta más atención a la importancia de la fiscalidad para el desarrollo sostenible y la gobernanza, no existe un consenso en torno a los principios y prácticas que deben guiar la transparencia de la información sobre las </w:t>
      </w:r>
      <w:r w:rsidR="005E081A">
        <w:rPr>
          <w:rFonts w:ascii="Roboto" w:eastAsiaTheme="minorEastAsia" w:hAnsi="Roboto" w:cstheme="minorHAnsi"/>
          <w:color w:val="222222"/>
          <w:shd w:val="clear" w:color="auto" w:fill="FFFFFF"/>
          <w:lang w:val="es-ES"/>
        </w:rPr>
        <w:t xml:space="preserve">actividades </w:t>
      </w:r>
      <w:r w:rsidRPr="004D3E0A">
        <w:rPr>
          <w:rFonts w:ascii="Roboto" w:eastAsiaTheme="minorEastAsia" w:hAnsi="Roboto" w:cstheme="minorHAnsi"/>
          <w:color w:val="222222"/>
          <w:shd w:val="clear" w:color="auto" w:fill="FFFFFF"/>
          <w:lang w:val="es-ES"/>
        </w:rPr>
        <w:t xml:space="preserve">de administración y elaboración de políticas fiscales. Las normas mundiales, como las incluidas en la iniciativa de la OCDE sobre la erosión de la base </w:t>
      </w:r>
      <w:r>
        <w:rPr>
          <w:rFonts w:ascii="Roboto" w:eastAsiaTheme="minorEastAsia" w:hAnsi="Roboto" w:cstheme="minorHAnsi"/>
          <w:color w:val="222222"/>
          <w:shd w:val="clear" w:color="auto" w:fill="FFFFFF"/>
          <w:lang w:val="es-ES"/>
        </w:rPr>
        <w:t xml:space="preserve">gravable </w:t>
      </w:r>
      <w:r w:rsidRPr="004D3E0A">
        <w:rPr>
          <w:rFonts w:ascii="Roboto" w:eastAsiaTheme="minorEastAsia" w:hAnsi="Roboto" w:cstheme="minorHAnsi"/>
          <w:color w:val="222222"/>
          <w:shd w:val="clear" w:color="auto" w:fill="FFFFFF"/>
          <w:lang w:val="es-ES"/>
        </w:rPr>
        <w:t>y el traslado de beneficios (BEPS), se centran en gran medida en el intercambio de información entre gobiernos de países y son de aplicación limitada a toda la gama de cuestiones relacionadas con la movilización de los ingresos nacionales.</w:t>
      </w:r>
      <w:r w:rsidRPr="004D3E0A">
        <w:rPr>
          <w:rFonts w:ascii="Roboto" w:eastAsiaTheme="minorEastAsia" w:hAnsi="Roboto" w:cstheme="minorHAnsi"/>
          <w:color w:val="222222"/>
          <w:shd w:val="clear" w:color="auto" w:fill="FFFFFF"/>
          <w:lang w:val="en-US"/>
        </w:rPr>
        <w:t xml:space="preserve"> </w:t>
      </w:r>
      <w:r w:rsidRPr="0035403C">
        <w:rPr>
          <w:rFonts w:ascii="Roboto" w:eastAsiaTheme="minorEastAsia" w:hAnsi="Roboto" w:cstheme="minorHAnsi"/>
          <w:color w:val="222222"/>
          <w:shd w:val="clear" w:color="auto" w:fill="FFFFFF"/>
          <w:lang w:val="es-ES_tradnl"/>
        </w:rPr>
        <w:t xml:space="preserve">Otras herramientas, como la </w:t>
      </w:r>
      <w:hyperlink r:id="rId16" w:history="1">
        <w:proofErr w:type="spellStart"/>
        <w:r w:rsidRPr="0035403C">
          <w:rPr>
            <w:rStyle w:val="Hyperlink"/>
            <w:rFonts w:ascii="Roboto" w:hAnsi="Roboto" w:cstheme="minorHAnsi"/>
            <w:color w:val="FF5100"/>
            <w:lang w:val="es-ES_tradnl"/>
          </w:rPr>
          <w:t>Tax</w:t>
        </w:r>
        <w:proofErr w:type="spellEnd"/>
        <w:r w:rsidRPr="0035403C">
          <w:rPr>
            <w:rStyle w:val="Hyperlink"/>
            <w:rFonts w:ascii="Roboto" w:hAnsi="Roboto" w:cstheme="minorHAnsi"/>
            <w:color w:val="FF5100"/>
            <w:lang w:val="es-ES_tradnl"/>
          </w:rPr>
          <w:t xml:space="preserve"> </w:t>
        </w:r>
        <w:proofErr w:type="spellStart"/>
        <w:r w:rsidRPr="0035403C">
          <w:rPr>
            <w:rStyle w:val="Hyperlink"/>
            <w:rFonts w:ascii="Roboto" w:hAnsi="Roboto" w:cstheme="minorHAnsi"/>
            <w:color w:val="FF5100"/>
            <w:lang w:val="es-ES_tradnl"/>
          </w:rPr>
          <w:t>Administration</w:t>
        </w:r>
        <w:proofErr w:type="spellEnd"/>
        <w:r w:rsidRPr="0035403C">
          <w:rPr>
            <w:rStyle w:val="Hyperlink"/>
            <w:rFonts w:ascii="Roboto" w:hAnsi="Roboto" w:cstheme="minorHAnsi"/>
            <w:color w:val="FF5100"/>
            <w:lang w:val="es-ES_tradnl"/>
          </w:rPr>
          <w:t xml:space="preserve"> and </w:t>
        </w:r>
        <w:proofErr w:type="spellStart"/>
        <w:r w:rsidRPr="0035403C">
          <w:rPr>
            <w:rStyle w:val="Hyperlink"/>
            <w:rFonts w:ascii="Roboto" w:hAnsi="Roboto" w:cstheme="minorHAnsi"/>
            <w:color w:val="FF5100"/>
            <w:lang w:val="es-ES_tradnl"/>
          </w:rPr>
          <w:t>Diagnostic</w:t>
        </w:r>
        <w:proofErr w:type="spellEnd"/>
        <w:r w:rsidRPr="0035403C">
          <w:rPr>
            <w:rStyle w:val="Hyperlink"/>
            <w:rFonts w:ascii="Roboto" w:hAnsi="Roboto" w:cstheme="minorHAnsi"/>
            <w:color w:val="FF5100"/>
            <w:lang w:val="es-ES_tradnl"/>
          </w:rPr>
          <w:t xml:space="preserve"> Tool</w:t>
        </w:r>
      </w:hyperlink>
      <w:r w:rsidRPr="0035403C">
        <w:rPr>
          <w:rFonts w:ascii="Roboto" w:hAnsi="Roboto" w:cstheme="minorHAnsi"/>
          <w:color w:val="FF5100"/>
          <w:lang w:val="es-ES_tradnl"/>
        </w:rPr>
        <w:t xml:space="preserve">, </w:t>
      </w:r>
      <w:hyperlink r:id="rId17" w:history="1">
        <w:proofErr w:type="spellStart"/>
        <w:r w:rsidRPr="0035403C">
          <w:rPr>
            <w:rStyle w:val="Hyperlink"/>
            <w:rFonts w:ascii="Roboto" w:hAnsi="Roboto" w:cstheme="minorHAnsi"/>
            <w:color w:val="FF5100"/>
            <w:lang w:val="es-ES_tradnl"/>
          </w:rPr>
          <w:t>Public</w:t>
        </w:r>
        <w:proofErr w:type="spellEnd"/>
        <w:r w:rsidRPr="0035403C">
          <w:rPr>
            <w:rStyle w:val="Hyperlink"/>
            <w:rFonts w:ascii="Roboto" w:hAnsi="Roboto" w:cstheme="minorHAnsi"/>
            <w:color w:val="FF5100"/>
            <w:lang w:val="es-ES_tradnl"/>
          </w:rPr>
          <w:t xml:space="preserve"> </w:t>
        </w:r>
        <w:proofErr w:type="spellStart"/>
        <w:r w:rsidRPr="0035403C">
          <w:rPr>
            <w:rStyle w:val="Hyperlink"/>
            <w:rFonts w:ascii="Roboto" w:hAnsi="Roboto" w:cstheme="minorHAnsi"/>
            <w:color w:val="FF5100"/>
            <w:lang w:val="es-ES_tradnl"/>
          </w:rPr>
          <w:t>Expenditure</w:t>
        </w:r>
        <w:proofErr w:type="spellEnd"/>
        <w:r w:rsidRPr="0035403C">
          <w:rPr>
            <w:rStyle w:val="Hyperlink"/>
            <w:rFonts w:ascii="Roboto" w:hAnsi="Roboto" w:cstheme="minorHAnsi"/>
            <w:color w:val="FF5100"/>
            <w:lang w:val="es-ES_tradnl"/>
          </w:rPr>
          <w:t xml:space="preserve"> and </w:t>
        </w:r>
        <w:proofErr w:type="spellStart"/>
        <w:r w:rsidRPr="0035403C">
          <w:rPr>
            <w:rStyle w:val="Hyperlink"/>
            <w:rFonts w:ascii="Roboto" w:hAnsi="Roboto" w:cstheme="minorHAnsi"/>
            <w:color w:val="FF5100"/>
            <w:lang w:val="es-ES_tradnl"/>
          </w:rPr>
          <w:t>Financial</w:t>
        </w:r>
        <w:proofErr w:type="spellEnd"/>
        <w:r w:rsidRPr="0035403C">
          <w:rPr>
            <w:rStyle w:val="Hyperlink"/>
            <w:rFonts w:ascii="Roboto" w:hAnsi="Roboto" w:cstheme="minorHAnsi"/>
            <w:color w:val="FF5100"/>
            <w:lang w:val="es-ES_tradnl"/>
          </w:rPr>
          <w:t xml:space="preserve"> </w:t>
        </w:r>
        <w:proofErr w:type="spellStart"/>
        <w:r w:rsidRPr="0035403C">
          <w:rPr>
            <w:rStyle w:val="Hyperlink"/>
            <w:rFonts w:ascii="Roboto" w:hAnsi="Roboto" w:cstheme="minorHAnsi"/>
            <w:color w:val="FF5100"/>
            <w:lang w:val="es-ES_tradnl"/>
          </w:rPr>
          <w:t>Accountability</w:t>
        </w:r>
        <w:proofErr w:type="spellEnd"/>
      </w:hyperlink>
      <w:r w:rsidRPr="0035403C">
        <w:rPr>
          <w:rFonts w:ascii="Roboto" w:eastAsiaTheme="minorEastAsia" w:hAnsi="Roboto" w:cstheme="minorHAnsi"/>
          <w:color w:val="222222"/>
          <w:shd w:val="clear" w:color="auto" w:fill="FFFFFF"/>
          <w:lang w:val="es-ES_tradnl"/>
        </w:rPr>
        <w:t xml:space="preserve">, y el </w:t>
      </w:r>
      <w:hyperlink r:id="rId18" w:history="1">
        <w:r w:rsidRPr="0035403C">
          <w:rPr>
            <w:rStyle w:val="Hyperlink"/>
            <w:rFonts w:ascii="Roboto" w:hAnsi="Roboto" w:cstheme="minorHAnsi"/>
            <w:color w:val="FF5100"/>
            <w:lang w:val="es-ES_tradnl"/>
          </w:rPr>
          <w:t xml:space="preserve">International </w:t>
        </w:r>
        <w:proofErr w:type="spellStart"/>
        <w:r w:rsidRPr="0035403C">
          <w:rPr>
            <w:rStyle w:val="Hyperlink"/>
            <w:rFonts w:ascii="Roboto" w:hAnsi="Roboto" w:cstheme="minorHAnsi"/>
            <w:color w:val="FF5100"/>
            <w:lang w:val="es-ES_tradnl"/>
          </w:rPr>
          <w:t>Survey</w:t>
        </w:r>
        <w:proofErr w:type="spellEnd"/>
        <w:r w:rsidRPr="0035403C">
          <w:rPr>
            <w:rStyle w:val="Hyperlink"/>
            <w:rFonts w:ascii="Roboto" w:hAnsi="Roboto" w:cstheme="minorHAnsi"/>
            <w:color w:val="FF5100"/>
            <w:lang w:val="es-ES_tradnl"/>
          </w:rPr>
          <w:t xml:space="preserve"> </w:t>
        </w:r>
        <w:proofErr w:type="spellStart"/>
        <w:r w:rsidRPr="0035403C">
          <w:rPr>
            <w:rStyle w:val="Hyperlink"/>
            <w:rFonts w:ascii="Roboto" w:hAnsi="Roboto" w:cstheme="minorHAnsi"/>
            <w:color w:val="FF5100"/>
            <w:lang w:val="es-ES_tradnl"/>
          </w:rPr>
          <w:t>on</w:t>
        </w:r>
        <w:proofErr w:type="spellEnd"/>
        <w:r w:rsidRPr="0035403C">
          <w:rPr>
            <w:rStyle w:val="Hyperlink"/>
            <w:rFonts w:ascii="Roboto" w:hAnsi="Roboto" w:cstheme="minorHAnsi"/>
            <w:color w:val="FF5100"/>
            <w:lang w:val="es-ES_tradnl"/>
          </w:rPr>
          <w:t xml:space="preserve"> </w:t>
        </w:r>
        <w:proofErr w:type="spellStart"/>
        <w:r w:rsidRPr="0035403C">
          <w:rPr>
            <w:rStyle w:val="Hyperlink"/>
            <w:rFonts w:ascii="Roboto" w:hAnsi="Roboto" w:cstheme="minorHAnsi"/>
            <w:color w:val="FF5100"/>
            <w:lang w:val="es-ES_tradnl"/>
          </w:rPr>
          <w:t>Revenue</w:t>
        </w:r>
        <w:proofErr w:type="spellEnd"/>
        <w:r w:rsidRPr="0035403C">
          <w:rPr>
            <w:rStyle w:val="Hyperlink"/>
            <w:rFonts w:ascii="Roboto" w:hAnsi="Roboto" w:cstheme="minorHAnsi"/>
            <w:color w:val="FF5100"/>
            <w:lang w:val="es-ES_tradnl"/>
          </w:rPr>
          <w:t xml:space="preserve"> </w:t>
        </w:r>
        <w:proofErr w:type="spellStart"/>
        <w:r w:rsidRPr="0035403C">
          <w:rPr>
            <w:rStyle w:val="Hyperlink"/>
            <w:rFonts w:ascii="Roboto" w:hAnsi="Roboto" w:cstheme="minorHAnsi"/>
            <w:color w:val="FF5100"/>
            <w:lang w:val="es-ES_tradnl"/>
          </w:rPr>
          <w:t>Administration</w:t>
        </w:r>
        <w:proofErr w:type="spellEnd"/>
      </w:hyperlink>
      <w:r w:rsidRPr="0035403C">
        <w:rPr>
          <w:rFonts w:ascii="Roboto" w:hAnsi="Roboto" w:cstheme="minorHAnsi"/>
          <w:lang w:val="es-ES_tradnl"/>
        </w:rPr>
        <w:t xml:space="preserve"> buscan </w:t>
      </w:r>
      <w:r w:rsidRPr="0035403C">
        <w:rPr>
          <w:rFonts w:ascii="Roboto" w:eastAsiaTheme="minorEastAsia" w:hAnsi="Roboto" w:cstheme="minorHAnsi"/>
          <w:color w:val="222222"/>
          <w:shd w:val="clear" w:color="auto" w:fill="FFFFFF"/>
          <w:lang w:val="es-ES_tradnl"/>
        </w:rPr>
        <w:t xml:space="preserve">en gran medida satisfacer las necesidades de funcionarios gubernamentales </w:t>
      </w:r>
      <w:r w:rsidR="005E081A">
        <w:rPr>
          <w:rFonts w:ascii="Roboto" w:eastAsiaTheme="minorEastAsia" w:hAnsi="Roboto" w:cstheme="minorHAnsi"/>
          <w:color w:val="222222"/>
          <w:shd w:val="clear" w:color="auto" w:fill="FFFFFF"/>
          <w:lang w:val="es-ES_tradnl"/>
        </w:rPr>
        <w:t>e</w:t>
      </w:r>
      <w:r w:rsidRPr="0035403C">
        <w:rPr>
          <w:rFonts w:ascii="Roboto" w:eastAsiaTheme="minorEastAsia" w:hAnsi="Roboto" w:cstheme="minorHAnsi"/>
          <w:color w:val="222222"/>
          <w:shd w:val="clear" w:color="auto" w:fill="FFFFFF"/>
          <w:lang w:val="es-ES_tradnl"/>
        </w:rPr>
        <w:t xml:space="preserve"> instituciones financieras, más que las de la sociedad civil organizada</w:t>
      </w:r>
      <w:r w:rsidR="005E081A">
        <w:rPr>
          <w:rFonts w:ascii="Roboto" w:eastAsiaTheme="minorEastAsia" w:hAnsi="Roboto" w:cstheme="minorHAnsi"/>
          <w:color w:val="222222"/>
          <w:shd w:val="clear" w:color="auto" w:fill="FFFFFF"/>
          <w:lang w:val="es-ES_tradnl"/>
        </w:rPr>
        <w:t xml:space="preserve">, </w:t>
      </w:r>
      <w:r w:rsidRPr="0035403C">
        <w:rPr>
          <w:rFonts w:ascii="Roboto" w:eastAsiaTheme="minorEastAsia" w:hAnsi="Roboto" w:cstheme="minorHAnsi"/>
          <w:color w:val="222222"/>
          <w:shd w:val="clear" w:color="auto" w:fill="FFFFFF"/>
          <w:lang w:val="es-ES_tradnl"/>
        </w:rPr>
        <w:t>el público</w:t>
      </w:r>
      <w:r w:rsidR="005E081A">
        <w:rPr>
          <w:rFonts w:ascii="Roboto" w:eastAsiaTheme="minorEastAsia" w:hAnsi="Roboto" w:cstheme="minorHAnsi"/>
          <w:color w:val="222222"/>
          <w:shd w:val="clear" w:color="auto" w:fill="FFFFFF"/>
          <w:lang w:val="es-ES_tradnl"/>
        </w:rPr>
        <w:t xml:space="preserve"> y los contribuyentes</w:t>
      </w:r>
      <w:r w:rsidRPr="0035403C">
        <w:rPr>
          <w:rFonts w:ascii="Roboto" w:eastAsiaTheme="minorEastAsia" w:hAnsi="Roboto" w:cstheme="minorHAnsi"/>
          <w:color w:val="222222"/>
          <w:shd w:val="clear" w:color="auto" w:fill="FFFFFF"/>
          <w:lang w:val="es-ES_tradnl"/>
        </w:rPr>
        <w:t>. Por último, las normas existentes tampoco abordan la cuestión de la participación pública en la toma de decisiones de la política fiscal y la administración tributaria.</w:t>
      </w:r>
    </w:p>
    <w:p w14:paraId="138C9421" w14:textId="77777777" w:rsidR="004D3E0A" w:rsidRPr="0035403C" w:rsidRDefault="004D3E0A" w:rsidP="004D3E0A">
      <w:pPr>
        <w:jc w:val="both"/>
        <w:rPr>
          <w:rFonts w:ascii="Roboto" w:eastAsiaTheme="minorEastAsia" w:hAnsi="Roboto" w:cstheme="minorHAnsi"/>
          <w:color w:val="222222"/>
          <w:shd w:val="clear" w:color="auto" w:fill="FFFFFF"/>
          <w:lang w:val="es-ES_tradnl"/>
        </w:rPr>
      </w:pPr>
    </w:p>
    <w:p w14:paraId="131B79A7" w14:textId="70D4CE53" w:rsidR="004D3E0A" w:rsidRPr="0035403C" w:rsidRDefault="004D3E0A" w:rsidP="004D3E0A">
      <w:pPr>
        <w:jc w:val="both"/>
        <w:rPr>
          <w:rFonts w:ascii="Roboto" w:eastAsiaTheme="minorEastAsia" w:hAnsi="Roboto" w:cstheme="minorHAnsi"/>
          <w:color w:val="222222"/>
          <w:shd w:val="clear" w:color="auto" w:fill="FFFFFF"/>
          <w:lang w:val="es-ES_tradnl"/>
        </w:rPr>
      </w:pPr>
      <w:r w:rsidRPr="0035403C">
        <w:rPr>
          <w:rFonts w:ascii="Roboto" w:eastAsiaTheme="minorEastAsia" w:hAnsi="Roboto" w:cstheme="minorHAnsi"/>
          <w:color w:val="222222"/>
          <w:shd w:val="clear" w:color="auto" w:fill="FFFFFF"/>
          <w:lang w:val="es-ES_tradnl"/>
        </w:rPr>
        <w:t xml:space="preserve">Un nuevo conjunto de principios, desarrollado a través de un proceso inclusivo de actores </w:t>
      </w:r>
      <w:r w:rsidR="005E081A" w:rsidRPr="0035403C">
        <w:rPr>
          <w:rFonts w:ascii="Roboto" w:eastAsiaTheme="minorEastAsia" w:hAnsi="Roboto" w:cstheme="minorHAnsi"/>
          <w:color w:val="222222"/>
          <w:shd w:val="clear" w:color="auto" w:fill="FFFFFF"/>
          <w:lang w:val="es-ES_tradnl"/>
        </w:rPr>
        <w:t xml:space="preserve">múltiples </w:t>
      </w:r>
      <w:r w:rsidR="005E081A">
        <w:rPr>
          <w:rFonts w:ascii="Roboto" w:eastAsiaTheme="minorEastAsia" w:hAnsi="Roboto" w:cstheme="minorHAnsi"/>
          <w:color w:val="222222"/>
          <w:shd w:val="clear" w:color="auto" w:fill="FFFFFF"/>
          <w:lang w:val="es-ES_tradnl"/>
        </w:rPr>
        <w:t xml:space="preserve">y </w:t>
      </w:r>
      <w:r w:rsidRPr="0035403C">
        <w:rPr>
          <w:rFonts w:ascii="Roboto" w:eastAsiaTheme="minorEastAsia" w:hAnsi="Roboto" w:cstheme="minorHAnsi"/>
          <w:color w:val="222222"/>
          <w:shd w:val="clear" w:color="auto" w:fill="FFFFFF"/>
          <w:lang w:val="es-ES_tradnl"/>
        </w:rPr>
        <w:t xml:space="preserve">relevantes, puede servir como base de un marco global de normas y estándares que promueva una mayor transparencia y rendición de cuentas y fomente una participación pública informada y comprometida.  </w:t>
      </w:r>
    </w:p>
    <w:p w14:paraId="0728E21D" w14:textId="4F7A2A12" w:rsidR="007A44F8" w:rsidRDefault="007A44F8" w:rsidP="00F76AEB">
      <w:pPr>
        <w:jc w:val="both"/>
        <w:rPr>
          <w:rFonts w:ascii="Roboto" w:hAnsi="Roboto" w:cstheme="minorHAnsi"/>
        </w:rPr>
      </w:pPr>
    </w:p>
    <w:p w14:paraId="1CACC5C4" w14:textId="77777777" w:rsidR="008D2490" w:rsidRPr="00A23B3B" w:rsidRDefault="008D2490" w:rsidP="00F76AEB">
      <w:pPr>
        <w:jc w:val="both"/>
        <w:rPr>
          <w:rFonts w:ascii="Roboto" w:hAnsi="Roboto" w:cstheme="minorHAnsi"/>
        </w:rPr>
      </w:pPr>
    </w:p>
    <w:p w14:paraId="273D2014" w14:textId="301A364D" w:rsidR="00CD705F" w:rsidRPr="00A23B3B" w:rsidRDefault="008D2490" w:rsidP="00F76AEB">
      <w:pPr>
        <w:jc w:val="both"/>
        <w:rPr>
          <w:rFonts w:ascii="Roboto" w:hAnsi="Roboto" w:cstheme="minorHAnsi"/>
        </w:rPr>
      </w:pPr>
      <w:r w:rsidRPr="0035403C">
        <w:rPr>
          <w:rFonts w:ascii="Roboto" w:hAnsi="Roboto" w:cstheme="minorHAnsi"/>
          <w:noProof/>
          <w:color w:val="222222"/>
          <w:lang w:val="es-ES_tradnl"/>
        </w:rPr>
        <mc:AlternateContent>
          <mc:Choice Requires="wps">
            <w:drawing>
              <wp:anchor distT="0" distB="0" distL="114300" distR="114300" simplePos="0" relativeHeight="251669504" behindDoc="0" locked="0" layoutInCell="1" allowOverlap="1" wp14:anchorId="78A1F213" wp14:editId="77D0B564">
                <wp:simplePos x="0" y="0"/>
                <wp:positionH relativeFrom="margin">
                  <wp:posOffset>0</wp:posOffset>
                </wp:positionH>
                <wp:positionV relativeFrom="paragraph">
                  <wp:posOffset>-635</wp:posOffset>
                </wp:positionV>
                <wp:extent cx="3150255" cy="288388"/>
                <wp:effectExtent l="0" t="0" r="0" b="3810"/>
                <wp:wrapNone/>
                <wp:docPr id="1" name="Arrow: Pentagon 8"/>
                <wp:cNvGraphicFramePr/>
                <a:graphic xmlns:a="http://schemas.openxmlformats.org/drawingml/2006/main">
                  <a:graphicData uri="http://schemas.microsoft.com/office/word/2010/wordprocessingShape">
                    <wps:wsp>
                      <wps:cNvSpPr/>
                      <wps:spPr>
                        <a:xfrm>
                          <a:off x="0" y="0"/>
                          <a:ext cx="3150255" cy="288388"/>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CC2C1F" w14:textId="77777777" w:rsidR="008D2490" w:rsidRPr="00410FB6" w:rsidRDefault="008D2490" w:rsidP="008D2490">
                            <w:pPr>
                              <w:rPr>
                                <w:rFonts w:ascii="Roboto" w:hAnsi="Roboto"/>
                                <w:b/>
                                <w:bCs/>
                                <w:lang w:val="es-ES_tradnl"/>
                              </w:rPr>
                            </w:pPr>
                            <w:r w:rsidRPr="00410FB6">
                              <w:rPr>
                                <w:rFonts w:ascii="Roboto" w:hAnsi="Roboto"/>
                                <w:b/>
                                <w:bCs/>
                                <w:lang w:val="es-ES_tradnl"/>
                              </w:rPr>
                              <w:t>Defini</w:t>
                            </w:r>
                            <w:r>
                              <w:rPr>
                                <w:rFonts w:ascii="Roboto" w:hAnsi="Roboto"/>
                                <w:b/>
                                <w:bCs/>
                                <w:lang w:val="es-ES_tradnl"/>
                              </w:rPr>
                              <w:t xml:space="preserve">ción de </w:t>
                            </w:r>
                            <w:r w:rsidRPr="00410FB6">
                              <w:rPr>
                                <w:rFonts w:ascii="Roboto" w:hAnsi="Roboto"/>
                                <w:b/>
                                <w:bCs/>
                                <w:lang w:val="es-ES_tradnl"/>
                              </w:rPr>
                              <w:t xml:space="preserve">la transparencia </w:t>
                            </w:r>
                            <w:r>
                              <w:rPr>
                                <w:rFonts w:ascii="Roboto" w:hAnsi="Roboto"/>
                                <w:b/>
                                <w:bCs/>
                                <w:lang w:val="es-ES_tradnl"/>
                              </w:rPr>
                              <w:t>tributaria</w:t>
                            </w:r>
                            <w:r w:rsidRPr="00410FB6">
                              <w:rPr>
                                <w:rFonts w:ascii="Roboto" w:hAnsi="Roboto"/>
                                <w:b/>
                                <w:bCs/>
                                <w:lang w:val="es-ES_tradn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8A1F213" id="Arrow: Pentagon 8" o:spid="_x0000_s1028" type="#_x0000_t15" style="position:absolute;left:0;text-align:left;margin-left:0;margin-top:-.05pt;width:248.05pt;height:2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" adj="20611" fillcolor="#18988b" stroked="f" strokeweight="1pt">
                <v:textbox>
                  <w:txbxContent>
                    <w:p w14:paraId="15CC2C1F" w14:textId="77777777" w:rsidR="008D2490" w:rsidRPr="00410FB6" w:rsidRDefault="008D2490" w:rsidP="008D2490">
                      <w:pPr>
                        <w:rPr>
                          <w:rFonts w:ascii="Roboto" w:hAnsi="Roboto"/>
                          <w:b/>
                          <w:bCs/>
                          <w:lang w:val="es-ES_tradnl"/>
                        </w:rPr>
                      </w:pPr>
                      <w:r w:rsidRPr="00410FB6">
                        <w:rPr>
                          <w:rFonts w:ascii="Roboto" w:hAnsi="Roboto"/>
                          <w:b/>
                          <w:bCs/>
                          <w:lang w:val="es-ES_tradnl"/>
                        </w:rPr>
                        <w:t>Defini</w:t>
                      </w:r>
                      <w:r>
                        <w:rPr>
                          <w:rFonts w:ascii="Roboto" w:hAnsi="Roboto"/>
                          <w:b/>
                          <w:bCs/>
                          <w:lang w:val="es-ES_tradnl"/>
                        </w:rPr>
                        <w:t xml:space="preserve">ción de </w:t>
                      </w:r>
                      <w:r w:rsidRPr="00410FB6">
                        <w:rPr>
                          <w:rFonts w:ascii="Roboto" w:hAnsi="Roboto"/>
                          <w:b/>
                          <w:bCs/>
                          <w:lang w:val="es-ES_tradnl"/>
                        </w:rPr>
                        <w:t xml:space="preserve">la transparencia </w:t>
                      </w:r>
                      <w:r>
                        <w:rPr>
                          <w:rFonts w:ascii="Roboto" w:hAnsi="Roboto"/>
                          <w:b/>
                          <w:bCs/>
                          <w:lang w:val="es-ES_tradnl"/>
                        </w:rPr>
                        <w:t>tributaria</w:t>
                      </w:r>
                      <w:r w:rsidRPr="00410FB6">
                        <w:rPr>
                          <w:rFonts w:ascii="Roboto" w:hAnsi="Roboto"/>
                          <w:b/>
                          <w:bCs/>
                          <w:lang w:val="es-ES_tradnl"/>
                        </w:rPr>
                        <w:t xml:space="preserve">  </w:t>
                      </w:r>
                    </w:p>
                  </w:txbxContent>
                </v:textbox>
                <w10:wrap anchorx="margin"/>
              </v:shape>
            </w:pict>
          </mc:Fallback>
        </mc:AlternateContent>
      </w:r>
    </w:p>
    <w:p w14:paraId="2BE9FAE9" w14:textId="5CC011DD" w:rsidR="00305363" w:rsidRPr="00A23B3B" w:rsidRDefault="00305363" w:rsidP="00F76AEB">
      <w:pPr>
        <w:jc w:val="both"/>
        <w:rPr>
          <w:rFonts w:ascii="Roboto" w:hAnsi="Roboto" w:cstheme="minorHAnsi"/>
        </w:rPr>
      </w:pPr>
    </w:p>
    <w:p w14:paraId="0635F465" w14:textId="47E57CAC" w:rsidR="007A44F8" w:rsidRPr="00A23B3B" w:rsidRDefault="007A44F8" w:rsidP="00F76AEB">
      <w:pPr>
        <w:jc w:val="both"/>
        <w:rPr>
          <w:rFonts w:ascii="Roboto" w:hAnsi="Roboto" w:cstheme="minorHAnsi"/>
        </w:rPr>
      </w:pPr>
    </w:p>
    <w:p w14:paraId="48976256" w14:textId="77777777" w:rsidR="0041329E" w:rsidRPr="00A23B3B" w:rsidRDefault="0041329E" w:rsidP="00F76AEB">
      <w:pPr>
        <w:jc w:val="both"/>
        <w:rPr>
          <w:rFonts w:ascii="Roboto" w:hAnsi="Roboto" w:cstheme="minorHAnsi"/>
          <w:color w:val="3B3838" w:themeColor="background2" w:themeShade="40"/>
        </w:rPr>
      </w:pPr>
    </w:p>
    <w:p w14:paraId="20E5D3EC" w14:textId="500AC647" w:rsidR="002700E2" w:rsidRPr="00A23B3B" w:rsidRDefault="008D2490" w:rsidP="002700E2">
      <w:pPr>
        <w:jc w:val="both"/>
        <w:rPr>
          <w:rFonts w:ascii="Roboto" w:eastAsiaTheme="minorEastAsia" w:hAnsi="Roboto" w:cstheme="minorHAnsi"/>
          <w:color w:val="222222"/>
          <w:shd w:val="clear" w:color="auto" w:fill="FFFFFF"/>
          <w:lang w:val="en-US"/>
        </w:rPr>
      </w:pPr>
      <w:r w:rsidRPr="008D2490">
        <w:rPr>
          <w:rFonts w:ascii="Roboto" w:eastAsiaTheme="minorEastAsia" w:hAnsi="Roboto" w:cstheme="minorHAnsi"/>
          <w:color w:val="222222"/>
          <w:shd w:val="clear" w:color="auto" w:fill="FFFFFF"/>
          <w:lang w:val="es-ES"/>
        </w:rPr>
        <w:t xml:space="preserve">La transparencia tributaria puede definirse como la </w:t>
      </w:r>
      <w:r>
        <w:rPr>
          <w:rFonts w:ascii="Roboto" w:eastAsiaTheme="minorEastAsia" w:hAnsi="Roboto" w:cstheme="minorHAnsi"/>
          <w:color w:val="222222"/>
          <w:shd w:val="clear" w:color="auto" w:fill="FFFFFF"/>
          <w:lang w:val="es-ES"/>
        </w:rPr>
        <w:t xml:space="preserve">revelación, </w:t>
      </w:r>
      <w:r w:rsidRPr="008D2490">
        <w:rPr>
          <w:rFonts w:ascii="Roboto" w:eastAsiaTheme="minorEastAsia" w:hAnsi="Roboto" w:cstheme="minorHAnsi"/>
          <w:color w:val="222222"/>
          <w:shd w:val="clear" w:color="auto" w:fill="FFFFFF"/>
          <w:lang w:val="es-ES"/>
        </w:rPr>
        <w:t>divulgación y publicación de datos cuantitativos y cualitativos sobre el sistema tributario, que una sociedad necesita para pedir cuentas a los responsables de la toma de decisiones y para llegar a juicios informados sobre el funcionamiento del sistema fiscal durante un periodo de tiempo determinado. Es un proceso que proporciona la información necesaria para garantizar que un sistema fiscal funcione en beneficio de tod</w:t>
      </w:r>
      <w:r w:rsidR="00A72262">
        <w:rPr>
          <w:rFonts w:ascii="Roboto" w:eastAsiaTheme="minorEastAsia" w:hAnsi="Roboto" w:cstheme="minorHAnsi"/>
          <w:color w:val="222222"/>
          <w:shd w:val="clear" w:color="auto" w:fill="FFFFFF"/>
          <w:lang w:val="es-ES"/>
        </w:rPr>
        <w:t>o</w:t>
      </w:r>
      <w:r w:rsidRPr="008D2490">
        <w:rPr>
          <w:rFonts w:ascii="Roboto" w:eastAsiaTheme="minorEastAsia" w:hAnsi="Roboto" w:cstheme="minorHAnsi"/>
          <w:color w:val="222222"/>
          <w:shd w:val="clear" w:color="auto" w:fill="FFFFFF"/>
          <w:lang w:val="es-ES"/>
        </w:rPr>
        <w:t>s l</w:t>
      </w:r>
      <w:r w:rsidR="00A72262">
        <w:rPr>
          <w:rFonts w:ascii="Roboto" w:eastAsiaTheme="minorEastAsia" w:hAnsi="Roboto" w:cstheme="minorHAnsi"/>
          <w:color w:val="222222"/>
          <w:shd w:val="clear" w:color="auto" w:fill="FFFFFF"/>
          <w:lang w:val="es-ES"/>
        </w:rPr>
        <w:t>o</w:t>
      </w:r>
      <w:r w:rsidRPr="008D2490">
        <w:rPr>
          <w:rFonts w:ascii="Roboto" w:eastAsiaTheme="minorEastAsia" w:hAnsi="Roboto" w:cstheme="minorHAnsi"/>
          <w:color w:val="222222"/>
          <w:shd w:val="clear" w:color="auto" w:fill="FFFFFF"/>
          <w:lang w:val="es-ES"/>
        </w:rPr>
        <w:t>s a</w:t>
      </w:r>
      <w:r w:rsidR="00A72262">
        <w:rPr>
          <w:rFonts w:ascii="Roboto" w:eastAsiaTheme="minorEastAsia" w:hAnsi="Roboto" w:cstheme="minorHAnsi"/>
          <w:color w:val="222222"/>
          <w:shd w:val="clear" w:color="auto" w:fill="FFFFFF"/>
          <w:lang w:val="es-ES"/>
        </w:rPr>
        <w:t xml:space="preserve">ctores </w:t>
      </w:r>
      <w:r w:rsidRPr="008D2490">
        <w:rPr>
          <w:rFonts w:ascii="Roboto" w:eastAsiaTheme="minorEastAsia" w:hAnsi="Roboto" w:cstheme="minorHAnsi"/>
          <w:color w:val="222222"/>
          <w:shd w:val="clear" w:color="auto" w:fill="FFFFFF"/>
          <w:lang w:val="es-ES"/>
        </w:rPr>
        <w:t>interesad</w:t>
      </w:r>
      <w:r w:rsidR="00A72262">
        <w:rPr>
          <w:rFonts w:ascii="Roboto" w:eastAsiaTheme="minorEastAsia" w:hAnsi="Roboto" w:cstheme="minorHAnsi"/>
          <w:color w:val="222222"/>
          <w:shd w:val="clear" w:color="auto" w:fill="FFFFFF"/>
          <w:lang w:val="es-ES"/>
        </w:rPr>
        <w:t>o</w:t>
      </w:r>
      <w:r w:rsidRPr="008D2490">
        <w:rPr>
          <w:rFonts w:ascii="Roboto" w:eastAsiaTheme="minorEastAsia" w:hAnsi="Roboto" w:cstheme="minorHAnsi"/>
          <w:color w:val="222222"/>
          <w:shd w:val="clear" w:color="auto" w:fill="FFFFFF"/>
          <w:lang w:val="es-ES"/>
        </w:rPr>
        <w:t xml:space="preserve">s -dentro y fuera del gobierno-, los </w:t>
      </w:r>
      <w:r w:rsidRPr="0001086D">
        <w:rPr>
          <w:rFonts w:ascii="Roboto" w:eastAsiaTheme="minorEastAsia" w:hAnsi="Roboto" w:cstheme="minorHAnsi"/>
          <w:color w:val="222222"/>
          <w:shd w:val="clear" w:color="auto" w:fill="FFFFFF"/>
          <w:lang w:val="es-ES"/>
        </w:rPr>
        <w:t xml:space="preserve">administradores </w:t>
      </w:r>
      <w:r w:rsidR="0001086D" w:rsidRPr="0001086D">
        <w:rPr>
          <w:rFonts w:ascii="Roboto" w:eastAsiaTheme="minorEastAsia" w:hAnsi="Roboto" w:cstheme="minorHAnsi"/>
          <w:color w:val="222222"/>
          <w:shd w:val="clear" w:color="auto" w:fill="FFFFFF"/>
          <w:lang w:val="es-ES"/>
        </w:rPr>
        <w:t>tr</w:t>
      </w:r>
      <w:r w:rsidRPr="0001086D">
        <w:rPr>
          <w:rFonts w:ascii="Roboto" w:eastAsiaTheme="minorEastAsia" w:hAnsi="Roboto" w:cstheme="minorHAnsi"/>
          <w:color w:val="222222"/>
          <w:shd w:val="clear" w:color="auto" w:fill="FFFFFF"/>
          <w:lang w:val="es-ES"/>
        </w:rPr>
        <w:t>i</w:t>
      </w:r>
      <w:r w:rsidR="0001086D" w:rsidRPr="0001086D">
        <w:rPr>
          <w:rFonts w:ascii="Roboto" w:eastAsiaTheme="minorEastAsia" w:hAnsi="Roboto" w:cstheme="minorHAnsi"/>
          <w:color w:val="222222"/>
          <w:shd w:val="clear" w:color="auto" w:fill="FFFFFF"/>
          <w:lang w:val="es-ES"/>
        </w:rPr>
        <w:t xml:space="preserve">butarios, </w:t>
      </w:r>
      <w:r w:rsidRPr="0001086D">
        <w:rPr>
          <w:rFonts w:ascii="Roboto" w:eastAsiaTheme="minorEastAsia" w:hAnsi="Roboto" w:cstheme="minorHAnsi"/>
          <w:color w:val="222222"/>
          <w:shd w:val="clear" w:color="auto" w:fill="FFFFFF"/>
          <w:lang w:val="es-ES"/>
        </w:rPr>
        <w:t>otros funcionarios, los legisladores, los que los eligieron y los que pagan impuestos, incluidos los grupos desfavorecidos y marginados identificados</w:t>
      </w:r>
      <w:r w:rsidR="00396F7E" w:rsidRPr="0001086D">
        <w:rPr>
          <w:rStyle w:val="FootnoteReference"/>
          <w:rFonts w:ascii="Roboto" w:eastAsiaTheme="minorEastAsia" w:hAnsi="Roboto" w:cstheme="minorHAnsi"/>
          <w:color w:val="222222"/>
          <w:shd w:val="clear" w:color="auto" w:fill="FFFFFF"/>
          <w:lang w:val="es-ES"/>
        </w:rPr>
        <w:footnoteReference w:id="6"/>
      </w:r>
      <w:r w:rsidR="002700E2" w:rsidRPr="0001086D">
        <w:rPr>
          <w:rFonts w:ascii="Roboto" w:eastAsiaTheme="minorEastAsia" w:hAnsi="Roboto" w:cstheme="minorHAnsi"/>
          <w:color w:val="222222"/>
          <w:shd w:val="clear" w:color="auto" w:fill="FFFFFF"/>
          <w:lang w:val="es-ES"/>
        </w:rPr>
        <w:t xml:space="preserve">. </w:t>
      </w:r>
      <w:r w:rsidR="0001086D" w:rsidRPr="0001086D">
        <w:rPr>
          <w:rFonts w:ascii="Roboto" w:eastAsiaTheme="minorEastAsia" w:hAnsi="Roboto" w:cstheme="minorHAnsi"/>
          <w:color w:val="222222"/>
          <w:shd w:val="clear" w:color="auto" w:fill="FFFFFF"/>
          <w:lang w:val="es-ES"/>
        </w:rPr>
        <w:t>La información que se pone a disposición a través de un marco de transparencia fiscal forma parte de un proceso integrado que incluye la recopilación, el análisis, el escrutinio y la difusión de datos, y el posterior debate sobre el rendimiento del sistema tributario, así como el marco fiscal más amplio que incluye la vertiente de gasto de los presupuestos públicos</w:t>
      </w:r>
      <w:r w:rsidR="002821B2" w:rsidRPr="0001086D">
        <w:rPr>
          <w:rStyle w:val="FootnoteReference"/>
          <w:rFonts w:ascii="Roboto" w:eastAsiaTheme="minorEastAsia" w:hAnsi="Roboto" w:cstheme="minorHAnsi"/>
          <w:color w:val="222222"/>
          <w:shd w:val="clear" w:color="auto" w:fill="FFFFFF"/>
          <w:lang w:val="es-ES"/>
        </w:rPr>
        <w:footnoteReference w:id="7"/>
      </w:r>
      <w:r w:rsidR="0086238E" w:rsidRPr="0001086D">
        <w:rPr>
          <w:rFonts w:ascii="Roboto" w:eastAsiaTheme="minorEastAsia" w:hAnsi="Roboto" w:cstheme="minorHAnsi"/>
          <w:color w:val="222222"/>
          <w:shd w:val="clear" w:color="auto" w:fill="FFFFFF"/>
          <w:lang w:val="es-ES"/>
        </w:rPr>
        <w:t>.</w:t>
      </w:r>
      <w:r w:rsidR="00C46230" w:rsidRPr="00A23B3B">
        <w:rPr>
          <w:rFonts w:ascii="Roboto" w:eastAsiaTheme="minorEastAsia" w:hAnsi="Roboto" w:cstheme="minorHAnsi"/>
          <w:color w:val="222222"/>
          <w:shd w:val="clear" w:color="auto" w:fill="FFFFFF"/>
          <w:lang w:val="en-US"/>
        </w:rPr>
        <w:t xml:space="preserve"> </w:t>
      </w:r>
    </w:p>
    <w:p w14:paraId="1492B032" w14:textId="3EA4F985" w:rsidR="00305363" w:rsidRDefault="00305363" w:rsidP="007068A0">
      <w:pPr>
        <w:pStyle w:val="CommentText"/>
        <w:rPr>
          <w:rFonts w:ascii="Roboto" w:eastAsiaTheme="minorEastAsia" w:hAnsi="Roboto" w:cstheme="minorHAnsi"/>
          <w:color w:val="222222"/>
          <w:sz w:val="22"/>
          <w:szCs w:val="22"/>
          <w:shd w:val="clear" w:color="auto" w:fill="FFFFFF"/>
          <w:lang w:val="en-US"/>
        </w:rPr>
      </w:pPr>
    </w:p>
    <w:p w14:paraId="5A7E2E27" w14:textId="070D10C5" w:rsidR="00305363" w:rsidRPr="00E968F7" w:rsidRDefault="0001086D" w:rsidP="00E968F7">
      <w:pPr>
        <w:pStyle w:val="CommentText"/>
        <w:rPr>
          <w:rFonts w:ascii="Roboto" w:eastAsiaTheme="minorEastAsia" w:hAnsi="Roboto" w:cstheme="minorHAnsi"/>
          <w:color w:val="222222"/>
          <w:sz w:val="22"/>
          <w:szCs w:val="22"/>
          <w:shd w:val="clear" w:color="auto" w:fill="FFFFFF"/>
          <w:lang w:val="en-US"/>
        </w:rPr>
      </w:pPr>
      <w:r w:rsidRPr="0001086D">
        <w:rPr>
          <w:rFonts w:ascii="Roboto" w:eastAsiaTheme="minorEastAsia" w:hAnsi="Roboto" w:cstheme="minorHAnsi"/>
          <w:color w:val="222222"/>
          <w:sz w:val="22"/>
          <w:szCs w:val="22"/>
          <w:shd w:val="clear" w:color="auto" w:fill="FFFFFF"/>
          <w:lang w:val="es-ES_tradnl"/>
        </w:rPr>
        <w:lastRenderedPageBreak/>
        <w:t xml:space="preserve">En concreto, las partes de un sistema fiscal necesitan la información que les permita: 1) entender cómo se determina el </w:t>
      </w:r>
      <w:r w:rsidR="00D87849">
        <w:rPr>
          <w:rFonts w:ascii="Roboto" w:eastAsiaTheme="minorEastAsia" w:hAnsi="Roboto" w:cstheme="minorHAnsi"/>
          <w:color w:val="222222"/>
          <w:sz w:val="22"/>
          <w:szCs w:val="22"/>
          <w:shd w:val="clear" w:color="auto" w:fill="FFFFFF"/>
          <w:lang w:val="es-ES_tradnl"/>
        </w:rPr>
        <w:t xml:space="preserve">gravamen </w:t>
      </w:r>
      <w:r w:rsidRPr="0001086D">
        <w:rPr>
          <w:rFonts w:ascii="Roboto" w:eastAsiaTheme="minorEastAsia" w:hAnsi="Roboto" w:cstheme="minorHAnsi"/>
          <w:color w:val="222222"/>
          <w:sz w:val="22"/>
          <w:szCs w:val="22"/>
          <w:shd w:val="clear" w:color="auto" w:fill="FFFFFF"/>
          <w:lang w:val="es-ES_tradnl"/>
        </w:rPr>
        <w:t>que deben pagar los ciudadanos; 2) entender los procedimientos administrativos que establecen cómo se pagan los impuestos; 3) evaluar si los impuestos que se espera que paguen son justos en comparación con la contribución que se exige a otros dentro de la sociedad de la que forman parte; 4) determinar si todos los que deberían pagar impuestos lo hacen realmente; 5) evaluar qué opciones alternativas para recaudar ingresos existen dentro de su sociedad; 6) entender cómo se compara su sistema fiscal con los de jurisdicciones similares; y 7) saber cómo los impuestos que se recaudan son utilizados por el gobierno</w:t>
      </w:r>
      <w:r w:rsidR="00305363" w:rsidRPr="003C3661">
        <w:rPr>
          <w:rFonts w:ascii="Roboto" w:eastAsiaTheme="minorEastAsia" w:hAnsi="Roboto"/>
          <w:color w:val="222222"/>
          <w:shd w:val="clear" w:color="auto" w:fill="FFFFFF"/>
          <w:vertAlign w:val="superscript"/>
          <w:lang w:val="en-US"/>
        </w:rPr>
        <w:footnoteReference w:id="8"/>
      </w:r>
      <w:r w:rsidR="00E968F7">
        <w:rPr>
          <w:rFonts w:ascii="Roboto" w:eastAsiaTheme="minorEastAsia" w:hAnsi="Roboto" w:cstheme="minorHAnsi"/>
          <w:color w:val="222222"/>
          <w:sz w:val="22"/>
          <w:szCs w:val="22"/>
          <w:shd w:val="clear" w:color="auto" w:fill="FFFFFF"/>
          <w:lang w:val="es-ES_tradnl"/>
        </w:rPr>
        <w:t>.</w:t>
      </w:r>
    </w:p>
    <w:p w14:paraId="675B1AD8" w14:textId="2D21CB21" w:rsidR="002E2945" w:rsidRPr="000969EA" w:rsidRDefault="002E2945" w:rsidP="00F76AEB">
      <w:pPr>
        <w:jc w:val="both"/>
        <w:rPr>
          <w:rFonts w:ascii="Roboto" w:eastAsiaTheme="minorEastAsia" w:hAnsi="Roboto" w:cstheme="minorHAnsi"/>
          <w:color w:val="222222"/>
          <w:shd w:val="clear" w:color="auto" w:fill="FFFFFF"/>
          <w:lang w:val="es-ES_tradnl"/>
        </w:rPr>
      </w:pPr>
    </w:p>
    <w:p w14:paraId="1CC87830" w14:textId="41654B77" w:rsidR="002700E2" w:rsidRDefault="00E968F7" w:rsidP="002700E2">
      <w:pPr>
        <w:jc w:val="both"/>
        <w:rPr>
          <w:rFonts w:ascii="Roboto" w:eastAsiaTheme="minorEastAsia" w:hAnsi="Roboto" w:cstheme="minorHAnsi"/>
          <w:color w:val="222222"/>
          <w:shd w:val="clear" w:color="auto" w:fill="FFFFFF"/>
          <w:lang w:val="es-ES_tradnl"/>
        </w:rPr>
      </w:pPr>
      <w:r w:rsidRPr="0035403C">
        <w:rPr>
          <w:rFonts w:ascii="Roboto" w:eastAsiaTheme="minorEastAsia" w:hAnsi="Roboto" w:cstheme="minorHAnsi"/>
          <w:color w:val="222222"/>
          <w:shd w:val="clear" w:color="auto" w:fill="FFFFFF"/>
          <w:lang w:val="es-ES_tradnl"/>
        </w:rPr>
        <w:t>La transparencia fiscal también permite el diálogo sobre el diseño y la aplicación de las políticas y prácticas tributarias; promueve la confianza entre el gobierno y los gobernados; y facilita la comprensión del papel del gobierno en el avance de los objetivos sociales y económicos. La rendición de cuentas y la transparencia son dos de los pilares centrales del buen gobierno. Un sistema fiscal transparente y responsable comienza con una declaración de las metas y objetivos clave del sistema tributario y una declaración de lo que los marcos políticos y administrativos de la jurisdicción están diseñados para lograr, de forma tal que el rendimiento de un sistema fiscal pueda ser medido en relación con la intención y el propósito manifiestos (</w:t>
      </w:r>
      <w:r w:rsidR="000969EA">
        <w:rPr>
          <w:rFonts w:ascii="Roboto" w:eastAsiaTheme="minorEastAsia" w:hAnsi="Roboto" w:cstheme="minorHAnsi"/>
          <w:color w:val="222222"/>
          <w:shd w:val="clear" w:color="auto" w:fill="FFFFFF"/>
          <w:lang w:val="es-ES_tradnl"/>
        </w:rPr>
        <w:t xml:space="preserve">o </w:t>
      </w:r>
      <w:r>
        <w:rPr>
          <w:rFonts w:ascii="Roboto" w:eastAsiaTheme="minorEastAsia" w:hAnsi="Roboto" w:cstheme="minorHAnsi"/>
          <w:color w:val="222222"/>
          <w:shd w:val="clear" w:color="auto" w:fill="FFFFFF"/>
          <w:lang w:val="es-ES_tradnl"/>
        </w:rPr>
        <w:t>declarados)</w:t>
      </w:r>
      <w:r w:rsidR="002700E2" w:rsidRPr="000969EA">
        <w:rPr>
          <w:rFonts w:ascii="Roboto" w:eastAsiaTheme="minorEastAsia" w:hAnsi="Roboto" w:cstheme="minorHAnsi"/>
          <w:color w:val="222222"/>
          <w:sz w:val="15"/>
          <w:szCs w:val="15"/>
          <w:shd w:val="clear" w:color="auto" w:fill="FFFFFF"/>
          <w:lang w:val="es-ES_tradnl"/>
        </w:rPr>
        <w:footnoteReference w:id="9"/>
      </w:r>
      <w:r>
        <w:rPr>
          <w:rFonts w:ascii="Roboto" w:eastAsiaTheme="minorEastAsia" w:hAnsi="Roboto" w:cstheme="minorHAnsi"/>
          <w:color w:val="222222"/>
          <w:shd w:val="clear" w:color="auto" w:fill="FFFFFF"/>
          <w:lang w:val="es-ES_tradnl"/>
        </w:rPr>
        <w:t xml:space="preserve">. </w:t>
      </w:r>
      <w:r w:rsidRPr="0035403C">
        <w:rPr>
          <w:rFonts w:ascii="Roboto" w:eastAsiaTheme="minorEastAsia" w:hAnsi="Roboto" w:cstheme="minorHAnsi"/>
          <w:color w:val="222222"/>
          <w:shd w:val="clear" w:color="auto" w:fill="FFFFFF"/>
          <w:lang w:val="es-ES_tradnl"/>
        </w:rPr>
        <w:t>Los gobiernos deberían publicar periódicamente no sólo las metas y los objetivos, sino también los supuestos en los que se basan, así como la información necesaria para evaluar si un sistema fiscal funciona en favor del interés público</w:t>
      </w:r>
      <w:r w:rsidR="002700E2" w:rsidRPr="000969EA">
        <w:rPr>
          <w:rFonts w:ascii="Roboto" w:eastAsiaTheme="minorEastAsia" w:hAnsi="Roboto" w:cstheme="minorHAnsi"/>
          <w:color w:val="222222"/>
          <w:sz w:val="15"/>
          <w:szCs w:val="15"/>
          <w:shd w:val="clear" w:color="auto" w:fill="FFFFFF"/>
          <w:lang w:val="es-ES_tradnl"/>
        </w:rPr>
        <w:footnoteReference w:id="10"/>
      </w:r>
      <w:r>
        <w:rPr>
          <w:rFonts w:ascii="Roboto" w:eastAsiaTheme="minorEastAsia" w:hAnsi="Roboto" w:cstheme="minorHAnsi"/>
          <w:color w:val="222222"/>
          <w:shd w:val="clear" w:color="auto" w:fill="FFFFFF"/>
          <w:lang w:val="es-ES_tradnl"/>
        </w:rPr>
        <w:t>.</w:t>
      </w:r>
    </w:p>
    <w:p w14:paraId="7852C606" w14:textId="1A83C985" w:rsidR="00383614" w:rsidRDefault="00383614" w:rsidP="002700E2">
      <w:pPr>
        <w:jc w:val="both"/>
        <w:rPr>
          <w:rFonts w:ascii="Roboto" w:eastAsiaTheme="minorEastAsia" w:hAnsi="Roboto" w:cstheme="minorHAnsi"/>
          <w:color w:val="222222"/>
          <w:shd w:val="clear" w:color="auto" w:fill="FFFFFF"/>
          <w:lang w:val="es-ES_tradnl"/>
        </w:rPr>
      </w:pPr>
    </w:p>
    <w:p w14:paraId="64646D6A" w14:textId="6ACB251B" w:rsidR="00383614" w:rsidRPr="0035403C" w:rsidRDefault="00383614" w:rsidP="00383614">
      <w:pPr>
        <w:jc w:val="both"/>
        <w:rPr>
          <w:rFonts w:ascii="Roboto" w:eastAsiaTheme="minorEastAsia" w:hAnsi="Roboto" w:cstheme="minorHAnsi"/>
          <w:color w:val="222222"/>
          <w:shd w:val="clear" w:color="auto" w:fill="FFFFFF"/>
          <w:lang w:val="es-ES_tradnl"/>
        </w:rPr>
      </w:pPr>
      <w:r w:rsidRPr="0035403C">
        <w:rPr>
          <w:rFonts w:ascii="Roboto" w:eastAsiaTheme="minorEastAsia" w:hAnsi="Roboto" w:cstheme="minorHAnsi"/>
          <w:color w:val="222222"/>
          <w:shd w:val="clear" w:color="auto" w:fill="FFFFFF"/>
          <w:lang w:val="es-ES_tradnl"/>
        </w:rPr>
        <w:t>Sin embargo, con gran frecuencia la información disponible sobre los ingresos es incompleta, no es oportuna y no se hace pública con el nivel de detalle necesario para permitir discusiones informadas. La información sobre elementos críticos de la administración tributaria - como los índices de auditoría y las estimaciones de evasión fiscal (</w:t>
      </w:r>
      <w:proofErr w:type="spellStart"/>
      <w:r w:rsidRPr="0035403C">
        <w:rPr>
          <w:rFonts w:ascii="Roboto" w:eastAsiaTheme="minorEastAsia" w:hAnsi="Roboto" w:cstheme="minorHAnsi"/>
          <w:i/>
          <w:iCs/>
          <w:color w:val="222222"/>
          <w:shd w:val="clear" w:color="auto" w:fill="FFFFFF"/>
          <w:lang w:val="es-ES_tradnl"/>
        </w:rPr>
        <w:t>tax</w:t>
      </w:r>
      <w:proofErr w:type="spellEnd"/>
      <w:r w:rsidRPr="0035403C">
        <w:rPr>
          <w:rFonts w:ascii="Roboto" w:eastAsiaTheme="minorEastAsia" w:hAnsi="Roboto" w:cstheme="minorHAnsi"/>
          <w:i/>
          <w:iCs/>
          <w:color w:val="222222"/>
          <w:shd w:val="clear" w:color="auto" w:fill="FFFFFF"/>
          <w:lang w:val="es-ES_tradnl"/>
        </w:rPr>
        <w:t xml:space="preserve"> gaps</w:t>
      </w:r>
      <w:r w:rsidRPr="0035403C">
        <w:rPr>
          <w:rFonts w:ascii="Roboto" w:eastAsiaTheme="minorEastAsia" w:hAnsi="Roboto" w:cstheme="minorHAnsi"/>
          <w:color w:val="222222"/>
          <w:shd w:val="clear" w:color="auto" w:fill="FFFFFF"/>
          <w:lang w:val="es-ES_tradnl"/>
        </w:rPr>
        <w:t xml:space="preserve"> o "lagunas fiscales") - suele ser limitada. Esta falta de información sobre la actuación de los administradores tributarios puede dar lugar a percepciones de falta de equidad que, a su vez, reducen el cumplimiento de las leyes de impuestos. Además, la información sobre lo que los gobiernos dejan de gravar -los gastos fiscales</w:t>
      </w:r>
      <w:r w:rsidR="000969EA">
        <w:rPr>
          <w:rFonts w:ascii="Roboto" w:eastAsiaTheme="minorEastAsia" w:hAnsi="Roboto" w:cstheme="minorHAnsi"/>
          <w:color w:val="222222"/>
          <w:shd w:val="clear" w:color="auto" w:fill="FFFFFF"/>
          <w:lang w:val="es-ES_tradnl"/>
        </w:rPr>
        <w:t xml:space="preserve"> (</w:t>
      </w:r>
      <w:r w:rsidRPr="0035403C">
        <w:rPr>
          <w:rFonts w:ascii="Roboto" w:eastAsiaTheme="minorEastAsia" w:hAnsi="Roboto" w:cstheme="minorHAnsi"/>
          <w:color w:val="222222"/>
          <w:shd w:val="clear" w:color="auto" w:fill="FFFFFF"/>
          <w:lang w:val="es-ES_tradnl"/>
        </w:rPr>
        <w:t>los créditos, las deducciones y otros tratamientos especiales que se traducen en una ausencia de recaudación</w:t>
      </w:r>
      <w:r w:rsidR="000969EA">
        <w:rPr>
          <w:rFonts w:ascii="Roboto" w:eastAsiaTheme="minorEastAsia" w:hAnsi="Roboto" w:cstheme="minorHAnsi"/>
          <w:color w:val="222222"/>
          <w:shd w:val="clear" w:color="auto" w:fill="FFFFFF"/>
          <w:lang w:val="es-ES_tradnl"/>
        </w:rPr>
        <w:t>)</w:t>
      </w:r>
      <w:r w:rsidRPr="0035403C">
        <w:rPr>
          <w:rFonts w:ascii="Roboto" w:eastAsiaTheme="minorEastAsia" w:hAnsi="Roboto" w:cstheme="minorHAnsi"/>
          <w:color w:val="222222"/>
          <w:shd w:val="clear" w:color="auto" w:fill="FFFFFF"/>
          <w:lang w:val="es-ES_tradnl"/>
        </w:rPr>
        <w:t>- suele estar menos disponible que la información correspondiente sobre el lado del gasto de la ecuación presupuestaria.</w:t>
      </w:r>
    </w:p>
    <w:p w14:paraId="7BC657E4" w14:textId="77777777" w:rsidR="00383614" w:rsidRPr="0035403C" w:rsidRDefault="00383614" w:rsidP="00383614">
      <w:pPr>
        <w:jc w:val="both"/>
        <w:rPr>
          <w:rFonts w:ascii="Roboto" w:eastAsiaTheme="minorEastAsia" w:hAnsi="Roboto" w:cstheme="minorHAnsi"/>
          <w:color w:val="222222"/>
          <w:shd w:val="clear" w:color="auto" w:fill="FFFFFF"/>
          <w:lang w:val="es-ES_tradnl"/>
        </w:rPr>
      </w:pPr>
    </w:p>
    <w:p w14:paraId="2838153D" w14:textId="4A2B7362" w:rsidR="00383614" w:rsidRPr="00EA3CE1" w:rsidRDefault="00383614" w:rsidP="00383614">
      <w:pPr>
        <w:jc w:val="both"/>
        <w:rPr>
          <w:rFonts w:ascii="Roboto" w:hAnsi="Roboto" w:cstheme="minorHAnsi"/>
          <w:color w:val="3B3838" w:themeColor="background2" w:themeShade="40"/>
          <w:lang w:val="es-ES_tradnl"/>
        </w:rPr>
      </w:pPr>
      <w:r w:rsidRPr="0035403C">
        <w:rPr>
          <w:rFonts w:ascii="Roboto" w:eastAsiaTheme="minorEastAsia" w:hAnsi="Roboto" w:cstheme="minorHAnsi"/>
          <w:color w:val="222222"/>
          <w:shd w:val="clear" w:color="auto" w:fill="FFFFFF"/>
          <w:lang w:val="es-ES_tradnl"/>
        </w:rPr>
        <w:t xml:space="preserve">Un marco completo, como el que se describe en los principios que se exponen a continuación, proporcionaría a las partes y actores relevantes, tanto dentro como fuera del gobierno, la información necesaria para comprender el funcionamiento de un sistema fiscal y prescribiría un proceso para garantizar que una participación significativa informe el debate sobre las políticas y su aplicación. Para lograr estos objetivos, GIFT ofrece los presentes principios como desarrollo subsecuente de los que adoptó anteriormente, a saber los </w:t>
      </w:r>
      <w:hyperlink r:id="rId19" w:history="1">
        <w:r w:rsidRPr="0035403C">
          <w:rPr>
            <w:rStyle w:val="Hyperlink"/>
            <w:rFonts w:ascii="Roboto" w:hAnsi="Roboto" w:cstheme="minorHAnsi"/>
            <w:color w:val="FF5100"/>
            <w:lang w:val="es-ES_tradnl"/>
          </w:rPr>
          <w:t xml:space="preserve">Principios de Alto Nivel de Transparencia Presupuestaria, Participación y Rendición de Cuentas </w:t>
        </w:r>
      </w:hyperlink>
      <w:r w:rsidRPr="0035403C">
        <w:rPr>
          <w:rFonts w:ascii="Roboto" w:hAnsi="Roboto" w:cstheme="minorHAnsi"/>
          <w:color w:val="3B3838" w:themeColor="background2" w:themeShade="40"/>
          <w:lang w:val="es-ES_tradnl"/>
        </w:rPr>
        <w:t xml:space="preserve">y los </w:t>
      </w:r>
      <w:hyperlink r:id="rId20" w:history="1">
        <w:r w:rsidRPr="0035403C">
          <w:rPr>
            <w:rStyle w:val="Hyperlink"/>
            <w:rFonts w:ascii="Roboto" w:hAnsi="Roboto" w:cstheme="minorHAnsi"/>
            <w:color w:val="FF5100"/>
            <w:lang w:val="es-ES_tradnl"/>
          </w:rPr>
          <w:t xml:space="preserve">Principios de Participación Pública en las Políticas Presupuestarias. </w:t>
        </w:r>
      </w:hyperlink>
      <w:r w:rsidRPr="0035403C">
        <w:rPr>
          <w:rFonts w:ascii="Roboto" w:eastAsiaTheme="minorEastAsia" w:hAnsi="Roboto" w:cstheme="minorHAnsi"/>
          <w:color w:val="222222"/>
          <w:shd w:val="clear" w:color="auto" w:fill="FFFFFF"/>
          <w:lang w:val="es-ES_tradnl"/>
        </w:rPr>
        <w:t>Los nuevos principios están pensados para aplicarse a todas las jurisdicciones gubernamentales con potestad tributaria</w:t>
      </w:r>
      <w:r w:rsidR="00EA3CE1">
        <w:rPr>
          <w:rFonts w:ascii="Roboto" w:eastAsiaTheme="minorEastAsia" w:hAnsi="Roboto" w:cstheme="minorHAnsi"/>
          <w:color w:val="222222"/>
          <w:shd w:val="clear" w:color="auto" w:fill="FFFFFF"/>
          <w:lang w:val="es-ES_tradnl"/>
        </w:rPr>
        <w:t>,</w:t>
      </w:r>
      <w:r w:rsidRPr="0035403C">
        <w:rPr>
          <w:rFonts w:ascii="Roboto" w:eastAsiaTheme="minorEastAsia" w:hAnsi="Roboto" w:cstheme="minorHAnsi"/>
          <w:color w:val="222222"/>
          <w:shd w:val="clear" w:color="auto" w:fill="FFFFFF"/>
          <w:lang w:val="es-ES_tradnl"/>
        </w:rPr>
        <w:t xml:space="preserve"> y </w:t>
      </w:r>
      <w:r w:rsidR="00EA3CE1">
        <w:rPr>
          <w:rFonts w:ascii="Roboto" w:eastAsiaTheme="minorEastAsia" w:hAnsi="Roboto" w:cstheme="minorHAnsi"/>
          <w:color w:val="222222"/>
          <w:shd w:val="clear" w:color="auto" w:fill="FFFFFF"/>
          <w:lang w:val="es-ES_tradnl"/>
        </w:rPr>
        <w:t xml:space="preserve">buscan </w:t>
      </w:r>
      <w:r w:rsidRPr="0035403C">
        <w:rPr>
          <w:rFonts w:ascii="Roboto" w:eastAsiaTheme="minorEastAsia" w:hAnsi="Roboto" w:cstheme="minorHAnsi"/>
          <w:color w:val="222222"/>
          <w:shd w:val="clear" w:color="auto" w:fill="FFFFFF"/>
          <w:lang w:val="es-ES_tradnl"/>
        </w:rPr>
        <w:t>aplicarse a todos los contextos nacionales. Están diseñados para promover mejoras en el alcance, la coherencia y la calidad de la información que los gobiernos ponen a disposición del público y para establecer un marco sobre cómo los gobiernos se comprometen de manera significativa con las partes y actores relevantes en torno a cuestiones de política fiscal y administración tributaria con el objetivo final de garantizar que los recursos públicos se utilicen a favor del interés público.</w:t>
      </w:r>
    </w:p>
    <w:p w14:paraId="0A937CE8" w14:textId="77777777" w:rsidR="00383614" w:rsidRPr="0035403C" w:rsidRDefault="00383614" w:rsidP="00383614">
      <w:pPr>
        <w:jc w:val="both"/>
        <w:rPr>
          <w:rFonts w:ascii="Roboto" w:eastAsiaTheme="minorEastAsia" w:hAnsi="Roboto" w:cstheme="minorHAnsi"/>
          <w:color w:val="222222"/>
          <w:shd w:val="clear" w:color="auto" w:fill="FFFFFF"/>
          <w:lang w:val="es-ES_tradnl"/>
        </w:rPr>
      </w:pPr>
    </w:p>
    <w:p w14:paraId="572B7602" w14:textId="77777777" w:rsidR="00383614" w:rsidRPr="0035403C" w:rsidRDefault="00383614" w:rsidP="00383614">
      <w:pPr>
        <w:jc w:val="both"/>
        <w:rPr>
          <w:rFonts w:ascii="Roboto" w:eastAsiaTheme="minorEastAsia" w:hAnsi="Roboto" w:cstheme="minorHAnsi"/>
          <w:color w:val="222222"/>
          <w:shd w:val="clear" w:color="auto" w:fill="FFFFFF"/>
          <w:lang w:val="es-ES_tradnl"/>
        </w:rPr>
      </w:pPr>
      <w:r w:rsidRPr="0035403C">
        <w:rPr>
          <w:rFonts w:ascii="Roboto" w:eastAsiaTheme="minorEastAsia" w:hAnsi="Roboto" w:cstheme="minorHAnsi"/>
          <w:color w:val="222222"/>
          <w:shd w:val="clear" w:color="auto" w:fill="FFFFFF"/>
          <w:lang w:val="es-ES_tradnl"/>
        </w:rPr>
        <w:lastRenderedPageBreak/>
        <w:t xml:space="preserve">Estos nuevos principios abordan componentes fundamentales para la buena gobernanza y para la confianza necesaria para garantizar un pacto fiscal más sostenible, a saber: el derecho de acceso a la información, la transparencia proactiva, la rendición de cuentas y la participación pública.   </w:t>
      </w:r>
    </w:p>
    <w:p w14:paraId="6B71C92D" w14:textId="77777777" w:rsidR="00C31D5F" w:rsidRDefault="00C31D5F" w:rsidP="00C31D5F">
      <w:pPr>
        <w:rPr>
          <w:rFonts w:ascii="Roboto" w:hAnsi="Roboto" w:cstheme="minorHAnsi"/>
          <w:color w:val="3B3838" w:themeColor="background2" w:themeShade="40"/>
        </w:rPr>
      </w:pPr>
    </w:p>
    <w:p w14:paraId="37222CE5" w14:textId="77777777" w:rsidR="007E519F" w:rsidRDefault="007E519F">
      <w:pPr>
        <w:rPr>
          <w:rFonts w:ascii="Roboto" w:hAnsi="Roboto" w:cstheme="minorHAnsi"/>
          <w:color w:val="3B3838" w:themeColor="background2" w:themeShade="40"/>
        </w:rPr>
      </w:pPr>
      <w:r>
        <w:rPr>
          <w:rFonts w:ascii="Roboto" w:hAnsi="Roboto" w:cstheme="minorHAnsi"/>
          <w:color w:val="3B3838" w:themeColor="background2" w:themeShade="40"/>
        </w:rPr>
        <w:br w:type="page"/>
      </w:r>
    </w:p>
    <w:p w14:paraId="3FE739E4" w14:textId="6FF8CECB" w:rsidR="00305363" w:rsidRPr="00A23B3B" w:rsidRDefault="007A44F8" w:rsidP="00ED1C75">
      <w:pPr>
        <w:rPr>
          <w:rFonts w:ascii="Roboto" w:hAnsi="Roboto" w:cstheme="minorHAnsi"/>
          <w:color w:val="3B3838" w:themeColor="background2" w:themeShade="40"/>
        </w:rPr>
      </w:pPr>
      <w:r w:rsidRPr="00A23B3B">
        <w:rPr>
          <w:rFonts w:ascii="Roboto" w:hAnsi="Roboto" w:cstheme="minorHAnsi"/>
          <w:noProof/>
          <w:color w:val="222222"/>
          <w:lang w:val="en-US"/>
        </w:rPr>
        <w:lastRenderedPageBreak/>
        <mc:AlternateContent>
          <mc:Choice Requires="wps">
            <w:drawing>
              <wp:anchor distT="0" distB="0" distL="114300" distR="114300" simplePos="0" relativeHeight="251667456" behindDoc="0" locked="0" layoutInCell="1" allowOverlap="1" wp14:anchorId="3F20942E" wp14:editId="67F126D9">
                <wp:simplePos x="0" y="0"/>
                <wp:positionH relativeFrom="margin">
                  <wp:align>left</wp:align>
                </wp:positionH>
                <wp:positionV relativeFrom="paragraph">
                  <wp:posOffset>165344</wp:posOffset>
                </wp:positionV>
                <wp:extent cx="1041009" cy="288290"/>
                <wp:effectExtent l="0" t="0" r="6985" b="0"/>
                <wp:wrapNone/>
                <wp:docPr id="10" name="Arrow: Pentagon 10"/>
                <wp:cNvGraphicFramePr/>
                <a:graphic xmlns:a="http://schemas.openxmlformats.org/drawingml/2006/main">
                  <a:graphicData uri="http://schemas.microsoft.com/office/word/2010/wordprocessingShape">
                    <wps:wsp>
                      <wps:cNvSpPr/>
                      <wps:spPr>
                        <a:xfrm>
                          <a:off x="0" y="0"/>
                          <a:ext cx="1041009" cy="288290"/>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EB29A" w14:textId="36151E96" w:rsidR="007A44F8" w:rsidRPr="00EA3CE1" w:rsidRDefault="007A44F8" w:rsidP="007A44F8">
                            <w:pPr>
                              <w:rPr>
                                <w:rFonts w:ascii="Roboto" w:hAnsi="Roboto"/>
                                <w:b/>
                                <w:bCs/>
                                <w:lang w:val="es-ES"/>
                              </w:rPr>
                            </w:pPr>
                            <w:r w:rsidRPr="00EA3CE1">
                              <w:rPr>
                                <w:rFonts w:ascii="Roboto" w:hAnsi="Roboto"/>
                                <w:b/>
                                <w:bCs/>
                                <w:lang w:val="es-ES"/>
                              </w:rPr>
                              <w:t>Pre</w:t>
                            </w:r>
                            <w:r w:rsidR="00EA3CE1" w:rsidRPr="00EA3CE1">
                              <w:rPr>
                                <w:rFonts w:ascii="Roboto" w:hAnsi="Roboto"/>
                                <w:b/>
                                <w:bCs/>
                                <w:lang w:val="es-ES"/>
                              </w:rPr>
                              <w:t>á</w:t>
                            </w:r>
                            <w:r w:rsidRPr="00EA3CE1">
                              <w:rPr>
                                <w:rFonts w:ascii="Roboto" w:hAnsi="Roboto"/>
                                <w:b/>
                                <w:bCs/>
                                <w:lang w:val="es-ES"/>
                              </w:rPr>
                              <w:t>mb</w:t>
                            </w:r>
                            <w:r w:rsidR="00EA3CE1" w:rsidRPr="00EA3CE1">
                              <w:rPr>
                                <w:rFonts w:ascii="Roboto" w:hAnsi="Roboto"/>
                                <w:b/>
                                <w:bCs/>
                                <w:lang w:val="es-ES"/>
                              </w:rPr>
                              <w:t>u</w:t>
                            </w:r>
                            <w:r w:rsidRPr="00EA3CE1">
                              <w:rPr>
                                <w:rFonts w:ascii="Roboto" w:hAnsi="Roboto"/>
                                <w:b/>
                                <w:bCs/>
                                <w:lang w:val="es-ES"/>
                              </w:rPr>
                              <w:t>l</w:t>
                            </w:r>
                            <w:r w:rsidR="00EA3CE1" w:rsidRPr="00EA3CE1">
                              <w:rPr>
                                <w:rFonts w:ascii="Roboto" w:hAnsi="Roboto"/>
                                <w:b/>
                                <w:bCs/>
                                <w:lang w:val="es-ES"/>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F20942E" id="Arrow: Pentagon 10" o:spid="_x0000_s1029" type="#_x0000_t15" style="position:absolute;margin-left:0;margin-top:13pt;width:81.95pt;height:22.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" adj="18609" fillcolor="#18988b" stroked="f" strokeweight="1pt">
                <v:textbox>
                  <w:txbxContent>
                    <w:p w14:paraId="4CFEB29A" w14:textId="36151E96" w:rsidR="007A44F8" w:rsidRPr="00EA3CE1" w:rsidRDefault="007A44F8" w:rsidP="007A44F8">
                      <w:pPr>
                        <w:rPr>
                          <w:rFonts w:ascii="Roboto" w:hAnsi="Roboto"/>
                          <w:b/>
                          <w:bCs/>
                          <w:lang w:val="es-ES"/>
                        </w:rPr>
                      </w:pPr>
                      <w:r w:rsidRPr="00EA3CE1">
                        <w:rPr>
                          <w:rFonts w:ascii="Roboto" w:hAnsi="Roboto"/>
                          <w:b/>
                          <w:bCs/>
                          <w:lang w:val="es-ES"/>
                        </w:rPr>
                        <w:t>Pre</w:t>
                      </w:r>
                      <w:r w:rsidR="00EA3CE1" w:rsidRPr="00EA3CE1">
                        <w:rPr>
                          <w:rFonts w:ascii="Roboto" w:hAnsi="Roboto"/>
                          <w:b/>
                          <w:bCs/>
                          <w:lang w:val="es-ES"/>
                        </w:rPr>
                        <w:t>á</w:t>
                      </w:r>
                      <w:r w:rsidRPr="00EA3CE1">
                        <w:rPr>
                          <w:rFonts w:ascii="Roboto" w:hAnsi="Roboto"/>
                          <w:b/>
                          <w:bCs/>
                          <w:lang w:val="es-ES"/>
                        </w:rPr>
                        <w:t>mb</w:t>
                      </w:r>
                      <w:r w:rsidR="00EA3CE1" w:rsidRPr="00EA3CE1">
                        <w:rPr>
                          <w:rFonts w:ascii="Roboto" w:hAnsi="Roboto"/>
                          <w:b/>
                          <w:bCs/>
                          <w:lang w:val="es-ES"/>
                        </w:rPr>
                        <w:t>u</w:t>
                      </w:r>
                      <w:r w:rsidRPr="00EA3CE1">
                        <w:rPr>
                          <w:rFonts w:ascii="Roboto" w:hAnsi="Roboto"/>
                          <w:b/>
                          <w:bCs/>
                          <w:lang w:val="es-ES"/>
                        </w:rPr>
                        <w:t>l</w:t>
                      </w:r>
                      <w:r w:rsidR="00EA3CE1" w:rsidRPr="00EA3CE1">
                        <w:rPr>
                          <w:rFonts w:ascii="Roboto" w:hAnsi="Roboto"/>
                          <w:b/>
                          <w:bCs/>
                          <w:lang w:val="es-ES"/>
                        </w:rPr>
                        <w:t>o</w:t>
                      </w:r>
                    </w:p>
                  </w:txbxContent>
                </v:textbox>
                <w10:wrap anchorx="margin"/>
              </v:shape>
            </w:pict>
          </mc:Fallback>
        </mc:AlternateContent>
      </w:r>
    </w:p>
    <w:p w14:paraId="5C23816F" w14:textId="52B148B4" w:rsidR="00305363" w:rsidRPr="00A23B3B" w:rsidRDefault="00305363" w:rsidP="00F76AEB">
      <w:pPr>
        <w:jc w:val="both"/>
        <w:rPr>
          <w:rFonts w:ascii="Roboto" w:hAnsi="Roboto" w:cstheme="minorHAnsi"/>
          <w:color w:val="222222"/>
          <w:shd w:val="clear" w:color="auto" w:fill="FFFFFF"/>
        </w:rPr>
      </w:pPr>
    </w:p>
    <w:p w14:paraId="7CBDA51A" w14:textId="77777777" w:rsidR="007A44F8" w:rsidRPr="00A23B3B" w:rsidRDefault="007A44F8" w:rsidP="00F76AEB">
      <w:pPr>
        <w:jc w:val="both"/>
        <w:rPr>
          <w:rFonts w:ascii="Roboto" w:hAnsi="Roboto" w:cstheme="minorHAnsi"/>
          <w:color w:val="222222"/>
          <w:shd w:val="clear" w:color="auto" w:fill="FFFFFF"/>
        </w:rPr>
      </w:pPr>
    </w:p>
    <w:p w14:paraId="23D62783" w14:textId="2C00B80A" w:rsidR="0041329E" w:rsidRPr="00EA3CE1" w:rsidRDefault="0041329E" w:rsidP="00F76AEB">
      <w:pPr>
        <w:jc w:val="both"/>
        <w:rPr>
          <w:rFonts w:ascii="Roboto" w:hAnsi="Roboto" w:cstheme="minorHAnsi"/>
          <w:color w:val="3B3838" w:themeColor="background2" w:themeShade="40"/>
          <w:shd w:val="clear" w:color="auto" w:fill="FFFFFF"/>
          <w:lang w:val="es-ES"/>
        </w:rPr>
      </w:pPr>
    </w:p>
    <w:p w14:paraId="32A1294E" w14:textId="77777777" w:rsidR="0041329E" w:rsidRPr="00EA3CE1" w:rsidRDefault="0041329E" w:rsidP="00F76AEB">
      <w:pPr>
        <w:jc w:val="both"/>
        <w:rPr>
          <w:rFonts w:ascii="Roboto" w:hAnsi="Roboto" w:cstheme="minorHAnsi"/>
          <w:color w:val="3B3838" w:themeColor="background2" w:themeShade="40"/>
          <w:shd w:val="clear" w:color="auto" w:fill="FFFFFF"/>
          <w:lang w:val="es-ES"/>
        </w:rPr>
      </w:pPr>
    </w:p>
    <w:p w14:paraId="22FAEA2C" w14:textId="35211D71" w:rsidR="00305363" w:rsidRDefault="00EA3CE1" w:rsidP="00F76AEB">
      <w:pPr>
        <w:jc w:val="both"/>
        <w:rPr>
          <w:rFonts w:ascii="Roboto" w:hAnsi="Roboto" w:cstheme="minorHAnsi"/>
          <w:color w:val="3B3838" w:themeColor="background2" w:themeShade="40"/>
          <w:shd w:val="clear" w:color="auto" w:fill="FFFFFF"/>
          <w:lang w:val="es-ES"/>
        </w:rPr>
      </w:pPr>
      <w:r w:rsidRPr="00EA3CE1">
        <w:rPr>
          <w:rFonts w:ascii="Roboto" w:hAnsi="Roboto" w:cstheme="minorHAnsi"/>
          <w:color w:val="3B3838" w:themeColor="background2" w:themeShade="40"/>
          <w:shd w:val="clear" w:color="auto" w:fill="FFFFFF"/>
          <w:lang w:val="es-ES"/>
        </w:rPr>
        <w:t>Las partes de estos principios:</w:t>
      </w:r>
    </w:p>
    <w:p w14:paraId="52734022" w14:textId="77777777" w:rsidR="007E519F" w:rsidRPr="00EA3CE1" w:rsidRDefault="007E519F" w:rsidP="00F76AEB">
      <w:pPr>
        <w:jc w:val="both"/>
        <w:rPr>
          <w:rFonts w:ascii="Roboto" w:hAnsi="Roboto" w:cstheme="minorHAnsi"/>
          <w:color w:val="3B3838" w:themeColor="background2" w:themeShade="40"/>
          <w:shd w:val="clear" w:color="auto" w:fill="FFFFFF"/>
          <w:lang w:val="es-ES"/>
        </w:rPr>
      </w:pPr>
    </w:p>
    <w:p w14:paraId="39276F96" w14:textId="77777777" w:rsidR="00EA3CE1" w:rsidRPr="00EA3CE1" w:rsidRDefault="00EA3CE1" w:rsidP="00F76AEB">
      <w:pPr>
        <w:jc w:val="both"/>
        <w:rPr>
          <w:rFonts w:ascii="Roboto" w:hAnsi="Roboto" w:cstheme="minorHAnsi"/>
          <w:color w:val="3B3838" w:themeColor="background2" w:themeShade="40"/>
          <w:shd w:val="clear" w:color="auto" w:fill="FFFFFF"/>
          <w:lang w:val="es-ES"/>
        </w:rPr>
      </w:pPr>
    </w:p>
    <w:p w14:paraId="0EF6624B" w14:textId="15540FE7" w:rsidR="00305363" w:rsidRPr="00EE5A4F" w:rsidRDefault="00EE5A4F" w:rsidP="00EE5A4F">
      <w:pPr>
        <w:pStyle w:val="ListParagraph"/>
        <w:numPr>
          <w:ilvl w:val="0"/>
          <w:numId w:val="12"/>
        </w:numPr>
        <w:jc w:val="both"/>
        <w:rPr>
          <w:rFonts w:ascii="Roboto" w:hAnsi="Roboto" w:cstheme="minorHAnsi"/>
          <w:color w:val="3B3838" w:themeColor="background2" w:themeShade="40"/>
          <w:sz w:val="20"/>
          <w:szCs w:val="20"/>
          <w:lang w:val="es-ES_tradnl"/>
        </w:rPr>
      </w:pPr>
      <w:r w:rsidRPr="00EE5A4F">
        <w:rPr>
          <w:rFonts w:ascii="Roboto" w:hAnsi="Roboto" w:cstheme="minorHAnsi"/>
          <w:color w:val="3B3838" w:themeColor="background2" w:themeShade="40"/>
          <w:lang w:val="es-ES"/>
        </w:rPr>
        <w:t>Afirman que un sistema de transparencia tributaria significativa debe proporcionar los datos cuantitativos y cualitativos que una sociedad necesita saber para garantizar que su sistema fiscal funciona en beneficio del gobierno, de los que los eligieron, de los que pagan impuestos y de tod</w:t>
      </w:r>
      <w:r w:rsidR="00A72262">
        <w:rPr>
          <w:rFonts w:ascii="Roboto" w:hAnsi="Roboto" w:cstheme="minorHAnsi"/>
          <w:color w:val="3B3838" w:themeColor="background2" w:themeShade="40"/>
          <w:lang w:val="es-ES"/>
        </w:rPr>
        <w:t>o</w:t>
      </w:r>
      <w:r w:rsidRPr="00EE5A4F">
        <w:rPr>
          <w:rFonts w:ascii="Roboto" w:hAnsi="Roboto" w:cstheme="minorHAnsi"/>
          <w:color w:val="3B3838" w:themeColor="background2" w:themeShade="40"/>
          <w:lang w:val="es-ES"/>
        </w:rPr>
        <w:t>s l</w:t>
      </w:r>
      <w:r w:rsidR="00A72262">
        <w:rPr>
          <w:rFonts w:ascii="Roboto" w:hAnsi="Roboto" w:cstheme="minorHAnsi"/>
          <w:color w:val="3B3838" w:themeColor="background2" w:themeShade="40"/>
          <w:lang w:val="es-ES"/>
        </w:rPr>
        <w:t>o</w:t>
      </w:r>
      <w:r w:rsidRPr="00EE5A4F">
        <w:rPr>
          <w:rFonts w:ascii="Roboto" w:hAnsi="Roboto" w:cstheme="minorHAnsi"/>
          <w:color w:val="3B3838" w:themeColor="background2" w:themeShade="40"/>
          <w:lang w:val="es-ES"/>
        </w:rPr>
        <w:t xml:space="preserve">s </w:t>
      </w:r>
      <w:r w:rsidR="00A72262">
        <w:rPr>
          <w:rFonts w:ascii="Roboto" w:hAnsi="Roboto" w:cstheme="minorHAnsi"/>
          <w:color w:val="3B3838" w:themeColor="background2" w:themeShade="40"/>
          <w:lang w:val="es-ES"/>
        </w:rPr>
        <w:t xml:space="preserve">actores </w:t>
      </w:r>
      <w:r w:rsidRPr="00EE5A4F">
        <w:rPr>
          <w:rFonts w:ascii="Roboto" w:hAnsi="Roboto" w:cstheme="minorHAnsi"/>
          <w:color w:val="3B3838" w:themeColor="background2" w:themeShade="40"/>
          <w:lang w:val="es-ES"/>
        </w:rPr>
        <w:t>de su sistema fiscal, como base de una buena gobernanza fiscal transparente.</w:t>
      </w:r>
    </w:p>
    <w:p w14:paraId="1D259597" w14:textId="77777777" w:rsidR="00305363" w:rsidRPr="00EA3CE1" w:rsidRDefault="00305363" w:rsidP="00F76AEB">
      <w:pPr>
        <w:jc w:val="both"/>
        <w:rPr>
          <w:rFonts w:ascii="Roboto" w:hAnsi="Roboto" w:cstheme="minorHAnsi"/>
          <w:color w:val="3B3838" w:themeColor="background2" w:themeShade="40"/>
          <w:lang w:val="es-ES"/>
        </w:rPr>
      </w:pPr>
    </w:p>
    <w:p w14:paraId="45E87A20" w14:textId="2474AF7B" w:rsidR="00305363" w:rsidRPr="00534FA5" w:rsidRDefault="00534FA5" w:rsidP="00534FA5">
      <w:pPr>
        <w:pStyle w:val="ListParagraph"/>
        <w:numPr>
          <w:ilvl w:val="0"/>
          <w:numId w:val="12"/>
        </w:numPr>
        <w:jc w:val="both"/>
        <w:rPr>
          <w:rFonts w:ascii="Roboto" w:hAnsi="Roboto" w:cstheme="minorHAnsi"/>
          <w:color w:val="3B3838" w:themeColor="background2" w:themeShade="40"/>
          <w:sz w:val="20"/>
          <w:szCs w:val="20"/>
          <w:lang w:val="es-ES_tradnl"/>
        </w:rPr>
      </w:pPr>
      <w:r w:rsidRPr="00534FA5">
        <w:rPr>
          <w:rFonts w:ascii="Roboto" w:hAnsi="Roboto" w:cstheme="minorHAnsi"/>
          <w:color w:val="3B3838" w:themeColor="background2" w:themeShade="40"/>
          <w:shd w:val="clear" w:color="auto" w:fill="FFFFFF"/>
          <w:lang w:val="es-ES"/>
        </w:rPr>
        <w:t>Resuelven que, para lograr este objetivo, todas las personas tienen el derecho fundamental de acceder a la información necesaria para evaluar si un sistema fiscal cumple con los objetivos previstos y funciona en beneficio de la sociedad en su conjunto.</w:t>
      </w:r>
      <w:r w:rsidRPr="0035403C">
        <w:rPr>
          <w:rFonts w:ascii="Roboto" w:hAnsi="Roboto" w:cstheme="minorHAnsi"/>
          <w:color w:val="3B3838" w:themeColor="background2" w:themeShade="40"/>
          <w:sz w:val="20"/>
          <w:szCs w:val="20"/>
          <w:shd w:val="clear" w:color="auto" w:fill="FFFFFF"/>
          <w:lang w:val="es-ES_tradnl"/>
        </w:rPr>
        <w:t xml:space="preserve"> </w:t>
      </w:r>
    </w:p>
    <w:p w14:paraId="02A20747" w14:textId="77777777" w:rsidR="00305363" w:rsidRPr="00EA3CE1" w:rsidRDefault="00305363" w:rsidP="00F76AEB">
      <w:pPr>
        <w:pStyle w:val="ListParagraph"/>
        <w:jc w:val="both"/>
        <w:rPr>
          <w:rFonts w:ascii="Roboto" w:hAnsi="Roboto" w:cstheme="minorHAnsi"/>
          <w:color w:val="3B3838" w:themeColor="background2" w:themeShade="40"/>
          <w:lang w:val="es-ES"/>
        </w:rPr>
      </w:pPr>
    </w:p>
    <w:p w14:paraId="6D8EB16A" w14:textId="28ECA367" w:rsidR="00534FA5" w:rsidRPr="0035403C" w:rsidRDefault="00534FA5" w:rsidP="00534FA5">
      <w:pPr>
        <w:pStyle w:val="ListParagraph"/>
        <w:numPr>
          <w:ilvl w:val="0"/>
          <w:numId w:val="12"/>
        </w:numPr>
        <w:jc w:val="both"/>
        <w:rPr>
          <w:rFonts w:ascii="Roboto" w:hAnsi="Roboto" w:cstheme="minorHAnsi"/>
          <w:color w:val="3B3838" w:themeColor="background2" w:themeShade="40"/>
          <w:sz w:val="20"/>
          <w:szCs w:val="20"/>
          <w:lang w:val="es-ES_tradnl"/>
        </w:rPr>
      </w:pPr>
      <w:r w:rsidRPr="00534FA5">
        <w:rPr>
          <w:rFonts w:ascii="Roboto" w:hAnsi="Roboto" w:cstheme="minorHAnsi"/>
          <w:color w:val="3B3838" w:themeColor="background2" w:themeShade="40"/>
          <w:lang w:val="es-ES"/>
        </w:rPr>
        <w:t>Declaran que el público y todas las partes del sistema fiscal tienen un derecho fundamental a participar plena y eficazmente en el debate y la discusión públicos con respecto al diseño, la aplicación y la revisión de las decisiones de política fiscal, incluidas las decisiones que afectan a las políticas y la administración tributarias.</w:t>
      </w:r>
      <w:r w:rsidRPr="0035403C">
        <w:rPr>
          <w:rFonts w:ascii="Roboto" w:hAnsi="Roboto" w:cstheme="minorHAnsi"/>
          <w:color w:val="3B3838" w:themeColor="background2" w:themeShade="40"/>
          <w:sz w:val="20"/>
          <w:szCs w:val="20"/>
          <w:lang w:val="es-ES_tradnl"/>
        </w:rPr>
        <w:t xml:space="preserve">  </w:t>
      </w:r>
    </w:p>
    <w:p w14:paraId="5384FB3D" w14:textId="77777777" w:rsidR="00305363" w:rsidRPr="00534FA5" w:rsidRDefault="00305363" w:rsidP="00534FA5">
      <w:pPr>
        <w:pStyle w:val="ListParagraph"/>
        <w:ind w:left="360"/>
        <w:contextualSpacing/>
        <w:jc w:val="both"/>
        <w:rPr>
          <w:rFonts w:ascii="Roboto" w:hAnsi="Roboto" w:cstheme="minorHAnsi"/>
          <w:color w:val="3B3838" w:themeColor="background2" w:themeShade="40"/>
          <w:lang w:val="es-ES"/>
        </w:rPr>
      </w:pPr>
    </w:p>
    <w:p w14:paraId="2FA73AB6" w14:textId="0B23A7D8" w:rsidR="00305363" w:rsidRPr="000817DD" w:rsidRDefault="000817DD" w:rsidP="000817DD">
      <w:pPr>
        <w:pStyle w:val="ListParagraph"/>
        <w:numPr>
          <w:ilvl w:val="0"/>
          <w:numId w:val="12"/>
        </w:numPr>
        <w:jc w:val="both"/>
        <w:rPr>
          <w:rFonts w:ascii="Roboto" w:hAnsi="Roboto" w:cstheme="minorHAnsi"/>
          <w:color w:val="3B3838" w:themeColor="background2" w:themeShade="40"/>
          <w:lang w:val="es-ES"/>
        </w:rPr>
      </w:pPr>
      <w:r w:rsidRPr="000817DD">
        <w:rPr>
          <w:rFonts w:ascii="Roboto" w:hAnsi="Roboto" w:cstheme="minorHAnsi"/>
          <w:color w:val="3B3838" w:themeColor="background2" w:themeShade="40"/>
          <w:lang w:val="es-ES"/>
        </w:rPr>
        <w:t xml:space="preserve">Reconocen que un nuevo conjunto de principios internacionales para guiar el desarrollo de mejores y más amplias normas y estándares, y proporcionar a todos los actores relevantes -incluidos los gobiernos, el público, las organizaciones de la sociedad civil y las instituciones internacionales- un sentido más claro de lo que se espera de ellos, lo que pueden exigir y cómo pueden apoyar las reformas necesarias, es fundamental para el desarrollo de sistemas fiscales nacionales sólidos. </w:t>
      </w:r>
    </w:p>
    <w:p w14:paraId="3D843301" w14:textId="77777777" w:rsidR="00305363" w:rsidRPr="00EA3CE1" w:rsidRDefault="00305363" w:rsidP="00F76AEB">
      <w:pPr>
        <w:jc w:val="both"/>
        <w:rPr>
          <w:rFonts w:ascii="Roboto" w:hAnsi="Roboto" w:cstheme="minorHAnsi"/>
          <w:color w:val="3B3838" w:themeColor="background2" w:themeShade="40"/>
          <w:shd w:val="clear" w:color="auto" w:fill="FFFFFF"/>
          <w:lang w:val="es-ES"/>
        </w:rPr>
      </w:pPr>
    </w:p>
    <w:p w14:paraId="13A593DE" w14:textId="289C8452" w:rsidR="00305363" w:rsidRPr="00EA3CE1" w:rsidRDefault="000817DD" w:rsidP="00F76AEB">
      <w:pPr>
        <w:pStyle w:val="ListParagraph"/>
        <w:numPr>
          <w:ilvl w:val="0"/>
          <w:numId w:val="12"/>
        </w:numPr>
        <w:contextualSpacing/>
        <w:jc w:val="both"/>
        <w:rPr>
          <w:rFonts w:ascii="Roboto" w:hAnsi="Roboto" w:cstheme="minorHAnsi"/>
          <w:color w:val="3B3838" w:themeColor="background2" w:themeShade="40"/>
          <w:shd w:val="clear" w:color="auto" w:fill="FFFFFF"/>
          <w:lang w:val="es-ES"/>
        </w:rPr>
      </w:pPr>
      <w:r w:rsidRPr="000817DD">
        <w:rPr>
          <w:rFonts w:ascii="Roboto" w:hAnsi="Roboto" w:cstheme="minorHAnsi"/>
          <w:color w:val="3B3838" w:themeColor="background2" w:themeShade="40"/>
          <w:shd w:val="clear" w:color="auto" w:fill="FFFFFF"/>
          <w:lang w:val="es-ES"/>
        </w:rPr>
        <w:t>Proclaman que un nuevo conjunto de principios internacionales de transparencia para la política fiscal y la administración tributaria debe guiar a las autoridades políticas y a los funcionarios fiscales para garantizar que:</w:t>
      </w:r>
    </w:p>
    <w:p w14:paraId="1CE734CB" w14:textId="2A702827" w:rsidR="007E519F" w:rsidRDefault="007E519F" w:rsidP="00C110B6">
      <w:pPr>
        <w:pStyle w:val="ListParagraph"/>
        <w:rPr>
          <w:rFonts w:ascii="Roboto" w:hAnsi="Roboto" w:cstheme="minorHAnsi"/>
          <w:color w:val="3B3838" w:themeColor="background2" w:themeShade="40"/>
          <w:shd w:val="clear" w:color="auto" w:fill="FFFFFF"/>
        </w:rPr>
      </w:pPr>
    </w:p>
    <w:p w14:paraId="2BC124CE" w14:textId="77777777" w:rsidR="007E519F" w:rsidRPr="00A23B3B" w:rsidRDefault="007E519F" w:rsidP="00C110B6">
      <w:pPr>
        <w:pStyle w:val="ListParagraph"/>
        <w:rPr>
          <w:rFonts w:ascii="Roboto" w:hAnsi="Roboto" w:cstheme="minorHAnsi"/>
          <w:color w:val="3B3838" w:themeColor="background2" w:themeShade="40"/>
          <w:shd w:val="clear" w:color="auto" w:fill="FFFFFF"/>
        </w:rPr>
      </w:pPr>
    </w:p>
    <w:p w14:paraId="55C85775" w14:textId="59EE6073" w:rsidR="007A44F8" w:rsidRPr="00A23B3B" w:rsidRDefault="007A44F8" w:rsidP="007A44F8">
      <w:pPr>
        <w:pStyle w:val="ListParagraph"/>
        <w:rPr>
          <w:rFonts w:ascii="Roboto" w:hAnsi="Roboto" w:cstheme="minorHAnsi"/>
          <w:color w:val="3B3838" w:themeColor="background2" w:themeShade="40"/>
          <w:shd w:val="clear" w:color="auto" w:fill="FFFFFF"/>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56092" w:rsidRPr="00F442E6" w14:paraId="6328529E" w14:textId="77777777" w:rsidTr="00C110B6">
        <w:trPr>
          <w:jc w:val="center"/>
        </w:trPr>
        <w:tc>
          <w:tcPr>
            <w:tcW w:w="9736" w:type="dxa"/>
            <w:shd w:val="clear" w:color="auto" w:fill="FFC2A7"/>
          </w:tcPr>
          <w:p w14:paraId="01DBC457" w14:textId="77777777" w:rsidR="00C110B6" w:rsidRPr="00F442E6" w:rsidRDefault="00C110B6" w:rsidP="00C110B6">
            <w:pPr>
              <w:pStyle w:val="ListParagraph"/>
              <w:rPr>
                <w:rFonts w:ascii="Roboto" w:hAnsi="Roboto"/>
                <w:color w:val="3B3838" w:themeColor="background2" w:themeShade="40"/>
                <w:lang w:val="es-ES"/>
              </w:rPr>
            </w:pPr>
          </w:p>
          <w:p w14:paraId="34E93A1E" w14:textId="6027E12F" w:rsidR="00C110B6" w:rsidRPr="00F442E6" w:rsidRDefault="00CB105D" w:rsidP="00FC342B">
            <w:pPr>
              <w:pStyle w:val="ListParagraph"/>
              <w:numPr>
                <w:ilvl w:val="0"/>
                <w:numId w:val="17"/>
              </w:numPr>
              <w:rPr>
                <w:rFonts w:ascii="Roboto" w:hAnsi="Roboto"/>
                <w:color w:val="3B3838" w:themeColor="background2" w:themeShade="40"/>
                <w:lang w:val="es-ES"/>
              </w:rPr>
            </w:pPr>
            <w:r w:rsidRPr="00F442E6">
              <w:rPr>
                <w:rFonts w:ascii="Roboto" w:hAnsi="Roboto"/>
                <w:color w:val="3B3838" w:themeColor="background2" w:themeShade="40"/>
                <w:lang w:val="es-ES"/>
              </w:rPr>
              <w:t xml:space="preserve">Los gobiernos y las autoridades nacionales deben seguir procedimientos que reconozcan a las partes interesadas el derecho a acceder a la información para poder juzgar y participar en las consultas, sobre si un sistema fiscal está cumpliendo los objetivos establecidos y funcionando en el interés público. </w:t>
            </w:r>
            <w:r w:rsidR="00FC342B" w:rsidRPr="00F442E6">
              <w:rPr>
                <w:rFonts w:ascii="Roboto" w:hAnsi="Roboto"/>
                <w:color w:val="3B3838" w:themeColor="background2" w:themeShade="40"/>
                <w:lang w:val="es-ES"/>
              </w:rPr>
              <w:t>(B</w:t>
            </w:r>
            <w:r w:rsidRPr="00F442E6">
              <w:rPr>
                <w:rFonts w:ascii="Roboto" w:hAnsi="Roboto"/>
                <w:color w:val="3B3838" w:themeColor="background2" w:themeShade="40"/>
                <w:lang w:val="es-ES"/>
              </w:rPr>
              <w:t>Á</w:t>
            </w:r>
            <w:r w:rsidR="00FC342B" w:rsidRPr="00F442E6">
              <w:rPr>
                <w:rFonts w:ascii="Roboto" w:hAnsi="Roboto"/>
                <w:color w:val="3B3838" w:themeColor="background2" w:themeShade="40"/>
                <w:lang w:val="es-ES"/>
              </w:rPr>
              <w:t>SIC</w:t>
            </w:r>
            <w:r w:rsidRPr="00F442E6">
              <w:rPr>
                <w:rFonts w:ascii="Roboto" w:hAnsi="Roboto"/>
                <w:color w:val="3B3838" w:themeColor="background2" w:themeShade="40"/>
                <w:lang w:val="es-ES"/>
              </w:rPr>
              <w:t>O</w:t>
            </w:r>
            <w:r w:rsidR="00FC342B" w:rsidRPr="00F442E6">
              <w:rPr>
                <w:rFonts w:ascii="Roboto" w:hAnsi="Roboto"/>
                <w:color w:val="3B3838" w:themeColor="background2" w:themeShade="40"/>
                <w:lang w:val="es-ES"/>
              </w:rPr>
              <w:t>)</w:t>
            </w:r>
          </w:p>
          <w:p w14:paraId="24476CDE" w14:textId="76F1CA42" w:rsidR="00C110B6" w:rsidRPr="00F442E6" w:rsidRDefault="00C110B6" w:rsidP="00C110B6">
            <w:pPr>
              <w:rPr>
                <w:rFonts w:ascii="Roboto" w:hAnsi="Roboto"/>
                <w:color w:val="3B3838" w:themeColor="background2" w:themeShade="40"/>
                <w:lang w:val="es-ES"/>
              </w:rPr>
            </w:pPr>
          </w:p>
        </w:tc>
      </w:tr>
      <w:tr w:rsidR="00356092" w:rsidRPr="00F442E6" w14:paraId="34B37380" w14:textId="77777777" w:rsidTr="00C110B6">
        <w:trPr>
          <w:jc w:val="center"/>
        </w:trPr>
        <w:tc>
          <w:tcPr>
            <w:tcW w:w="9736" w:type="dxa"/>
            <w:shd w:val="clear" w:color="auto" w:fill="FFF1EB"/>
          </w:tcPr>
          <w:p w14:paraId="75647AB4" w14:textId="77777777" w:rsidR="00C110B6" w:rsidRPr="00F442E6" w:rsidRDefault="00C110B6" w:rsidP="00C110B6">
            <w:pPr>
              <w:pStyle w:val="ListParagraph"/>
              <w:rPr>
                <w:rFonts w:ascii="Roboto" w:hAnsi="Roboto"/>
                <w:color w:val="3B3838" w:themeColor="background2" w:themeShade="40"/>
                <w:lang w:val="es-ES"/>
              </w:rPr>
            </w:pPr>
          </w:p>
          <w:p w14:paraId="6A63F278" w14:textId="79A3EA86" w:rsidR="00F63170" w:rsidRPr="00F442E6" w:rsidRDefault="00CB105D" w:rsidP="00F63170">
            <w:pPr>
              <w:pStyle w:val="ListParagraph"/>
              <w:numPr>
                <w:ilvl w:val="0"/>
                <w:numId w:val="17"/>
              </w:numPr>
              <w:rPr>
                <w:rFonts w:ascii="Roboto" w:hAnsi="Roboto"/>
                <w:color w:val="3B3838" w:themeColor="background2" w:themeShade="40"/>
                <w:lang w:val="es-ES"/>
              </w:rPr>
            </w:pPr>
            <w:r w:rsidRPr="00F442E6">
              <w:rPr>
                <w:rFonts w:ascii="Roboto" w:hAnsi="Roboto"/>
                <w:color w:val="3B3838" w:themeColor="background2" w:themeShade="40"/>
                <w:lang w:val="es-ES"/>
              </w:rPr>
              <w:t xml:space="preserve">Los </w:t>
            </w:r>
            <w:r w:rsidR="006A659A" w:rsidRPr="006A659A">
              <w:rPr>
                <w:rFonts w:ascii="Roboto" w:hAnsi="Roboto"/>
                <w:color w:val="3B3838" w:themeColor="background2" w:themeShade="40"/>
                <w:sz w:val="24"/>
                <w:szCs w:val="24"/>
                <w:lang w:val="es-ES"/>
              </w:rPr>
              <w:t>gobiernos deben publicar oportunamente objetivos claros y medibles para el sistema tributario, generalmente en forma anual para cada periodo de presupuestación y reporte.</w:t>
            </w:r>
            <w:r w:rsidRPr="00F442E6">
              <w:rPr>
                <w:rFonts w:ascii="Roboto" w:hAnsi="Roboto"/>
                <w:color w:val="3B3838" w:themeColor="background2" w:themeShade="40"/>
                <w:lang w:val="es-ES"/>
              </w:rPr>
              <w:t xml:space="preserve"> (BÁSICO)</w:t>
            </w:r>
          </w:p>
          <w:p w14:paraId="1CF66CAA" w14:textId="7210A7FC" w:rsidR="00FC342B" w:rsidRPr="00F442E6" w:rsidRDefault="00FC342B" w:rsidP="00F63170">
            <w:pPr>
              <w:pStyle w:val="ListParagraph"/>
              <w:ind w:left="1352"/>
              <w:rPr>
                <w:rFonts w:ascii="Roboto" w:hAnsi="Roboto"/>
                <w:color w:val="3B3838" w:themeColor="background2" w:themeShade="40"/>
                <w:lang w:val="es-ES"/>
              </w:rPr>
            </w:pPr>
          </w:p>
        </w:tc>
      </w:tr>
      <w:tr w:rsidR="00356092" w:rsidRPr="00F442E6" w14:paraId="5ED62401" w14:textId="77777777" w:rsidTr="00C110B6">
        <w:trPr>
          <w:jc w:val="center"/>
        </w:trPr>
        <w:tc>
          <w:tcPr>
            <w:tcW w:w="9736" w:type="dxa"/>
            <w:shd w:val="clear" w:color="auto" w:fill="FFC2A7"/>
          </w:tcPr>
          <w:p w14:paraId="033AFC7B" w14:textId="77777777" w:rsidR="003B47CE" w:rsidRPr="00F442E6" w:rsidRDefault="003B47CE" w:rsidP="003B47CE">
            <w:pPr>
              <w:pStyle w:val="ListParagraph"/>
              <w:ind w:left="1352"/>
              <w:rPr>
                <w:rFonts w:ascii="Roboto" w:hAnsi="Roboto"/>
                <w:color w:val="3B3838" w:themeColor="background2" w:themeShade="40"/>
                <w:lang w:val="es-ES"/>
              </w:rPr>
            </w:pPr>
          </w:p>
          <w:p w14:paraId="6DF91672" w14:textId="161BC812" w:rsidR="003B47CE" w:rsidRPr="00F442E6" w:rsidRDefault="00F442E6" w:rsidP="003B47CE">
            <w:pPr>
              <w:pStyle w:val="ListParagraph"/>
              <w:numPr>
                <w:ilvl w:val="0"/>
                <w:numId w:val="17"/>
              </w:numPr>
              <w:rPr>
                <w:rFonts w:ascii="Roboto" w:hAnsi="Roboto"/>
                <w:color w:val="3B3838" w:themeColor="background2" w:themeShade="40"/>
                <w:lang w:val="es-ES"/>
              </w:rPr>
            </w:pPr>
            <w:r w:rsidRPr="00F442E6">
              <w:rPr>
                <w:rFonts w:ascii="Roboto" w:hAnsi="Roboto"/>
                <w:color w:val="3B3838" w:themeColor="background2" w:themeShade="40"/>
                <w:lang w:val="es-ES"/>
              </w:rPr>
              <w:t xml:space="preserve">Los objetivos del sistema fiscal deben estar respaldados por proyecciones oportunas y detalladas de los futuros ingresos fiscales, junto con las fuentes de </w:t>
            </w:r>
            <w:r w:rsidRPr="00F442E6">
              <w:rPr>
                <w:rFonts w:ascii="Roboto" w:hAnsi="Roboto"/>
                <w:color w:val="3B3838" w:themeColor="background2" w:themeShade="40"/>
                <w:lang w:val="es-ES"/>
              </w:rPr>
              <w:lastRenderedPageBreak/>
              <w:t xml:space="preserve">información y los supuestos en los que se basan todas las estimaciones y proyecciones </w:t>
            </w:r>
            <w:r w:rsidR="00CB105D" w:rsidRPr="00F442E6">
              <w:rPr>
                <w:rFonts w:ascii="Roboto" w:hAnsi="Roboto"/>
                <w:color w:val="3B3838" w:themeColor="background2" w:themeShade="40"/>
                <w:lang w:val="es-ES"/>
              </w:rPr>
              <w:t>(BÁSICO)</w:t>
            </w:r>
          </w:p>
          <w:p w14:paraId="6362C2C0" w14:textId="4408B886" w:rsidR="00FC342B" w:rsidRPr="00F442E6" w:rsidRDefault="00FC342B" w:rsidP="003B47CE">
            <w:pPr>
              <w:pStyle w:val="ListParagraph"/>
              <w:ind w:left="1352"/>
              <w:rPr>
                <w:rFonts w:ascii="Roboto" w:hAnsi="Roboto"/>
                <w:color w:val="3B3838" w:themeColor="background2" w:themeShade="40"/>
                <w:lang w:val="es-ES"/>
              </w:rPr>
            </w:pPr>
          </w:p>
        </w:tc>
      </w:tr>
      <w:tr w:rsidR="003B47CE" w:rsidRPr="00F442E6" w14:paraId="47B79E3C" w14:textId="77777777" w:rsidTr="00C110B6">
        <w:trPr>
          <w:jc w:val="center"/>
        </w:trPr>
        <w:tc>
          <w:tcPr>
            <w:tcW w:w="9736" w:type="dxa"/>
            <w:shd w:val="clear" w:color="auto" w:fill="FFF1EB"/>
          </w:tcPr>
          <w:p w14:paraId="200D7545" w14:textId="77777777" w:rsidR="003B47CE" w:rsidRPr="00F442E6" w:rsidRDefault="003B47CE" w:rsidP="003B47CE">
            <w:pPr>
              <w:pStyle w:val="ListParagraph"/>
              <w:rPr>
                <w:rFonts w:ascii="Roboto" w:hAnsi="Roboto"/>
                <w:color w:val="3B3838" w:themeColor="background2" w:themeShade="40"/>
                <w:lang w:val="es-ES"/>
              </w:rPr>
            </w:pPr>
          </w:p>
          <w:p w14:paraId="31D1DAA3" w14:textId="508083C0" w:rsidR="003B47CE" w:rsidRPr="00F442E6" w:rsidRDefault="00F442E6" w:rsidP="003B47CE">
            <w:pPr>
              <w:pStyle w:val="ListParagraph"/>
              <w:numPr>
                <w:ilvl w:val="0"/>
                <w:numId w:val="17"/>
              </w:numPr>
              <w:rPr>
                <w:rFonts w:ascii="Roboto" w:hAnsi="Roboto"/>
                <w:color w:val="3B3838" w:themeColor="background2" w:themeShade="40"/>
                <w:lang w:val="es-ES"/>
              </w:rPr>
            </w:pPr>
            <w:r w:rsidRPr="00F442E6">
              <w:rPr>
                <w:rFonts w:ascii="Roboto" w:hAnsi="Roboto"/>
                <w:color w:val="3B3838" w:themeColor="background2" w:themeShade="40"/>
                <w:lang w:val="es-ES"/>
              </w:rPr>
              <w:t xml:space="preserve">Todos los impuestos y su marco administrativo deben estar codificados en la ley y los cambios en la política deben realizarse a través del proceso legislativo, </w:t>
            </w:r>
            <w:r>
              <w:rPr>
                <w:rFonts w:ascii="Roboto" w:hAnsi="Roboto"/>
                <w:color w:val="3B3838" w:themeColor="background2" w:themeShade="40"/>
                <w:lang w:val="es-ES"/>
              </w:rPr>
              <w:t xml:space="preserve">mismo </w:t>
            </w:r>
            <w:r w:rsidRPr="00F442E6">
              <w:rPr>
                <w:rFonts w:ascii="Roboto" w:hAnsi="Roboto"/>
                <w:color w:val="3B3838" w:themeColor="background2" w:themeShade="40"/>
                <w:lang w:val="es-ES"/>
              </w:rPr>
              <w:t>que impli</w:t>
            </w:r>
            <w:r>
              <w:rPr>
                <w:rFonts w:ascii="Roboto" w:hAnsi="Roboto"/>
                <w:color w:val="3B3838" w:themeColor="background2" w:themeShade="40"/>
                <w:lang w:val="es-ES"/>
              </w:rPr>
              <w:t xml:space="preserve">car </w:t>
            </w:r>
            <w:r w:rsidRPr="00F442E6">
              <w:rPr>
                <w:rFonts w:ascii="Roboto" w:hAnsi="Roboto"/>
                <w:color w:val="3B3838" w:themeColor="background2" w:themeShade="40"/>
                <w:lang w:val="es-ES"/>
              </w:rPr>
              <w:t>consulta</w:t>
            </w:r>
            <w:r>
              <w:rPr>
                <w:rFonts w:ascii="Roboto" w:hAnsi="Roboto"/>
                <w:color w:val="3B3838" w:themeColor="background2" w:themeShade="40"/>
                <w:lang w:val="es-ES"/>
              </w:rPr>
              <w:t>s</w:t>
            </w:r>
            <w:r w:rsidRPr="00F442E6">
              <w:rPr>
                <w:rFonts w:ascii="Roboto" w:hAnsi="Roboto"/>
                <w:color w:val="3B3838" w:themeColor="background2" w:themeShade="40"/>
                <w:lang w:val="es-ES"/>
              </w:rPr>
              <w:t xml:space="preserve"> significativa</w:t>
            </w:r>
            <w:r>
              <w:rPr>
                <w:rFonts w:ascii="Roboto" w:hAnsi="Roboto"/>
                <w:color w:val="3B3838" w:themeColor="background2" w:themeShade="40"/>
                <w:lang w:val="es-ES"/>
              </w:rPr>
              <w:t>s</w:t>
            </w:r>
            <w:r w:rsidRPr="00F442E6">
              <w:rPr>
                <w:rFonts w:ascii="Roboto" w:hAnsi="Roboto"/>
                <w:color w:val="3B3838" w:themeColor="background2" w:themeShade="40"/>
                <w:lang w:val="es-ES"/>
              </w:rPr>
              <w:t xml:space="preserve"> e institucionalizada</w:t>
            </w:r>
            <w:r>
              <w:rPr>
                <w:rFonts w:ascii="Roboto" w:hAnsi="Roboto"/>
                <w:color w:val="3B3838" w:themeColor="background2" w:themeShade="40"/>
                <w:lang w:val="es-ES"/>
              </w:rPr>
              <w:t>s</w:t>
            </w:r>
            <w:r w:rsidRPr="00F442E6">
              <w:rPr>
                <w:rFonts w:ascii="Roboto" w:hAnsi="Roboto"/>
                <w:color w:val="3B3838" w:themeColor="background2" w:themeShade="40"/>
                <w:lang w:val="es-ES"/>
              </w:rPr>
              <w:t xml:space="preserve"> con l</w:t>
            </w:r>
            <w:r w:rsidR="00A72262">
              <w:rPr>
                <w:rFonts w:ascii="Roboto" w:hAnsi="Roboto"/>
                <w:color w:val="3B3838" w:themeColor="background2" w:themeShade="40"/>
                <w:lang w:val="es-ES"/>
              </w:rPr>
              <w:t xml:space="preserve">os actores </w:t>
            </w:r>
            <w:r w:rsidRPr="00F442E6">
              <w:rPr>
                <w:rFonts w:ascii="Roboto" w:hAnsi="Roboto"/>
                <w:color w:val="3B3838" w:themeColor="background2" w:themeShade="40"/>
                <w:lang w:val="es-ES"/>
              </w:rPr>
              <w:t>interesad</w:t>
            </w:r>
            <w:r w:rsidR="00A72262">
              <w:rPr>
                <w:rFonts w:ascii="Roboto" w:hAnsi="Roboto"/>
                <w:color w:val="3B3838" w:themeColor="background2" w:themeShade="40"/>
                <w:lang w:val="es-ES"/>
              </w:rPr>
              <w:t>o</w:t>
            </w:r>
            <w:r w:rsidRPr="00F442E6">
              <w:rPr>
                <w:rFonts w:ascii="Roboto" w:hAnsi="Roboto"/>
                <w:color w:val="3B3838" w:themeColor="background2" w:themeShade="40"/>
                <w:lang w:val="es-ES"/>
              </w:rPr>
              <w:t xml:space="preserve">s y la sociedad civil. </w:t>
            </w:r>
            <w:r w:rsidR="00CB105D" w:rsidRPr="00F442E6">
              <w:rPr>
                <w:rFonts w:ascii="Roboto" w:hAnsi="Roboto"/>
                <w:color w:val="3B3838" w:themeColor="background2" w:themeShade="40"/>
                <w:lang w:val="es-ES"/>
              </w:rPr>
              <w:t>(BÁSICO)</w:t>
            </w:r>
          </w:p>
          <w:p w14:paraId="5830158D" w14:textId="4EF3E298" w:rsidR="003B47CE" w:rsidRPr="00F442E6" w:rsidRDefault="003B47CE" w:rsidP="003B47CE">
            <w:pPr>
              <w:pStyle w:val="ListParagraph"/>
              <w:ind w:left="1352"/>
              <w:rPr>
                <w:rFonts w:ascii="Roboto" w:hAnsi="Roboto"/>
                <w:color w:val="3B3838" w:themeColor="background2" w:themeShade="40"/>
                <w:lang w:val="es-ES"/>
              </w:rPr>
            </w:pPr>
          </w:p>
        </w:tc>
      </w:tr>
      <w:tr w:rsidR="003B47CE" w:rsidRPr="00F442E6" w14:paraId="711FE443" w14:textId="77777777" w:rsidTr="00C110B6">
        <w:trPr>
          <w:jc w:val="center"/>
        </w:trPr>
        <w:tc>
          <w:tcPr>
            <w:tcW w:w="9736" w:type="dxa"/>
            <w:shd w:val="clear" w:color="auto" w:fill="FFC2A7"/>
          </w:tcPr>
          <w:p w14:paraId="2F233898" w14:textId="77777777" w:rsidR="003B47CE" w:rsidRPr="00F442E6" w:rsidRDefault="003B47CE" w:rsidP="003B47CE">
            <w:pPr>
              <w:pStyle w:val="ListParagraph"/>
              <w:rPr>
                <w:rFonts w:ascii="Roboto" w:hAnsi="Roboto"/>
                <w:color w:val="3B3838" w:themeColor="background2" w:themeShade="40"/>
                <w:lang w:val="es-ES"/>
              </w:rPr>
            </w:pPr>
          </w:p>
          <w:p w14:paraId="00CB73D7" w14:textId="4FEB4116" w:rsidR="003B47CE" w:rsidRPr="00F442E6" w:rsidRDefault="00F442E6" w:rsidP="003B47CE">
            <w:pPr>
              <w:pStyle w:val="ListParagraph"/>
              <w:numPr>
                <w:ilvl w:val="0"/>
                <w:numId w:val="17"/>
              </w:numPr>
              <w:rPr>
                <w:rFonts w:ascii="Roboto" w:hAnsi="Roboto"/>
                <w:color w:val="3B3838" w:themeColor="background2" w:themeShade="40"/>
                <w:lang w:val="es-ES"/>
              </w:rPr>
            </w:pPr>
            <w:bookmarkStart w:id="0" w:name="_Hlk109397947"/>
            <w:r w:rsidRPr="001C6BCD">
              <w:rPr>
                <w:rFonts w:ascii="Roboto" w:hAnsi="Roboto"/>
                <w:color w:val="3B3838" w:themeColor="background2" w:themeShade="40"/>
                <w:lang w:val="es-ES"/>
              </w:rPr>
              <w:t xml:space="preserve">Los contribuyentes deben tener acceso gratuitamente a una información y un asesoramiento claros que les permitan maximizar </w:t>
            </w:r>
            <w:r w:rsidR="001C6BCD">
              <w:rPr>
                <w:rFonts w:ascii="Roboto" w:hAnsi="Roboto"/>
                <w:color w:val="3B3838" w:themeColor="background2" w:themeShade="40"/>
                <w:lang w:val="es-ES"/>
              </w:rPr>
              <w:t xml:space="preserve">su </w:t>
            </w:r>
            <w:r w:rsidRPr="001C6BCD">
              <w:rPr>
                <w:rFonts w:ascii="Roboto" w:hAnsi="Roboto"/>
                <w:color w:val="3B3838" w:themeColor="background2" w:themeShade="40"/>
                <w:lang w:val="es-ES"/>
              </w:rPr>
              <w:t xml:space="preserve">cumplimiento con las leyes de una jurisdicción. </w:t>
            </w:r>
            <w:r w:rsidR="001C6BCD" w:rsidRPr="001C6BCD">
              <w:rPr>
                <w:rFonts w:ascii="Roboto" w:hAnsi="Roboto"/>
                <w:color w:val="3B3838" w:themeColor="background2" w:themeShade="40"/>
                <w:lang w:val="es-ES"/>
              </w:rPr>
              <w:t xml:space="preserve">También deben tener derecho a acceder a un proceso de apelación </w:t>
            </w:r>
            <w:r w:rsidR="001C6BCD">
              <w:rPr>
                <w:rFonts w:ascii="Roboto" w:hAnsi="Roboto"/>
                <w:color w:val="3B3838" w:themeColor="background2" w:themeShade="40"/>
                <w:lang w:val="es-ES"/>
              </w:rPr>
              <w:t xml:space="preserve">o recurso </w:t>
            </w:r>
            <w:r w:rsidR="001C6BCD" w:rsidRPr="001C6BCD">
              <w:rPr>
                <w:rFonts w:ascii="Roboto" w:hAnsi="Roboto"/>
                <w:color w:val="3B3838" w:themeColor="background2" w:themeShade="40"/>
                <w:lang w:val="es-ES"/>
              </w:rPr>
              <w:t xml:space="preserve">claramente establecido y a un mecanismo de reparación </w:t>
            </w:r>
            <w:r w:rsidR="001C6BCD">
              <w:rPr>
                <w:rFonts w:ascii="Roboto" w:hAnsi="Roboto"/>
                <w:color w:val="3B3838" w:themeColor="background2" w:themeShade="40"/>
                <w:lang w:val="es-ES"/>
              </w:rPr>
              <w:t xml:space="preserve">(resarcimiento) </w:t>
            </w:r>
            <w:r w:rsidR="001C6BCD" w:rsidRPr="001C6BCD">
              <w:rPr>
                <w:rFonts w:ascii="Roboto" w:hAnsi="Roboto"/>
                <w:color w:val="3B3838" w:themeColor="background2" w:themeShade="40"/>
                <w:lang w:val="es-ES"/>
              </w:rPr>
              <w:t xml:space="preserve">en relación con cualquier responsabilidad, </w:t>
            </w:r>
            <w:r w:rsidR="001C6BCD">
              <w:rPr>
                <w:rFonts w:ascii="Roboto" w:hAnsi="Roboto"/>
                <w:color w:val="3B3838" w:themeColor="background2" w:themeShade="40"/>
                <w:lang w:val="es-ES"/>
              </w:rPr>
              <w:t xml:space="preserve">adeudo, </w:t>
            </w:r>
            <w:r w:rsidR="001C6BCD" w:rsidRPr="001C6BCD">
              <w:rPr>
                <w:rFonts w:ascii="Roboto" w:hAnsi="Roboto"/>
                <w:color w:val="3B3838" w:themeColor="background2" w:themeShade="40"/>
                <w:lang w:val="es-ES"/>
              </w:rPr>
              <w:t xml:space="preserve">o sentencia en su contra, que consideren incorrecta. </w:t>
            </w:r>
            <w:r w:rsidR="00CB105D" w:rsidRPr="00F442E6">
              <w:rPr>
                <w:rFonts w:ascii="Roboto" w:hAnsi="Roboto"/>
                <w:color w:val="3B3838" w:themeColor="background2" w:themeShade="40"/>
                <w:lang w:val="es-ES"/>
              </w:rPr>
              <w:t>(BÁSICO)</w:t>
            </w:r>
          </w:p>
          <w:bookmarkEnd w:id="0"/>
          <w:p w14:paraId="6A3E3FBB" w14:textId="62BCB559" w:rsidR="003B47CE" w:rsidRPr="00F442E6" w:rsidRDefault="003B47CE" w:rsidP="003B47CE">
            <w:pPr>
              <w:pStyle w:val="ListParagraph"/>
              <w:ind w:left="1352"/>
              <w:rPr>
                <w:rFonts w:ascii="Roboto" w:hAnsi="Roboto"/>
                <w:color w:val="3B3838" w:themeColor="background2" w:themeShade="40"/>
                <w:lang w:val="es-ES"/>
              </w:rPr>
            </w:pPr>
          </w:p>
        </w:tc>
      </w:tr>
      <w:tr w:rsidR="003B47CE" w:rsidRPr="00F442E6" w14:paraId="573D8D89" w14:textId="77777777" w:rsidTr="00C110B6">
        <w:trPr>
          <w:jc w:val="center"/>
        </w:trPr>
        <w:tc>
          <w:tcPr>
            <w:tcW w:w="9736" w:type="dxa"/>
            <w:shd w:val="clear" w:color="auto" w:fill="FFF1EB"/>
          </w:tcPr>
          <w:p w14:paraId="092265F0" w14:textId="77777777" w:rsidR="003B47CE" w:rsidRPr="00F442E6" w:rsidRDefault="003B47CE" w:rsidP="003B47CE">
            <w:pPr>
              <w:pStyle w:val="ListParagraph"/>
              <w:rPr>
                <w:rFonts w:ascii="Roboto" w:hAnsi="Roboto"/>
                <w:color w:val="3B3838" w:themeColor="background2" w:themeShade="40"/>
                <w:lang w:val="es-ES"/>
              </w:rPr>
            </w:pPr>
          </w:p>
          <w:p w14:paraId="6B1AA0FD" w14:textId="1BEFF530" w:rsidR="003B47CE" w:rsidRPr="00F442E6" w:rsidRDefault="001C6BCD" w:rsidP="003B47CE">
            <w:pPr>
              <w:pStyle w:val="ListParagraph"/>
              <w:numPr>
                <w:ilvl w:val="0"/>
                <w:numId w:val="17"/>
              </w:numPr>
              <w:rPr>
                <w:rFonts w:ascii="Roboto" w:hAnsi="Roboto"/>
                <w:color w:val="3B3838" w:themeColor="background2" w:themeShade="40"/>
                <w:lang w:val="es-ES"/>
              </w:rPr>
            </w:pPr>
            <w:r w:rsidRPr="001C6BCD">
              <w:rPr>
                <w:rFonts w:ascii="Roboto" w:hAnsi="Roboto"/>
                <w:color w:val="3B3838" w:themeColor="background2" w:themeShade="40"/>
                <w:lang w:val="es-ES"/>
              </w:rPr>
              <w:t>Todos los contribuyentes tienen derecho a la confidencialidad en lo que respecta a sus asuntos</w:t>
            </w:r>
            <w:r>
              <w:rPr>
                <w:rFonts w:ascii="Roboto" w:hAnsi="Roboto"/>
                <w:color w:val="3B3838" w:themeColor="background2" w:themeShade="40"/>
                <w:lang w:val="es-ES"/>
              </w:rPr>
              <w:t xml:space="preserve"> frente al fisco</w:t>
            </w:r>
            <w:r w:rsidRPr="001C6BCD">
              <w:rPr>
                <w:rFonts w:ascii="Roboto" w:hAnsi="Roboto"/>
                <w:color w:val="3B3838" w:themeColor="background2" w:themeShade="40"/>
                <w:lang w:val="es-ES"/>
              </w:rPr>
              <w:t xml:space="preserve">, a menos que circunstancias </w:t>
            </w:r>
            <w:r>
              <w:rPr>
                <w:rFonts w:ascii="Roboto" w:hAnsi="Roboto"/>
                <w:color w:val="3B3838" w:themeColor="background2" w:themeShade="40"/>
                <w:lang w:val="es-ES"/>
              </w:rPr>
              <w:t xml:space="preserve">legales </w:t>
            </w:r>
            <w:r w:rsidRPr="001C6BCD">
              <w:rPr>
                <w:rFonts w:ascii="Roboto" w:hAnsi="Roboto"/>
                <w:color w:val="3B3838" w:themeColor="background2" w:themeShade="40"/>
                <w:lang w:val="es-ES"/>
              </w:rPr>
              <w:t xml:space="preserve">específicas requieran lo contrario. </w:t>
            </w:r>
            <w:r w:rsidR="00CB105D" w:rsidRPr="00F442E6">
              <w:rPr>
                <w:rFonts w:ascii="Roboto" w:hAnsi="Roboto"/>
                <w:color w:val="3B3838" w:themeColor="background2" w:themeShade="40"/>
                <w:lang w:val="es-ES"/>
              </w:rPr>
              <w:t>(BÁSICO)</w:t>
            </w:r>
          </w:p>
          <w:p w14:paraId="6F84DDCA" w14:textId="48219CE8" w:rsidR="003B47CE" w:rsidRPr="00F442E6" w:rsidRDefault="003B47CE" w:rsidP="003B47CE">
            <w:pPr>
              <w:pStyle w:val="ListParagraph"/>
              <w:ind w:left="1080"/>
              <w:rPr>
                <w:rFonts w:ascii="Roboto" w:hAnsi="Roboto"/>
                <w:color w:val="3B3838" w:themeColor="background2" w:themeShade="40"/>
                <w:lang w:val="es-ES"/>
              </w:rPr>
            </w:pPr>
          </w:p>
        </w:tc>
      </w:tr>
      <w:tr w:rsidR="003B47CE" w:rsidRPr="00F442E6" w14:paraId="0F81540D" w14:textId="77777777" w:rsidTr="00C110B6">
        <w:trPr>
          <w:jc w:val="center"/>
        </w:trPr>
        <w:tc>
          <w:tcPr>
            <w:tcW w:w="9736" w:type="dxa"/>
            <w:shd w:val="clear" w:color="auto" w:fill="FFC2A7"/>
          </w:tcPr>
          <w:p w14:paraId="2C7D40E9" w14:textId="77777777" w:rsidR="003B47CE" w:rsidRPr="00F442E6" w:rsidRDefault="003B47CE" w:rsidP="003B47CE">
            <w:pPr>
              <w:pStyle w:val="ListParagraph"/>
              <w:rPr>
                <w:rFonts w:ascii="Roboto" w:hAnsi="Roboto"/>
                <w:color w:val="3B3838" w:themeColor="background2" w:themeShade="40"/>
                <w:lang w:val="es-ES"/>
              </w:rPr>
            </w:pPr>
          </w:p>
          <w:p w14:paraId="01A31576" w14:textId="0B1E8522" w:rsidR="003B47CE" w:rsidRPr="003942A7" w:rsidRDefault="001C6BCD" w:rsidP="003942A7">
            <w:pPr>
              <w:pStyle w:val="ListParagraph"/>
              <w:numPr>
                <w:ilvl w:val="0"/>
                <w:numId w:val="17"/>
              </w:numPr>
              <w:rPr>
                <w:rFonts w:ascii="Roboto" w:hAnsi="Roboto"/>
                <w:color w:val="3B3838" w:themeColor="background2" w:themeShade="40"/>
                <w:lang w:val="es-ES"/>
              </w:rPr>
            </w:pPr>
            <w:r w:rsidRPr="001C6BCD">
              <w:rPr>
                <w:rFonts w:ascii="Roboto" w:hAnsi="Roboto"/>
                <w:color w:val="3B3838" w:themeColor="background2" w:themeShade="40"/>
                <w:lang w:val="es-ES"/>
              </w:rPr>
              <w:t xml:space="preserve">Los gobiernos deben proporcionar la información contextual necesaria para situar la </w:t>
            </w:r>
            <w:r w:rsidR="003942A7">
              <w:rPr>
                <w:rFonts w:ascii="Roboto" w:hAnsi="Roboto"/>
                <w:color w:val="3B3838" w:themeColor="background2" w:themeShade="40"/>
                <w:lang w:val="es-ES"/>
              </w:rPr>
              <w:t xml:space="preserve">tributación y recaudación </w:t>
            </w:r>
            <w:r w:rsidRPr="001C6BCD">
              <w:rPr>
                <w:rFonts w:ascii="Roboto" w:hAnsi="Roboto"/>
                <w:color w:val="3B3838" w:themeColor="background2" w:themeShade="40"/>
                <w:lang w:val="es-ES"/>
              </w:rPr>
              <w:t>en un marco fiscal, económico y social más amplio.</w:t>
            </w:r>
            <w:r w:rsidR="003942A7">
              <w:rPr>
                <w:rFonts w:ascii="Roboto" w:hAnsi="Roboto"/>
                <w:color w:val="3B3838" w:themeColor="background2" w:themeShade="40"/>
                <w:lang w:val="es-ES"/>
              </w:rPr>
              <w:t xml:space="preserve"> </w:t>
            </w:r>
            <w:r w:rsidR="003B47CE" w:rsidRPr="003942A7">
              <w:rPr>
                <w:rFonts w:ascii="Roboto" w:hAnsi="Roboto"/>
                <w:color w:val="3B3838" w:themeColor="background2" w:themeShade="40"/>
                <w:lang w:val="es-ES"/>
              </w:rPr>
              <w:t>(</w:t>
            </w:r>
            <w:r w:rsidR="00CB105D" w:rsidRPr="003942A7">
              <w:rPr>
                <w:rFonts w:ascii="Roboto" w:hAnsi="Roboto"/>
                <w:color w:val="3B3838" w:themeColor="background2" w:themeShade="40"/>
                <w:lang w:val="es-ES"/>
              </w:rPr>
              <w:t>BÁSICO</w:t>
            </w:r>
            <w:r w:rsidR="003B47CE" w:rsidRPr="003942A7">
              <w:rPr>
                <w:rFonts w:ascii="Roboto" w:hAnsi="Roboto"/>
                <w:color w:val="3B3838" w:themeColor="background2" w:themeShade="40"/>
                <w:lang w:val="es-ES"/>
              </w:rPr>
              <w:t>/INTERMEDI</w:t>
            </w:r>
            <w:r w:rsidR="00CB105D" w:rsidRPr="003942A7">
              <w:rPr>
                <w:rFonts w:ascii="Roboto" w:hAnsi="Roboto"/>
                <w:color w:val="3B3838" w:themeColor="background2" w:themeShade="40"/>
                <w:lang w:val="es-ES"/>
              </w:rPr>
              <w:t>O</w:t>
            </w:r>
            <w:r w:rsidR="003B47CE" w:rsidRPr="003942A7">
              <w:rPr>
                <w:rFonts w:ascii="Roboto" w:hAnsi="Roboto"/>
                <w:color w:val="3B3838" w:themeColor="background2" w:themeShade="40"/>
                <w:lang w:val="es-ES"/>
              </w:rPr>
              <w:t>)</w:t>
            </w:r>
          </w:p>
          <w:p w14:paraId="0E7D7C23" w14:textId="77777777" w:rsidR="003B47CE" w:rsidRPr="00F442E6" w:rsidRDefault="003B47CE" w:rsidP="003B47CE">
            <w:pPr>
              <w:pStyle w:val="ListParagraph"/>
              <w:rPr>
                <w:rFonts w:ascii="Roboto" w:hAnsi="Roboto"/>
                <w:color w:val="3B3838" w:themeColor="background2" w:themeShade="40"/>
                <w:lang w:val="es-ES"/>
              </w:rPr>
            </w:pPr>
          </w:p>
          <w:p w14:paraId="6F6BA40C" w14:textId="5C2FE4B6" w:rsidR="003B47CE" w:rsidRPr="00F442E6" w:rsidRDefault="003B47CE" w:rsidP="003B47CE">
            <w:pPr>
              <w:pStyle w:val="ListParagraph"/>
              <w:rPr>
                <w:rFonts w:ascii="Roboto" w:hAnsi="Roboto"/>
                <w:color w:val="3B3838" w:themeColor="background2" w:themeShade="40"/>
                <w:lang w:val="es-ES"/>
              </w:rPr>
            </w:pPr>
          </w:p>
        </w:tc>
      </w:tr>
      <w:tr w:rsidR="003B47CE" w:rsidRPr="00F442E6" w14:paraId="72349A31" w14:textId="77777777" w:rsidTr="00C110B6">
        <w:trPr>
          <w:jc w:val="center"/>
        </w:trPr>
        <w:tc>
          <w:tcPr>
            <w:tcW w:w="9736" w:type="dxa"/>
            <w:shd w:val="clear" w:color="auto" w:fill="FFF1EB"/>
          </w:tcPr>
          <w:p w14:paraId="2C7ECBB6" w14:textId="77777777" w:rsidR="003B47CE" w:rsidRPr="00F442E6" w:rsidRDefault="003B47CE" w:rsidP="003B47CE">
            <w:pPr>
              <w:pStyle w:val="ListParagraph"/>
              <w:rPr>
                <w:rFonts w:ascii="Roboto" w:hAnsi="Roboto"/>
                <w:color w:val="3B3838" w:themeColor="background2" w:themeShade="40"/>
                <w:lang w:val="es-ES"/>
              </w:rPr>
            </w:pPr>
          </w:p>
          <w:p w14:paraId="6007E94F" w14:textId="7FBCDB05" w:rsidR="003B47CE" w:rsidRPr="00F442E6" w:rsidRDefault="003942A7" w:rsidP="003B47CE">
            <w:pPr>
              <w:pStyle w:val="ListParagraph"/>
              <w:numPr>
                <w:ilvl w:val="0"/>
                <w:numId w:val="17"/>
              </w:numPr>
              <w:rPr>
                <w:rFonts w:ascii="Roboto" w:hAnsi="Roboto"/>
                <w:color w:val="3B3838" w:themeColor="background2" w:themeShade="40"/>
                <w:lang w:val="es-ES"/>
              </w:rPr>
            </w:pPr>
            <w:r w:rsidRPr="003942A7">
              <w:rPr>
                <w:rFonts w:ascii="Roboto" w:hAnsi="Roboto"/>
                <w:color w:val="3B3838" w:themeColor="background2" w:themeShade="40"/>
                <w:lang w:val="es-ES"/>
              </w:rPr>
              <w:t>Los gobiernos deben publicar un conjunto de cuentas</w:t>
            </w:r>
            <w:r>
              <w:rPr>
                <w:rFonts w:ascii="Roboto" w:hAnsi="Roboto"/>
                <w:color w:val="3B3838" w:themeColor="background2" w:themeShade="40"/>
                <w:lang w:val="es-ES"/>
              </w:rPr>
              <w:t xml:space="preserve"> y reportes </w:t>
            </w:r>
            <w:r w:rsidRPr="003942A7">
              <w:rPr>
                <w:rFonts w:ascii="Roboto" w:hAnsi="Roboto"/>
                <w:color w:val="3B3838" w:themeColor="background2" w:themeShade="40"/>
                <w:lang w:val="es-ES"/>
              </w:rPr>
              <w:t>sobre los impuestos recaudados al menos una vez al año que incluya un análisis de las principales desviaciones de las cantidades presupuestadas por tipo d</w:t>
            </w:r>
            <w:r w:rsidR="004D034C">
              <w:rPr>
                <w:rFonts w:ascii="Roboto" w:hAnsi="Roboto"/>
                <w:color w:val="3B3838" w:themeColor="background2" w:themeShade="40"/>
                <w:lang w:val="es-ES"/>
              </w:rPr>
              <w:t>e gravamen</w:t>
            </w:r>
            <w:r w:rsidRPr="003942A7">
              <w:rPr>
                <w:rFonts w:ascii="Roboto" w:hAnsi="Roboto"/>
                <w:color w:val="3B3838" w:themeColor="background2" w:themeShade="40"/>
                <w:lang w:val="es-ES"/>
              </w:rPr>
              <w:t xml:space="preserve">, con referencia a los datos numéricos y a los presupuestos publicados anteriormente, así como un comentario sobre si el sistema fiscal ha cumplido con éxito sus objetivos declarados a la luz de estos datos. </w:t>
            </w:r>
            <w:r w:rsidR="00D972B1" w:rsidRPr="00F442E6">
              <w:rPr>
                <w:rFonts w:ascii="Roboto" w:hAnsi="Roboto"/>
                <w:color w:val="3B3838" w:themeColor="background2" w:themeShade="40"/>
                <w:lang w:val="es-ES"/>
              </w:rPr>
              <w:t>(</w:t>
            </w:r>
            <w:r w:rsidR="00CB105D" w:rsidRPr="00F442E6">
              <w:rPr>
                <w:rFonts w:ascii="Roboto" w:hAnsi="Roboto"/>
                <w:color w:val="3B3838" w:themeColor="background2" w:themeShade="40"/>
                <w:lang w:val="es-ES"/>
              </w:rPr>
              <w:t>BÁSICO/INTERMEDIO)</w:t>
            </w:r>
          </w:p>
          <w:p w14:paraId="76105B44" w14:textId="77777777" w:rsidR="003B47CE" w:rsidRPr="00F442E6" w:rsidRDefault="003B47CE" w:rsidP="003B47CE">
            <w:pPr>
              <w:pStyle w:val="ListParagraph"/>
              <w:rPr>
                <w:rFonts w:ascii="Roboto" w:hAnsi="Roboto"/>
                <w:color w:val="3B3838" w:themeColor="background2" w:themeShade="40"/>
                <w:lang w:val="es-ES"/>
              </w:rPr>
            </w:pPr>
          </w:p>
          <w:p w14:paraId="6F823B94" w14:textId="1759D837" w:rsidR="003B47CE" w:rsidRPr="00F442E6" w:rsidRDefault="003B47CE" w:rsidP="003B47CE">
            <w:pPr>
              <w:pStyle w:val="ListParagraph"/>
              <w:rPr>
                <w:rFonts w:ascii="Roboto" w:hAnsi="Roboto"/>
                <w:color w:val="3B3838" w:themeColor="background2" w:themeShade="40"/>
                <w:lang w:val="es-ES"/>
              </w:rPr>
            </w:pPr>
          </w:p>
        </w:tc>
      </w:tr>
      <w:tr w:rsidR="003B47CE" w:rsidRPr="00F442E6" w14:paraId="0EC62899" w14:textId="77777777" w:rsidTr="00C110B6">
        <w:trPr>
          <w:jc w:val="center"/>
        </w:trPr>
        <w:tc>
          <w:tcPr>
            <w:tcW w:w="9736" w:type="dxa"/>
            <w:shd w:val="clear" w:color="auto" w:fill="FFC2A7"/>
          </w:tcPr>
          <w:p w14:paraId="52BD0D3E" w14:textId="77777777" w:rsidR="003B47CE" w:rsidRPr="00F442E6" w:rsidRDefault="003B47CE" w:rsidP="003B47CE">
            <w:pPr>
              <w:pStyle w:val="ListParagraph"/>
              <w:rPr>
                <w:rFonts w:ascii="Roboto" w:hAnsi="Roboto"/>
                <w:color w:val="3B3838" w:themeColor="background2" w:themeShade="40"/>
                <w:lang w:val="es-ES"/>
              </w:rPr>
            </w:pPr>
          </w:p>
          <w:p w14:paraId="556A5BED" w14:textId="24240674" w:rsidR="003B47CE" w:rsidRPr="00F442E6" w:rsidRDefault="003942A7" w:rsidP="00D87A8D">
            <w:pPr>
              <w:pStyle w:val="ListParagraph"/>
              <w:numPr>
                <w:ilvl w:val="0"/>
                <w:numId w:val="17"/>
              </w:numPr>
              <w:rPr>
                <w:rFonts w:ascii="Roboto" w:hAnsi="Roboto"/>
                <w:color w:val="3B3838" w:themeColor="background2" w:themeShade="40"/>
                <w:lang w:val="es-ES"/>
              </w:rPr>
            </w:pPr>
            <w:r w:rsidRPr="003942A7">
              <w:rPr>
                <w:rFonts w:ascii="Roboto" w:hAnsi="Roboto"/>
                <w:color w:val="3B3838" w:themeColor="background2" w:themeShade="40"/>
                <w:lang w:val="es-ES"/>
              </w:rPr>
              <w:t xml:space="preserve">Las relaciones entre la administración tributaria y el gobierno deben estar sujetas al estado de derecho y los administradores </w:t>
            </w:r>
            <w:r>
              <w:rPr>
                <w:rFonts w:ascii="Roboto" w:hAnsi="Roboto"/>
                <w:color w:val="3B3838" w:themeColor="background2" w:themeShade="40"/>
                <w:lang w:val="es-ES"/>
              </w:rPr>
              <w:t xml:space="preserve">tributarios </w:t>
            </w:r>
            <w:r w:rsidRPr="003942A7">
              <w:rPr>
                <w:rFonts w:ascii="Roboto" w:hAnsi="Roboto"/>
                <w:color w:val="3B3838" w:themeColor="background2" w:themeShade="40"/>
                <w:lang w:val="es-ES"/>
              </w:rPr>
              <w:t xml:space="preserve">deben </w:t>
            </w:r>
            <w:r>
              <w:rPr>
                <w:rFonts w:ascii="Roboto" w:hAnsi="Roboto"/>
                <w:color w:val="3B3838" w:themeColor="background2" w:themeShade="40"/>
                <w:lang w:val="es-ES"/>
              </w:rPr>
              <w:t xml:space="preserve">rendir cuentas </w:t>
            </w:r>
            <w:r w:rsidRPr="003942A7">
              <w:rPr>
                <w:rFonts w:ascii="Roboto" w:hAnsi="Roboto"/>
                <w:color w:val="3B3838" w:themeColor="background2" w:themeShade="40"/>
                <w:lang w:val="es-ES"/>
              </w:rPr>
              <w:t xml:space="preserve">ante los poderes ejecutivo y legislativo del gobierno. </w:t>
            </w:r>
            <w:r w:rsidR="003B47CE" w:rsidRPr="00F442E6">
              <w:rPr>
                <w:rFonts w:ascii="Roboto" w:hAnsi="Roboto"/>
                <w:color w:val="3B3838" w:themeColor="background2" w:themeShade="40"/>
                <w:lang w:val="es-ES"/>
              </w:rPr>
              <w:t>(</w:t>
            </w:r>
            <w:r w:rsidR="00CB105D" w:rsidRPr="00F442E6">
              <w:rPr>
                <w:rFonts w:ascii="Roboto" w:hAnsi="Roboto"/>
                <w:color w:val="3B3838" w:themeColor="background2" w:themeShade="40"/>
                <w:lang w:val="es-ES"/>
              </w:rPr>
              <w:t>BÁSICO/INTERMEDIO)</w:t>
            </w:r>
          </w:p>
          <w:p w14:paraId="5DE75574" w14:textId="55FF1061" w:rsidR="003B47CE" w:rsidRPr="00F442E6" w:rsidRDefault="003B47CE" w:rsidP="003B47CE">
            <w:pPr>
              <w:pStyle w:val="ListParagraph"/>
              <w:ind w:left="1352"/>
              <w:rPr>
                <w:rFonts w:ascii="Roboto" w:hAnsi="Roboto"/>
                <w:color w:val="3B3838" w:themeColor="background2" w:themeShade="40"/>
                <w:lang w:val="es-ES"/>
              </w:rPr>
            </w:pPr>
          </w:p>
        </w:tc>
      </w:tr>
      <w:tr w:rsidR="003B47CE" w:rsidRPr="00F442E6" w14:paraId="7DADB9FF" w14:textId="77777777" w:rsidTr="00C110B6">
        <w:trPr>
          <w:jc w:val="center"/>
        </w:trPr>
        <w:tc>
          <w:tcPr>
            <w:tcW w:w="9736" w:type="dxa"/>
            <w:shd w:val="clear" w:color="auto" w:fill="FFF1EB"/>
          </w:tcPr>
          <w:p w14:paraId="5ABB1ECB" w14:textId="77777777" w:rsidR="003B47CE" w:rsidRPr="00F442E6" w:rsidRDefault="003B47CE" w:rsidP="003B47CE">
            <w:pPr>
              <w:pStyle w:val="ListParagraph"/>
              <w:rPr>
                <w:rFonts w:ascii="Roboto" w:hAnsi="Roboto"/>
                <w:color w:val="3B3838" w:themeColor="background2" w:themeShade="40"/>
                <w:lang w:val="es-ES"/>
              </w:rPr>
            </w:pPr>
          </w:p>
          <w:p w14:paraId="08AB1356" w14:textId="236989AA" w:rsidR="003B47CE" w:rsidRPr="00F442E6" w:rsidRDefault="003942A7" w:rsidP="003B47CE">
            <w:pPr>
              <w:pStyle w:val="ListParagraph"/>
              <w:numPr>
                <w:ilvl w:val="0"/>
                <w:numId w:val="17"/>
              </w:numPr>
              <w:rPr>
                <w:rFonts w:ascii="Roboto" w:hAnsi="Roboto"/>
                <w:color w:val="3B3838" w:themeColor="background2" w:themeShade="40"/>
                <w:lang w:val="es-ES"/>
              </w:rPr>
            </w:pPr>
            <w:r w:rsidRPr="003942A7">
              <w:rPr>
                <w:rFonts w:ascii="Roboto" w:hAnsi="Roboto"/>
                <w:color w:val="3B3838" w:themeColor="background2" w:themeShade="40"/>
                <w:lang w:val="es-ES"/>
              </w:rPr>
              <w:t xml:space="preserve">Cuando proceda, los gobiernos deben colaborar con las instituciones financieras internacionales y regionales y con los administradores </w:t>
            </w:r>
            <w:r w:rsidR="00DA0D62">
              <w:rPr>
                <w:rFonts w:ascii="Roboto" w:hAnsi="Roboto"/>
                <w:color w:val="3B3838" w:themeColor="background2" w:themeShade="40"/>
                <w:lang w:val="es-ES"/>
              </w:rPr>
              <w:t>tr</w:t>
            </w:r>
            <w:r w:rsidRPr="003942A7">
              <w:rPr>
                <w:rFonts w:ascii="Roboto" w:hAnsi="Roboto"/>
                <w:color w:val="3B3838" w:themeColor="background2" w:themeShade="40"/>
                <w:lang w:val="es-ES"/>
              </w:rPr>
              <w:t>i</w:t>
            </w:r>
            <w:r w:rsidR="00DA0D62">
              <w:rPr>
                <w:rFonts w:ascii="Roboto" w:hAnsi="Roboto"/>
                <w:color w:val="3B3838" w:themeColor="background2" w:themeShade="40"/>
                <w:lang w:val="es-ES"/>
              </w:rPr>
              <w:t xml:space="preserve">butarios </w:t>
            </w:r>
            <w:r w:rsidRPr="003942A7">
              <w:rPr>
                <w:rFonts w:ascii="Roboto" w:hAnsi="Roboto"/>
                <w:color w:val="3B3838" w:themeColor="background2" w:themeShade="40"/>
                <w:lang w:val="es-ES"/>
              </w:rPr>
              <w:t xml:space="preserve">para cumplir con sus obligaciones internacionales de información. De manera más general, deben tratar de participar en los esfuerzos internacionales (incluida la sociedad civil) para aumentar la transparencia de los ingresos, mejorar las prácticas administrativas y participar en la investigación sobre el impacto de las políticas </w:t>
            </w:r>
            <w:r w:rsidR="00DA0D62">
              <w:rPr>
                <w:rFonts w:ascii="Roboto" w:hAnsi="Roboto"/>
                <w:color w:val="3B3838" w:themeColor="background2" w:themeShade="40"/>
                <w:lang w:val="es-ES"/>
              </w:rPr>
              <w:t>tr</w:t>
            </w:r>
            <w:r w:rsidRPr="003942A7">
              <w:rPr>
                <w:rFonts w:ascii="Roboto" w:hAnsi="Roboto"/>
                <w:color w:val="3B3838" w:themeColor="background2" w:themeShade="40"/>
                <w:lang w:val="es-ES"/>
              </w:rPr>
              <w:t>i</w:t>
            </w:r>
            <w:r w:rsidR="00DA0D62">
              <w:rPr>
                <w:rFonts w:ascii="Roboto" w:hAnsi="Roboto"/>
                <w:color w:val="3B3838" w:themeColor="background2" w:themeShade="40"/>
                <w:lang w:val="es-ES"/>
              </w:rPr>
              <w:t>butarias e</w:t>
            </w:r>
            <w:r w:rsidRPr="003942A7">
              <w:rPr>
                <w:rFonts w:ascii="Roboto" w:hAnsi="Roboto"/>
                <w:color w:val="3B3838" w:themeColor="background2" w:themeShade="40"/>
                <w:lang w:val="es-ES"/>
              </w:rPr>
              <w:t xml:space="preserve">n los distintos países y regiones. </w:t>
            </w:r>
            <w:r w:rsidR="003B47CE" w:rsidRPr="00F442E6">
              <w:rPr>
                <w:rFonts w:ascii="Roboto" w:hAnsi="Roboto"/>
                <w:color w:val="3B3838" w:themeColor="background2" w:themeShade="40"/>
                <w:lang w:val="es-ES"/>
              </w:rPr>
              <w:t>(INTERMEDI</w:t>
            </w:r>
            <w:r w:rsidR="00CB105D" w:rsidRPr="00F442E6">
              <w:rPr>
                <w:rFonts w:ascii="Roboto" w:hAnsi="Roboto"/>
                <w:color w:val="3B3838" w:themeColor="background2" w:themeShade="40"/>
                <w:lang w:val="es-ES"/>
              </w:rPr>
              <w:t>O</w:t>
            </w:r>
            <w:r w:rsidR="003B47CE" w:rsidRPr="00F442E6">
              <w:rPr>
                <w:rFonts w:ascii="Roboto" w:hAnsi="Roboto"/>
                <w:color w:val="3B3838" w:themeColor="background2" w:themeShade="40"/>
                <w:lang w:val="es-ES"/>
              </w:rPr>
              <w:t>)</w:t>
            </w:r>
          </w:p>
          <w:p w14:paraId="631026CF" w14:textId="57992D9B" w:rsidR="003B47CE" w:rsidRPr="00F442E6" w:rsidRDefault="003B47CE" w:rsidP="003B47CE">
            <w:pPr>
              <w:pStyle w:val="ListParagraph"/>
              <w:ind w:left="1352"/>
              <w:rPr>
                <w:rFonts w:ascii="Roboto" w:hAnsi="Roboto"/>
                <w:color w:val="3B3838" w:themeColor="background2" w:themeShade="40"/>
                <w:lang w:val="es-ES"/>
              </w:rPr>
            </w:pPr>
          </w:p>
        </w:tc>
      </w:tr>
      <w:tr w:rsidR="003B47CE" w:rsidRPr="00F442E6" w14:paraId="0DFD5AE3" w14:textId="77777777" w:rsidTr="00C110B6">
        <w:trPr>
          <w:jc w:val="center"/>
        </w:trPr>
        <w:tc>
          <w:tcPr>
            <w:tcW w:w="9736" w:type="dxa"/>
            <w:shd w:val="clear" w:color="auto" w:fill="FFC2A7"/>
          </w:tcPr>
          <w:p w14:paraId="03E6BB02" w14:textId="77777777" w:rsidR="003B47CE" w:rsidRPr="00F442E6" w:rsidRDefault="003B47CE" w:rsidP="003B47CE">
            <w:pPr>
              <w:pStyle w:val="ListParagraph"/>
              <w:rPr>
                <w:rFonts w:ascii="Roboto" w:hAnsi="Roboto"/>
                <w:color w:val="3B3838" w:themeColor="background2" w:themeShade="40"/>
                <w:lang w:val="es-ES"/>
              </w:rPr>
            </w:pPr>
          </w:p>
          <w:p w14:paraId="56E7CC8C" w14:textId="7A3C11C2" w:rsidR="003B47CE" w:rsidRPr="00F442E6" w:rsidRDefault="00AF535F" w:rsidP="003B47CE">
            <w:pPr>
              <w:pStyle w:val="ListParagraph"/>
              <w:numPr>
                <w:ilvl w:val="0"/>
                <w:numId w:val="17"/>
              </w:numPr>
              <w:rPr>
                <w:rFonts w:ascii="Roboto" w:hAnsi="Roboto"/>
                <w:color w:val="3B3838" w:themeColor="background2" w:themeShade="40"/>
                <w:lang w:val="es-ES"/>
              </w:rPr>
            </w:pPr>
            <w:r w:rsidRPr="00AF535F">
              <w:rPr>
                <w:rFonts w:ascii="Roboto" w:hAnsi="Roboto"/>
                <w:color w:val="3B3838" w:themeColor="background2" w:themeShade="40"/>
                <w:lang w:val="es-ES"/>
              </w:rPr>
              <w:t>Los gobiernos deben evaluar e informar sobre el grado de i</w:t>
            </w:r>
            <w:r>
              <w:rPr>
                <w:rFonts w:ascii="Roboto" w:hAnsi="Roboto"/>
                <w:color w:val="3B3838" w:themeColor="background2" w:themeShade="40"/>
                <w:lang w:val="es-ES"/>
              </w:rPr>
              <w:t xml:space="preserve">ncumplimiento (impago) </w:t>
            </w:r>
            <w:r w:rsidRPr="00AF535F">
              <w:rPr>
                <w:rFonts w:ascii="Roboto" w:hAnsi="Roboto"/>
                <w:color w:val="3B3838" w:themeColor="background2" w:themeShade="40"/>
                <w:lang w:val="es-ES"/>
              </w:rPr>
              <w:t xml:space="preserve">de los impuestos que se deben legalmente, como primer paso para preparar una estimación de la brecha </w:t>
            </w:r>
            <w:r w:rsidR="00FC4AB3">
              <w:rPr>
                <w:rFonts w:ascii="Roboto" w:hAnsi="Roboto"/>
                <w:color w:val="3B3838" w:themeColor="background2" w:themeShade="40"/>
                <w:lang w:val="es-ES"/>
              </w:rPr>
              <w:t xml:space="preserve">tributaria </w:t>
            </w:r>
            <w:r>
              <w:rPr>
                <w:rFonts w:ascii="Roboto" w:hAnsi="Roboto"/>
                <w:color w:val="3B3838" w:themeColor="background2" w:themeShade="40"/>
                <w:lang w:val="es-ES"/>
              </w:rPr>
              <w:t>(</w:t>
            </w:r>
            <w:r w:rsidRPr="00AF535F">
              <w:rPr>
                <w:rFonts w:ascii="Roboto" w:hAnsi="Roboto"/>
                <w:i/>
                <w:iCs/>
                <w:color w:val="3B3838" w:themeColor="background2" w:themeShade="40"/>
              </w:rPr>
              <w:t>tax gap</w:t>
            </w:r>
            <w:r>
              <w:rPr>
                <w:rFonts w:ascii="Roboto" w:hAnsi="Roboto"/>
                <w:color w:val="3B3838" w:themeColor="background2" w:themeShade="40"/>
                <w:lang w:val="es-ES"/>
              </w:rPr>
              <w:t>)</w:t>
            </w:r>
            <w:r w:rsidRPr="00AF535F">
              <w:rPr>
                <w:rFonts w:ascii="Roboto" w:hAnsi="Roboto"/>
                <w:color w:val="3B3838" w:themeColor="background2" w:themeShade="40"/>
                <w:lang w:val="es-ES"/>
              </w:rPr>
              <w:t xml:space="preserve"> (véase el principio 14). </w:t>
            </w:r>
            <w:r w:rsidR="003B47CE" w:rsidRPr="00F442E6">
              <w:rPr>
                <w:rFonts w:ascii="Roboto" w:hAnsi="Roboto"/>
                <w:color w:val="3B3838" w:themeColor="background2" w:themeShade="40"/>
                <w:lang w:val="es-ES"/>
              </w:rPr>
              <w:t>(INTERMEDI</w:t>
            </w:r>
            <w:r w:rsidR="00CB105D" w:rsidRPr="00F442E6">
              <w:rPr>
                <w:rFonts w:ascii="Roboto" w:hAnsi="Roboto"/>
                <w:color w:val="3B3838" w:themeColor="background2" w:themeShade="40"/>
                <w:lang w:val="es-ES"/>
              </w:rPr>
              <w:t>O</w:t>
            </w:r>
            <w:r w:rsidR="003B47CE" w:rsidRPr="00F442E6">
              <w:rPr>
                <w:rFonts w:ascii="Roboto" w:hAnsi="Roboto"/>
                <w:color w:val="3B3838" w:themeColor="background2" w:themeShade="40"/>
                <w:lang w:val="es-ES"/>
              </w:rPr>
              <w:t>/ AVAN</w:t>
            </w:r>
            <w:r w:rsidR="00CB105D" w:rsidRPr="00F442E6">
              <w:rPr>
                <w:rFonts w:ascii="Roboto" w:hAnsi="Roboto"/>
                <w:color w:val="3B3838" w:themeColor="background2" w:themeShade="40"/>
                <w:lang w:val="es-ES"/>
              </w:rPr>
              <w:t>ZADO</w:t>
            </w:r>
            <w:r w:rsidR="003B47CE" w:rsidRPr="00F442E6">
              <w:rPr>
                <w:rFonts w:ascii="Roboto" w:hAnsi="Roboto"/>
                <w:color w:val="3B3838" w:themeColor="background2" w:themeShade="40"/>
                <w:lang w:val="es-ES"/>
              </w:rPr>
              <w:t>)</w:t>
            </w:r>
          </w:p>
          <w:p w14:paraId="0CC573EF" w14:textId="45A0F51F" w:rsidR="003B47CE" w:rsidRPr="00F442E6" w:rsidRDefault="003B47CE" w:rsidP="003B47CE">
            <w:pPr>
              <w:ind w:left="992"/>
              <w:rPr>
                <w:rFonts w:ascii="Roboto" w:hAnsi="Roboto"/>
                <w:color w:val="3B3838" w:themeColor="background2" w:themeShade="40"/>
                <w:lang w:val="es-ES"/>
              </w:rPr>
            </w:pPr>
          </w:p>
        </w:tc>
      </w:tr>
      <w:tr w:rsidR="003B47CE" w:rsidRPr="00F442E6" w14:paraId="1AF58E97" w14:textId="77777777" w:rsidTr="00C110B6">
        <w:trPr>
          <w:jc w:val="center"/>
        </w:trPr>
        <w:tc>
          <w:tcPr>
            <w:tcW w:w="9736" w:type="dxa"/>
            <w:shd w:val="clear" w:color="auto" w:fill="FFF1EB"/>
          </w:tcPr>
          <w:p w14:paraId="099B47A3" w14:textId="77777777" w:rsidR="003B47CE" w:rsidRPr="00F442E6" w:rsidRDefault="003B47CE" w:rsidP="003B47CE">
            <w:pPr>
              <w:pStyle w:val="ListParagraph"/>
              <w:rPr>
                <w:rFonts w:ascii="Roboto" w:hAnsi="Roboto"/>
                <w:color w:val="3B3838" w:themeColor="background2" w:themeShade="40"/>
                <w:lang w:val="es-ES"/>
              </w:rPr>
            </w:pPr>
          </w:p>
          <w:p w14:paraId="439A30F0" w14:textId="1FC0F521" w:rsidR="003B47CE" w:rsidRPr="00F442E6" w:rsidRDefault="00FC4AB3" w:rsidP="003B47CE">
            <w:pPr>
              <w:pStyle w:val="ListParagraph"/>
              <w:numPr>
                <w:ilvl w:val="0"/>
                <w:numId w:val="17"/>
              </w:numPr>
              <w:rPr>
                <w:rFonts w:ascii="Roboto" w:hAnsi="Roboto"/>
                <w:color w:val="3B3838" w:themeColor="background2" w:themeShade="40"/>
                <w:lang w:val="es-ES"/>
              </w:rPr>
            </w:pPr>
            <w:r w:rsidRPr="00FC4AB3">
              <w:rPr>
                <w:rFonts w:ascii="Roboto" w:hAnsi="Roboto"/>
                <w:color w:val="3B3838" w:themeColor="background2" w:themeShade="40"/>
                <w:lang w:val="es-ES"/>
              </w:rPr>
              <w:t xml:space="preserve">Los gobiernos deben tratar de examinar el impacto de los incentivos fiscales -como las desgravaciones, </w:t>
            </w:r>
            <w:r>
              <w:rPr>
                <w:rFonts w:ascii="Roboto" w:hAnsi="Roboto"/>
                <w:color w:val="3B3838" w:themeColor="background2" w:themeShade="40"/>
                <w:lang w:val="es-ES"/>
              </w:rPr>
              <w:t xml:space="preserve">estímulos, </w:t>
            </w:r>
            <w:r w:rsidRPr="00FC4AB3">
              <w:rPr>
                <w:rFonts w:ascii="Roboto" w:hAnsi="Roboto"/>
                <w:color w:val="3B3838" w:themeColor="background2" w:themeShade="40"/>
                <w:lang w:val="es-ES"/>
              </w:rPr>
              <w:t>bonificaciones y exenciones- y publicar información sobre su cuantía, sectores y beneficiarios, en cuanto a su justificación, cost</w:t>
            </w:r>
            <w:r>
              <w:rPr>
                <w:rFonts w:ascii="Roboto" w:hAnsi="Roboto"/>
                <w:color w:val="3B3838" w:themeColor="background2" w:themeShade="40"/>
                <w:lang w:val="es-ES"/>
              </w:rPr>
              <w:t>o</w:t>
            </w:r>
            <w:r w:rsidRPr="00FC4AB3">
              <w:rPr>
                <w:rFonts w:ascii="Roboto" w:hAnsi="Roboto"/>
                <w:color w:val="3B3838" w:themeColor="background2" w:themeShade="40"/>
                <w:lang w:val="es-ES"/>
              </w:rPr>
              <w:t xml:space="preserve">s, beneficios y eficacia. </w:t>
            </w:r>
            <w:r w:rsidR="00CB105D" w:rsidRPr="00F442E6">
              <w:rPr>
                <w:rFonts w:ascii="Roboto" w:hAnsi="Roboto"/>
                <w:color w:val="3B3838" w:themeColor="background2" w:themeShade="40"/>
                <w:lang w:val="es-ES"/>
              </w:rPr>
              <w:t>(INTERMEDIO/ AVANZADO)</w:t>
            </w:r>
          </w:p>
          <w:p w14:paraId="4B947FBF" w14:textId="2517FA4E" w:rsidR="003B47CE" w:rsidRPr="00F442E6" w:rsidRDefault="003B47CE" w:rsidP="003B47CE">
            <w:pPr>
              <w:pStyle w:val="ListParagraph"/>
              <w:ind w:left="1352"/>
              <w:rPr>
                <w:rFonts w:ascii="Roboto" w:hAnsi="Roboto"/>
                <w:color w:val="3B3838" w:themeColor="background2" w:themeShade="40"/>
                <w:lang w:val="es-ES"/>
              </w:rPr>
            </w:pPr>
          </w:p>
        </w:tc>
      </w:tr>
      <w:tr w:rsidR="003B47CE" w:rsidRPr="00F442E6" w14:paraId="2039C051" w14:textId="77777777" w:rsidTr="00C110B6">
        <w:trPr>
          <w:jc w:val="center"/>
        </w:trPr>
        <w:tc>
          <w:tcPr>
            <w:tcW w:w="9736" w:type="dxa"/>
            <w:shd w:val="clear" w:color="auto" w:fill="FFC2A7"/>
          </w:tcPr>
          <w:p w14:paraId="51CB3599" w14:textId="77777777" w:rsidR="003B47CE" w:rsidRPr="00F442E6" w:rsidRDefault="003B47CE" w:rsidP="003B47CE">
            <w:pPr>
              <w:pStyle w:val="ListParagraph"/>
              <w:rPr>
                <w:rFonts w:ascii="Roboto" w:hAnsi="Roboto"/>
                <w:color w:val="3B3838" w:themeColor="background2" w:themeShade="40"/>
                <w:lang w:val="es-ES"/>
              </w:rPr>
            </w:pPr>
          </w:p>
          <w:p w14:paraId="2F545634" w14:textId="503D48A1" w:rsidR="003B47CE" w:rsidRPr="00F442E6" w:rsidRDefault="00FC4AB3" w:rsidP="003B47CE">
            <w:pPr>
              <w:pStyle w:val="ListParagraph"/>
              <w:numPr>
                <w:ilvl w:val="0"/>
                <w:numId w:val="17"/>
              </w:numPr>
              <w:rPr>
                <w:rFonts w:ascii="Roboto" w:hAnsi="Roboto"/>
                <w:color w:val="3B3838" w:themeColor="background2" w:themeShade="40"/>
                <w:lang w:val="es-ES"/>
              </w:rPr>
            </w:pPr>
            <w:r w:rsidRPr="00FC4AB3">
              <w:rPr>
                <w:rFonts w:ascii="Roboto" w:hAnsi="Roboto"/>
                <w:color w:val="3B3838" w:themeColor="background2" w:themeShade="40"/>
                <w:lang w:val="es-ES"/>
              </w:rPr>
              <w:t xml:space="preserve">Los datos que sustentan la transparencia </w:t>
            </w:r>
            <w:r>
              <w:rPr>
                <w:rFonts w:ascii="Roboto" w:hAnsi="Roboto"/>
                <w:color w:val="3B3838" w:themeColor="background2" w:themeShade="40"/>
                <w:lang w:val="es-ES"/>
              </w:rPr>
              <w:t>tr</w:t>
            </w:r>
            <w:r w:rsidRPr="00FC4AB3">
              <w:rPr>
                <w:rFonts w:ascii="Roboto" w:hAnsi="Roboto"/>
                <w:color w:val="3B3838" w:themeColor="background2" w:themeShade="40"/>
                <w:lang w:val="es-ES"/>
              </w:rPr>
              <w:t>i</w:t>
            </w:r>
            <w:r>
              <w:rPr>
                <w:rFonts w:ascii="Roboto" w:hAnsi="Roboto"/>
                <w:color w:val="3B3838" w:themeColor="background2" w:themeShade="40"/>
                <w:lang w:val="es-ES"/>
              </w:rPr>
              <w:t>butaria</w:t>
            </w:r>
            <w:r w:rsidRPr="00FC4AB3">
              <w:rPr>
                <w:rFonts w:ascii="Roboto" w:hAnsi="Roboto"/>
                <w:color w:val="3B3838" w:themeColor="background2" w:themeShade="40"/>
                <w:lang w:val="es-ES"/>
              </w:rPr>
              <w:t xml:space="preserve"> deben estar sujetos a la verificación de un organismo independiente que audite, evalúe e informe sobre la exactitud, la calidad y la imparcialidad de esos datos. </w:t>
            </w:r>
            <w:r w:rsidR="003B47CE" w:rsidRPr="00F442E6">
              <w:rPr>
                <w:rFonts w:ascii="Roboto" w:hAnsi="Roboto"/>
                <w:color w:val="3B3838" w:themeColor="background2" w:themeShade="40"/>
                <w:lang w:val="es-ES"/>
              </w:rPr>
              <w:t>(ADVAN</w:t>
            </w:r>
            <w:r w:rsidR="00CB105D" w:rsidRPr="00F442E6">
              <w:rPr>
                <w:rFonts w:ascii="Roboto" w:hAnsi="Roboto"/>
                <w:color w:val="3B3838" w:themeColor="background2" w:themeShade="40"/>
                <w:lang w:val="es-ES"/>
              </w:rPr>
              <w:t>ZADO)</w:t>
            </w:r>
          </w:p>
          <w:p w14:paraId="596C0647" w14:textId="7BD3FE3A" w:rsidR="003B47CE" w:rsidRPr="00F442E6" w:rsidRDefault="003B47CE" w:rsidP="003B47CE">
            <w:pPr>
              <w:pStyle w:val="ListParagraph"/>
              <w:ind w:left="1352"/>
              <w:rPr>
                <w:rFonts w:ascii="Roboto" w:hAnsi="Roboto"/>
                <w:color w:val="3B3838" w:themeColor="background2" w:themeShade="40"/>
                <w:lang w:val="es-ES"/>
              </w:rPr>
            </w:pPr>
          </w:p>
        </w:tc>
      </w:tr>
      <w:tr w:rsidR="003B47CE" w:rsidRPr="00F442E6" w14:paraId="529B12E4" w14:textId="77777777" w:rsidTr="00C110B6">
        <w:trPr>
          <w:jc w:val="center"/>
        </w:trPr>
        <w:tc>
          <w:tcPr>
            <w:tcW w:w="9736" w:type="dxa"/>
            <w:shd w:val="clear" w:color="auto" w:fill="FFF1EB"/>
          </w:tcPr>
          <w:p w14:paraId="7227940B" w14:textId="77777777" w:rsidR="003B47CE" w:rsidRPr="00F442E6" w:rsidRDefault="003B47CE" w:rsidP="003B47CE">
            <w:pPr>
              <w:pStyle w:val="ListParagraph"/>
              <w:ind w:left="1352"/>
              <w:rPr>
                <w:rFonts w:ascii="Roboto" w:hAnsi="Roboto"/>
                <w:color w:val="3B3838" w:themeColor="background2" w:themeShade="40"/>
                <w:lang w:val="es-ES"/>
              </w:rPr>
            </w:pPr>
          </w:p>
          <w:p w14:paraId="03755558" w14:textId="62E07ED2" w:rsidR="003B47CE" w:rsidRPr="00F442E6" w:rsidRDefault="00FC4AB3" w:rsidP="003B47CE">
            <w:pPr>
              <w:pStyle w:val="ListParagraph"/>
              <w:numPr>
                <w:ilvl w:val="0"/>
                <w:numId w:val="17"/>
              </w:numPr>
              <w:rPr>
                <w:rFonts w:ascii="Roboto" w:hAnsi="Roboto"/>
                <w:color w:val="3B3838" w:themeColor="background2" w:themeShade="40"/>
                <w:lang w:val="es-ES"/>
              </w:rPr>
            </w:pPr>
            <w:r w:rsidRPr="00FC4AB3">
              <w:rPr>
                <w:rFonts w:ascii="Roboto" w:hAnsi="Roboto"/>
                <w:color w:val="3B3838" w:themeColor="background2" w:themeShade="40"/>
                <w:lang w:val="es-ES"/>
              </w:rPr>
              <w:t xml:space="preserve">Los gobiernos deberían aspirar a colaborar con los organismos internacionales para evaluar periódicamente el rendimiento de su sistema </w:t>
            </w:r>
            <w:r>
              <w:rPr>
                <w:rFonts w:ascii="Roboto" w:hAnsi="Roboto"/>
                <w:color w:val="3B3838" w:themeColor="background2" w:themeShade="40"/>
                <w:lang w:val="es-ES"/>
              </w:rPr>
              <w:t xml:space="preserve">tributario </w:t>
            </w:r>
            <w:r w:rsidRPr="00FC4AB3">
              <w:rPr>
                <w:rFonts w:ascii="Roboto" w:hAnsi="Roboto"/>
                <w:color w:val="3B3838" w:themeColor="background2" w:themeShade="40"/>
                <w:lang w:val="es-ES"/>
              </w:rPr>
              <w:t xml:space="preserve">mediante la aplicación de herramientas de evaluación avanzadas, como los análisis de las brechas tributarias </w:t>
            </w:r>
            <w:r>
              <w:rPr>
                <w:rFonts w:ascii="Roboto" w:hAnsi="Roboto"/>
                <w:color w:val="3B3838" w:themeColor="background2" w:themeShade="40"/>
                <w:lang w:val="es-ES"/>
              </w:rPr>
              <w:t>(</w:t>
            </w:r>
            <w:proofErr w:type="spellStart"/>
            <w:r w:rsidRPr="00FC4AB3">
              <w:rPr>
                <w:rFonts w:ascii="Roboto" w:hAnsi="Roboto"/>
                <w:i/>
                <w:iCs/>
                <w:color w:val="3B3838" w:themeColor="background2" w:themeShade="40"/>
                <w:lang w:val="es-ES"/>
              </w:rPr>
              <w:t>tax</w:t>
            </w:r>
            <w:proofErr w:type="spellEnd"/>
            <w:r w:rsidRPr="00FC4AB3">
              <w:rPr>
                <w:rFonts w:ascii="Roboto" w:hAnsi="Roboto"/>
                <w:i/>
                <w:iCs/>
                <w:color w:val="3B3838" w:themeColor="background2" w:themeShade="40"/>
                <w:lang w:val="es-ES"/>
              </w:rPr>
              <w:t xml:space="preserve"> gaps</w:t>
            </w:r>
            <w:r>
              <w:rPr>
                <w:rFonts w:ascii="Roboto" w:hAnsi="Roboto"/>
                <w:color w:val="3B3838" w:themeColor="background2" w:themeShade="40"/>
                <w:lang w:val="es-ES"/>
              </w:rPr>
              <w:t xml:space="preserve">) </w:t>
            </w:r>
            <w:r w:rsidRPr="00FC4AB3">
              <w:rPr>
                <w:rFonts w:ascii="Roboto" w:hAnsi="Roboto"/>
                <w:color w:val="3B3838" w:themeColor="background2" w:themeShade="40"/>
                <w:lang w:val="es-ES"/>
              </w:rPr>
              <w:t>y l</w:t>
            </w:r>
            <w:r w:rsidR="00364093">
              <w:rPr>
                <w:rFonts w:ascii="Roboto" w:hAnsi="Roboto"/>
                <w:color w:val="3B3838" w:themeColor="background2" w:themeShade="40"/>
                <w:lang w:val="es-ES"/>
              </w:rPr>
              <w:t>os análisi</w:t>
            </w:r>
            <w:r w:rsidRPr="00FC4AB3">
              <w:rPr>
                <w:rFonts w:ascii="Roboto" w:hAnsi="Roboto"/>
                <w:color w:val="3B3838" w:themeColor="background2" w:themeShade="40"/>
                <w:lang w:val="es-ES"/>
              </w:rPr>
              <w:t xml:space="preserve">s de los efectos de contagio </w:t>
            </w:r>
            <w:r>
              <w:rPr>
                <w:rFonts w:ascii="Roboto" w:hAnsi="Roboto"/>
                <w:color w:val="3B3838" w:themeColor="background2" w:themeShade="40"/>
                <w:lang w:val="es-ES"/>
              </w:rPr>
              <w:t>(</w:t>
            </w:r>
            <w:proofErr w:type="spellStart"/>
            <w:r w:rsidRPr="00FC4AB3">
              <w:rPr>
                <w:rFonts w:ascii="Roboto" w:hAnsi="Roboto"/>
                <w:i/>
                <w:iCs/>
                <w:color w:val="3B3838" w:themeColor="background2" w:themeShade="40"/>
                <w:lang w:val="es-ES"/>
              </w:rPr>
              <w:t>tax</w:t>
            </w:r>
            <w:proofErr w:type="spellEnd"/>
            <w:r w:rsidRPr="00FC4AB3">
              <w:rPr>
                <w:rFonts w:ascii="Roboto" w:hAnsi="Roboto"/>
                <w:i/>
                <w:iCs/>
                <w:color w:val="3B3838" w:themeColor="background2" w:themeShade="40"/>
                <w:lang w:val="es-ES"/>
              </w:rPr>
              <w:t xml:space="preserve"> </w:t>
            </w:r>
            <w:proofErr w:type="spellStart"/>
            <w:r w:rsidRPr="00FC4AB3">
              <w:rPr>
                <w:rFonts w:ascii="Roboto" w:hAnsi="Roboto"/>
                <w:i/>
                <w:iCs/>
                <w:color w:val="3B3838" w:themeColor="background2" w:themeShade="40"/>
                <w:lang w:val="es-ES"/>
              </w:rPr>
              <w:t>spillover</w:t>
            </w:r>
            <w:proofErr w:type="spellEnd"/>
            <w:r w:rsidRPr="00FC4AB3">
              <w:rPr>
                <w:rFonts w:ascii="Roboto" w:hAnsi="Roboto"/>
                <w:i/>
                <w:iCs/>
                <w:color w:val="3B3838" w:themeColor="background2" w:themeShade="40"/>
                <w:lang w:val="es-ES"/>
              </w:rPr>
              <w:t xml:space="preserve"> </w:t>
            </w:r>
            <w:proofErr w:type="spellStart"/>
            <w:r w:rsidRPr="00FC4AB3">
              <w:rPr>
                <w:rFonts w:ascii="Roboto" w:hAnsi="Roboto"/>
                <w:i/>
                <w:iCs/>
                <w:color w:val="3B3838" w:themeColor="background2" w:themeShade="40"/>
                <w:lang w:val="es-ES"/>
              </w:rPr>
              <w:t>assessment</w:t>
            </w:r>
            <w:proofErr w:type="spellEnd"/>
            <w:r>
              <w:rPr>
                <w:rFonts w:ascii="Roboto" w:hAnsi="Roboto"/>
                <w:color w:val="3B3838" w:themeColor="background2" w:themeShade="40"/>
                <w:lang w:val="es-ES"/>
              </w:rPr>
              <w:t xml:space="preserve">) </w:t>
            </w:r>
            <w:r w:rsidRPr="00FC4AB3">
              <w:rPr>
                <w:rFonts w:ascii="Roboto" w:hAnsi="Roboto"/>
                <w:color w:val="3B3838" w:themeColor="background2" w:themeShade="40"/>
                <w:lang w:val="es-ES"/>
              </w:rPr>
              <w:t>de los impuestos, para mejorar su propia comprensión y la de l</w:t>
            </w:r>
            <w:r w:rsidR="00786FBA">
              <w:rPr>
                <w:rFonts w:ascii="Roboto" w:hAnsi="Roboto"/>
                <w:color w:val="3B3838" w:themeColor="background2" w:themeShade="40"/>
                <w:lang w:val="es-ES"/>
              </w:rPr>
              <w:t xml:space="preserve">os actores relevantes </w:t>
            </w:r>
            <w:r w:rsidRPr="00FC4AB3">
              <w:rPr>
                <w:rFonts w:ascii="Roboto" w:hAnsi="Roboto"/>
                <w:color w:val="3B3838" w:themeColor="background2" w:themeShade="40"/>
                <w:lang w:val="es-ES"/>
              </w:rPr>
              <w:t xml:space="preserve">sobre los riesgos y vulnerabilidades del sistema </w:t>
            </w:r>
            <w:r w:rsidR="00786FBA">
              <w:rPr>
                <w:rFonts w:ascii="Roboto" w:hAnsi="Roboto"/>
                <w:color w:val="3B3838" w:themeColor="background2" w:themeShade="40"/>
                <w:lang w:val="es-ES"/>
              </w:rPr>
              <w:t>tributario</w:t>
            </w:r>
            <w:r w:rsidRPr="00FC4AB3">
              <w:rPr>
                <w:rFonts w:ascii="Roboto" w:hAnsi="Roboto"/>
                <w:color w:val="3B3838" w:themeColor="background2" w:themeShade="40"/>
                <w:lang w:val="es-ES"/>
              </w:rPr>
              <w:t xml:space="preserve">, y para informar sobre los posibles debates de reforma. </w:t>
            </w:r>
            <w:r w:rsidR="003B47CE" w:rsidRPr="00F442E6">
              <w:rPr>
                <w:rFonts w:ascii="Roboto" w:hAnsi="Roboto"/>
                <w:color w:val="3B3838" w:themeColor="background2" w:themeShade="40"/>
                <w:lang w:val="es-ES"/>
              </w:rPr>
              <w:t>(ADVAN</w:t>
            </w:r>
            <w:r w:rsidR="00CB105D" w:rsidRPr="00F442E6">
              <w:rPr>
                <w:rFonts w:ascii="Roboto" w:hAnsi="Roboto"/>
                <w:color w:val="3B3838" w:themeColor="background2" w:themeShade="40"/>
                <w:lang w:val="es-ES"/>
              </w:rPr>
              <w:t>ZADO</w:t>
            </w:r>
            <w:r w:rsidR="003B47CE" w:rsidRPr="00F442E6">
              <w:rPr>
                <w:rFonts w:ascii="Roboto" w:hAnsi="Roboto"/>
                <w:color w:val="3B3838" w:themeColor="background2" w:themeShade="40"/>
                <w:lang w:val="es-ES"/>
              </w:rPr>
              <w:t>/ ASPIRA</w:t>
            </w:r>
            <w:r w:rsidR="00CB105D" w:rsidRPr="00F442E6">
              <w:rPr>
                <w:rFonts w:ascii="Roboto" w:hAnsi="Roboto"/>
                <w:color w:val="3B3838" w:themeColor="background2" w:themeShade="40"/>
                <w:lang w:val="es-ES"/>
              </w:rPr>
              <w:t>C</w:t>
            </w:r>
            <w:r w:rsidR="003B47CE" w:rsidRPr="00F442E6">
              <w:rPr>
                <w:rFonts w:ascii="Roboto" w:hAnsi="Roboto"/>
                <w:color w:val="3B3838" w:themeColor="background2" w:themeShade="40"/>
                <w:lang w:val="es-ES"/>
              </w:rPr>
              <w:t>IONAL).</w:t>
            </w:r>
          </w:p>
          <w:p w14:paraId="629393D4" w14:textId="77777777" w:rsidR="003B47CE" w:rsidRPr="00F442E6" w:rsidRDefault="003B47CE" w:rsidP="003B47CE">
            <w:pPr>
              <w:rPr>
                <w:rFonts w:ascii="Roboto" w:hAnsi="Roboto"/>
                <w:color w:val="3B3838" w:themeColor="background2" w:themeShade="40"/>
                <w:lang w:val="es-ES"/>
              </w:rPr>
            </w:pPr>
          </w:p>
        </w:tc>
      </w:tr>
    </w:tbl>
    <w:p w14:paraId="28F7135D" w14:textId="77777777" w:rsidR="00C110B6" w:rsidRPr="00A23B3B" w:rsidRDefault="00C110B6" w:rsidP="007A44F8">
      <w:pPr>
        <w:pStyle w:val="ListParagraph"/>
        <w:rPr>
          <w:rFonts w:ascii="Roboto" w:hAnsi="Roboto" w:cstheme="minorHAnsi"/>
          <w:color w:val="3B3838" w:themeColor="background2" w:themeShade="40"/>
          <w:shd w:val="clear" w:color="auto" w:fill="FFFFFF"/>
        </w:rPr>
      </w:pPr>
    </w:p>
    <w:p w14:paraId="174671E3" w14:textId="5A2BB51B" w:rsidR="00305363" w:rsidRPr="00A23B3B" w:rsidRDefault="00305363" w:rsidP="00F76AEB">
      <w:pPr>
        <w:pStyle w:val="ListParagraph"/>
        <w:jc w:val="both"/>
        <w:rPr>
          <w:rFonts w:ascii="Roboto" w:hAnsi="Roboto" w:cstheme="minorHAnsi"/>
          <w:color w:val="3B3838" w:themeColor="background2" w:themeShade="40"/>
          <w:shd w:val="clear" w:color="auto" w:fill="FFFFFF"/>
        </w:rPr>
      </w:pPr>
    </w:p>
    <w:p w14:paraId="59CFC332" w14:textId="53717CB3" w:rsidR="0041329E" w:rsidRPr="00A23B3B" w:rsidRDefault="0041329E" w:rsidP="00F76AEB">
      <w:pPr>
        <w:pStyle w:val="ListParagraph"/>
        <w:jc w:val="both"/>
        <w:rPr>
          <w:rFonts w:ascii="Roboto" w:hAnsi="Roboto" w:cstheme="minorHAnsi"/>
          <w:color w:val="3B3838" w:themeColor="background2" w:themeShade="40"/>
          <w:shd w:val="clear" w:color="auto" w:fill="FFFFFF"/>
        </w:rPr>
      </w:pPr>
    </w:p>
    <w:p w14:paraId="43C9B4AC" w14:textId="2C24F590" w:rsidR="002314DA" w:rsidRPr="00A23B3B" w:rsidRDefault="002314DA" w:rsidP="00F76AEB">
      <w:pPr>
        <w:pStyle w:val="ListParagraph"/>
        <w:jc w:val="both"/>
        <w:rPr>
          <w:rFonts w:ascii="Roboto" w:hAnsi="Roboto" w:cstheme="minorHAnsi"/>
          <w:color w:val="3B3838" w:themeColor="background2" w:themeShade="40"/>
          <w:shd w:val="clear" w:color="auto" w:fill="FFFFFF"/>
        </w:rPr>
      </w:pPr>
    </w:p>
    <w:p w14:paraId="20ED6F4E" w14:textId="77777777" w:rsidR="002314DA" w:rsidRPr="00A23B3B" w:rsidRDefault="002314DA" w:rsidP="00F76AEB">
      <w:pPr>
        <w:pStyle w:val="ListParagraph"/>
        <w:jc w:val="both"/>
        <w:rPr>
          <w:rFonts w:ascii="Roboto" w:hAnsi="Roboto" w:cstheme="minorHAnsi"/>
          <w:color w:val="3B3838" w:themeColor="background2" w:themeShade="40"/>
          <w:shd w:val="clear" w:color="auto" w:fill="FFFFFF"/>
        </w:rPr>
      </w:pPr>
    </w:p>
    <w:p w14:paraId="1A82FFD3" w14:textId="77777777" w:rsidR="002004FD" w:rsidRDefault="002004FD">
      <w:pPr>
        <w:rPr>
          <w:rFonts w:ascii="Roboto" w:hAnsi="Roboto" w:cstheme="minorHAnsi"/>
          <w:b/>
          <w:bCs/>
          <w:color w:val="3B3838" w:themeColor="background2" w:themeShade="40"/>
          <w:sz w:val="32"/>
          <w:szCs w:val="32"/>
        </w:rPr>
      </w:pPr>
      <w:r>
        <w:rPr>
          <w:rFonts w:ascii="Roboto" w:hAnsi="Roboto" w:cstheme="minorHAnsi"/>
          <w:b/>
          <w:bCs/>
          <w:color w:val="3B3838" w:themeColor="background2" w:themeShade="40"/>
          <w:sz w:val="32"/>
          <w:szCs w:val="32"/>
        </w:rPr>
        <w:br w:type="page"/>
      </w:r>
    </w:p>
    <w:p w14:paraId="74364D3B" w14:textId="4DD8DEE5" w:rsidR="004940DE" w:rsidRPr="00555FC3" w:rsidRDefault="006E02EC" w:rsidP="004940DE">
      <w:pPr>
        <w:jc w:val="center"/>
        <w:rPr>
          <w:rFonts w:ascii="Roboto" w:hAnsi="Roboto" w:cstheme="minorHAnsi"/>
          <w:b/>
          <w:bCs/>
          <w:color w:val="3B3838" w:themeColor="background2" w:themeShade="40"/>
          <w:sz w:val="28"/>
          <w:szCs w:val="28"/>
          <w:lang w:val="es-ES"/>
        </w:rPr>
      </w:pPr>
      <w:r w:rsidRPr="00555FC3">
        <w:rPr>
          <w:rFonts w:ascii="Roboto" w:hAnsi="Roboto" w:cstheme="minorHAnsi"/>
          <w:b/>
          <w:bCs/>
          <w:color w:val="3B3838" w:themeColor="background2" w:themeShade="40"/>
          <w:sz w:val="32"/>
          <w:szCs w:val="32"/>
          <w:lang w:val="es-ES"/>
        </w:rPr>
        <w:lastRenderedPageBreak/>
        <w:t>Notas de orientación sobre la aplicación y la evaluación de los principios</w:t>
      </w:r>
    </w:p>
    <w:p w14:paraId="7837B1DC" w14:textId="0BAF305F" w:rsidR="004940DE" w:rsidRPr="00555FC3" w:rsidRDefault="004940DE" w:rsidP="004940DE">
      <w:pPr>
        <w:jc w:val="center"/>
        <w:rPr>
          <w:rFonts w:ascii="Roboto" w:hAnsi="Roboto" w:cstheme="minorHAnsi"/>
          <w:b/>
          <w:bCs/>
          <w:color w:val="3B3838" w:themeColor="background2" w:themeShade="40"/>
          <w:sz w:val="28"/>
          <w:szCs w:val="28"/>
          <w:lang w:val="es-ES"/>
        </w:rPr>
      </w:pPr>
    </w:p>
    <w:p w14:paraId="66C30FB9" w14:textId="206F774D" w:rsidR="004940DE" w:rsidRPr="00555FC3" w:rsidRDefault="004940DE" w:rsidP="004940DE">
      <w:pPr>
        <w:shd w:val="clear" w:color="auto" w:fill="FFFFFF"/>
        <w:jc w:val="both"/>
        <w:rPr>
          <w:rFonts w:ascii="Roboto" w:eastAsia="Times New Roman" w:hAnsi="Roboto"/>
          <w:color w:val="222222"/>
          <w:sz w:val="24"/>
          <w:szCs w:val="24"/>
          <w:lang w:val="es-ES"/>
        </w:rPr>
      </w:pPr>
      <w:r w:rsidRPr="00555FC3">
        <w:rPr>
          <w:rFonts w:ascii="Roboto" w:eastAsia="Times New Roman" w:hAnsi="Roboto"/>
          <w:b/>
          <w:bCs/>
          <w:color w:val="3B3838"/>
          <w:sz w:val="24"/>
          <w:szCs w:val="24"/>
          <w:lang w:val="es-ES"/>
        </w:rPr>
        <w:t>1.</w:t>
      </w:r>
      <w:r w:rsidRPr="00555FC3">
        <w:rPr>
          <w:rFonts w:ascii="Roboto" w:eastAsia="Times New Roman" w:hAnsi="Roboto"/>
          <w:color w:val="3B3838"/>
          <w:sz w:val="24"/>
          <w:szCs w:val="24"/>
          <w:lang w:val="es-ES"/>
        </w:rPr>
        <w:t> </w:t>
      </w:r>
      <w:r w:rsidRPr="00555FC3">
        <w:rPr>
          <w:rFonts w:ascii="Roboto" w:eastAsia="Times New Roman" w:hAnsi="Roboto"/>
          <w:b/>
          <w:bCs/>
          <w:color w:val="3B3838"/>
          <w:sz w:val="24"/>
          <w:szCs w:val="24"/>
          <w:lang w:val="es-ES"/>
        </w:rPr>
        <w:t xml:space="preserve"> </w:t>
      </w:r>
      <w:r w:rsidR="00D56795" w:rsidRPr="00555FC3">
        <w:rPr>
          <w:rFonts w:ascii="Roboto" w:eastAsia="Times New Roman" w:hAnsi="Roboto"/>
          <w:b/>
          <w:bCs/>
          <w:color w:val="3B3838"/>
          <w:sz w:val="24"/>
          <w:szCs w:val="24"/>
          <w:lang w:val="es-ES"/>
        </w:rPr>
        <w:t>Los gobiernos y las autoridades nacionales deben seguir procedimientos que reconozcan a las partes interesadas el derecho a acceder a la información para poder juzgar y participar en las consultas, sobre si un sistema fiscal está cumpliendo los objetivos establecidos y funcionando en el interés público.</w:t>
      </w:r>
      <w:r w:rsidR="00D56795" w:rsidRPr="00555FC3">
        <w:rPr>
          <w:rFonts w:ascii="Roboto" w:hAnsi="Roboto"/>
          <w:color w:val="3B3838" w:themeColor="background2" w:themeShade="40"/>
          <w:lang w:val="es-ES"/>
        </w:rPr>
        <w:t xml:space="preserve"> </w:t>
      </w:r>
      <w:r w:rsidRPr="00555FC3">
        <w:rPr>
          <w:rFonts w:ascii="Roboto" w:eastAsia="Times New Roman" w:hAnsi="Roboto"/>
          <w:b/>
          <w:bCs/>
          <w:color w:val="3B3838"/>
          <w:sz w:val="24"/>
          <w:szCs w:val="24"/>
          <w:lang w:val="es-ES"/>
        </w:rPr>
        <w:t>(B</w:t>
      </w:r>
      <w:r w:rsidR="00D56795" w:rsidRPr="00555FC3">
        <w:rPr>
          <w:rFonts w:ascii="Roboto" w:eastAsia="Times New Roman" w:hAnsi="Roboto"/>
          <w:b/>
          <w:bCs/>
          <w:color w:val="3B3838"/>
          <w:sz w:val="24"/>
          <w:szCs w:val="24"/>
          <w:lang w:val="es-ES"/>
        </w:rPr>
        <w:t>Á</w:t>
      </w:r>
      <w:r w:rsidRPr="00555FC3">
        <w:rPr>
          <w:rFonts w:ascii="Roboto" w:eastAsia="Times New Roman" w:hAnsi="Roboto"/>
          <w:b/>
          <w:bCs/>
          <w:color w:val="3B3838"/>
          <w:sz w:val="24"/>
          <w:szCs w:val="24"/>
          <w:lang w:val="es-ES"/>
        </w:rPr>
        <w:t>SIC</w:t>
      </w:r>
      <w:r w:rsidR="00D56795" w:rsidRPr="00555FC3">
        <w:rPr>
          <w:rFonts w:ascii="Roboto" w:eastAsia="Times New Roman" w:hAnsi="Roboto"/>
          <w:b/>
          <w:bCs/>
          <w:color w:val="3B3838"/>
          <w:sz w:val="24"/>
          <w:szCs w:val="24"/>
          <w:lang w:val="es-ES"/>
        </w:rPr>
        <w:t>O</w:t>
      </w:r>
      <w:r w:rsidRPr="00555FC3">
        <w:rPr>
          <w:rFonts w:ascii="Roboto" w:eastAsia="Times New Roman" w:hAnsi="Roboto"/>
          <w:b/>
          <w:bCs/>
          <w:color w:val="3B3838"/>
          <w:sz w:val="24"/>
          <w:szCs w:val="24"/>
          <w:lang w:val="es-ES"/>
        </w:rPr>
        <w:t>)</w:t>
      </w:r>
    </w:p>
    <w:p w14:paraId="643F29EF" w14:textId="77777777" w:rsidR="004940DE" w:rsidRPr="00555FC3" w:rsidRDefault="004940DE" w:rsidP="004940DE">
      <w:pPr>
        <w:shd w:val="clear" w:color="auto" w:fill="FFFFFF"/>
        <w:rPr>
          <w:rFonts w:ascii="Roboto" w:eastAsia="Times New Roman" w:hAnsi="Roboto"/>
          <w:color w:val="222222"/>
          <w:sz w:val="24"/>
          <w:szCs w:val="24"/>
          <w:lang w:val="es-ES"/>
        </w:rPr>
      </w:pPr>
      <w:r w:rsidRPr="00555FC3">
        <w:rPr>
          <w:rFonts w:ascii="Roboto" w:eastAsia="Times New Roman" w:hAnsi="Roboto"/>
          <w:color w:val="3B3838"/>
          <w:sz w:val="24"/>
          <w:szCs w:val="24"/>
          <w:lang w:val="es-ES"/>
        </w:rPr>
        <w:t> </w:t>
      </w:r>
    </w:p>
    <w:p w14:paraId="6638AE15" w14:textId="48D444A8" w:rsidR="004940DE" w:rsidRPr="00555FC3" w:rsidRDefault="00555FC3" w:rsidP="004940DE">
      <w:pPr>
        <w:shd w:val="clear" w:color="auto" w:fill="FFFFFF"/>
        <w:jc w:val="both"/>
        <w:rPr>
          <w:rFonts w:ascii="Roboto" w:eastAsia="Times New Roman" w:hAnsi="Roboto"/>
          <w:color w:val="222222"/>
          <w:sz w:val="24"/>
          <w:szCs w:val="24"/>
          <w:lang w:val="es-ES"/>
        </w:rPr>
      </w:pPr>
      <w:r w:rsidRPr="00555FC3">
        <w:rPr>
          <w:rFonts w:ascii="Roboto" w:eastAsia="Times New Roman" w:hAnsi="Roboto"/>
          <w:color w:val="3B3838"/>
          <w:sz w:val="24"/>
          <w:szCs w:val="24"/>
          <w:lang w:val="es-ES"/>
        </w:rPr>
        <w:t>Los sistemas tributarios eficaces requieren la fe, la confianza y la seguridad de los contribuyentes. L</w:t>
      </w:r>
      <w:r>
        <w:rPr>
          <w:rFonts w:ascii="Roboto" w:eastAsia="Times New Roman" w:hAnsi="Roboto"/>
          <w:color w:val="3B3838"/>
          <w:sz w:val="24"/>
          <w:szCs w:val="24"/>
          <w:lang w:val="es-ES"/>
        </w:rPr>
        <w:t>as personas, l</w:t>
      </w:r>
      <w:r w:rsidRPr="00555FC3">
        <w:rPr>
          <w:rFonts w:ascii="Roboto" w:eastAsia="Times New Roman" w:hAnsi="Roboto"/>
          <w:color w:val="3B3838"/>
          <w:sz w:val="24"/>
          <w:szCs w:val="24"/>
          <w:lang w:val="es-ES"/>
        </w:rPr>
        <w:t>os ciudadanos y las empresas, así como las instituciones c</w:t>
      </w:r>
      <w:r>
        <w:rPr>
          <w:rFonts w:ascii="Roboto" w:eastAsia="Times New Roman" w:hAnsi="Roboto"/>
          <w:color w:val="3B3838"/>
          <w:sz w:val="24"/>
          <w:szCs w:val="24"/>
          <w:lang w:val="es-ES"/>
        </w:rPr>
        <w:t xml:space="preserve">iviles </w:t>
      </w:r>
      <w:r w:rsidRPr="00555FC3">
        <w:rPr>
          <w:rFonts w:ascii="Roboto" w:eastAsia="Times New Roman" w:hAnsi="Roboto"/>
          <w:color w:val="3B3838"/>
          <w:sz w:val="24"/>
          <w:szCs w:val="24"/>
          <w:lang w:val="es-ES"/>
        </w:rPr>
        <w:t xml:space="preserve">y las voces expertas, necesitan creer que el sistema es justo, </w:t>
      </w:r>
      <w:r>
        <w:rPr>
          <w:rFonts w:ascii="Roboto" w:eastAsia="Times New Roman" w:hAnsi="Roboto"/>
          <w:color w:val="3B3838"/>
          <w:sz w:val="24"/>
          <w:szCs w:val="24"/>
          <w:lang w:val="es-ES"/>
        </w:rPr>
        <w:t xml:space="preserve">que </w:t>
      </w:r>
      <w:r w:rsidRPr="00555FC3">
        <w:rPr>
          <w:rFonts w:ascii="Roboto" w:eastAsia="Times New Roman" w:hAnsi="Roboto"/>
          <w:color w:val="3B3838"/>
          <w:sz w:val="24"/>
          <w:szCs w:val="24"/>
          <w:lang w:val="es-ES"/>
        </w:rPr>
        <w:t xml:space="preserve">sigue el debido proceso, </w:t>
      </w:r>
      <w:r>
        <w:rPr>
          <w:rFonts w:ascii="Roboto" w:eastAsia="Times New Roman" w:hAnsi="Roboto"/>
          <w:color w:val="3B3838"/>
          <w:sz w:val="24"/>
          <w:szCs w:val="24"/>
          <w:lang w:val="es-ES"/>
        </w:rPr>
        <w:t>se apega a</w:t>
      </w:r>
      <w:r w:rsidRPr="00555FC3">
        <w:rPr>
          <w:rFonts w:ascii="Roboto" w:eastAsia="Times New Roman" w:hAnsi="Roboto"/>
          <w:color w:val="3B3838"/>
          <w:sz w:val="24"/>
          <w:szCs w:val="24"/>
          <w:lang w:val="es-ES"/>
        </w:rPr>
        <w:t xml:space="preserve">l estado de derecho y sirve a un bien público más amplio.  </w:t>
      </w:r>
      <w:r w:rsidR="00EF4D2F" w:rsidRPr="00EF4D2F">
        <w:rPr>
          <w:rFonts w:ascii="Roboto" w:eastAsia="Times New Roman" w:hAnsi="Roboto"/>
          <w:color w:val="3B3838"/>
          <w:sz w:val="24"/>
          <w:szCs w:val="24"/>
          <w:lang w:val="es-ES"/>
        </w:rPr>
        <w:t xml:space="preserve">La moral fiscal </w:t>
      </w:r>
      <w:r w:rsidR="00EF4D2F">
        <w:rPr>
          <w:rFonts w:ascii="Roboto" w:eastAsia="Times New Roman" w:hAnsi="Roboto"/>
          <w:color w:val="3B3838"/>
          <w:sz w:val="24"/>
          <w:szCs w:val="24"/>
          <w:lang w:val="es-ES"/>
        </w:rPr>
        <w:t xml:space="preserve">(o responsabilidad contributiva) </w:t>
      </w:r>
      <w:r w:rsidR="00EF4D2F" w:rsidRPr="00EF4D2F">
        <w:rPr>
          <w:rFonts w:ascii="Roboto" w:eastAsia="Times New Roman" w:hAnsi="Roboto"/>
          <w:color w:val="3B3838"/>
          <w:sz w:val="24"/>
          <w:szCs w:val="24"/>
          <w:lang w:val="es-ES"/>
        </w:rPr>
        <w:t xml:space="preserve">se refiere a la disposición a pagar impuestos. Es probable que dicha disposición aumente si existe una amplia confianza entre la población de que el sistema </w:t>
      </w:r>
      <w:r w:rsidR="00EF4D2F">
        <w:rPr>
          <w:rFonts w:ascii="Roboto" w:eastAsia="Times New Roman" w:hAnsi="Roboto"/>
          <w:color w:val="3B3838"/>
          <w:sz w:val="24"/>
          <w:szCs w:val="24"/>
          <w:lang w:val="es-ES"/>
        </w:rPr>
        <w:t>tr</w:t>
      </w:r>
      <w:r w:rsidR="00EF4D2F" w:rsidRPr="00EF4D2F">
        <w:rPr>
          <w:rFonts w:ascii="Roboto" w:eastAsia="Times New Roman" w:hAnsi="Roboto"/>
          <w:color w:val="3B3838"/>
          <w:sz w:val="24"/>
          <w:szCs w:val="24"/>
          <w:lang w:val="es-ES"/>
        </w:rPr>
        <w:t>i</w:t>
      </w:r>
      <w:r w:rsidR="00EF4D2F">
        <w:rPr>
          <w:rFonts w:ascii="Roboto" w:eastAsia="Times New Roman" w:hAnsi="Roboto"/>
          <w:color w:val="3B3838"/>
          <w:sz w:val="24"/>
          <w:szCs w:val="24"/>
          <w:lang w:val="es-ES"/>
        </w:rPr>
        <w:t xml:space="preserve">butario </w:t>
      </w:r>
      <w:r w:rsidR="00EF4D2F" w:rsidRPr="00EF4D2F">
        <w:rPr>
          <w:rFonts w:ascii="Roboto" w:eastAsia="Times New Roman" w:hAnsi="Roboto"/>
          <w:color w:val="3B3838"/>
          <w:sz w:val="24"/>
          <w:szCs w:val="24"/>
          <w:lang w:val="es-ES"/>
        </w:rPr>
        <w:t>es eficaz para cumplir los objetivos que se le han asignado, evita la mala administración, la corrupción y s</w:t>
      </w:r>
      <w:r w:rsidR="00EF4D2F">
        <w:rPr>
          <w:rFonts w:ascii="Roboto" w:eastAsia="Times New Roman" w:hAnsi="Roboto"/>
          <w:color w:val="3B3838"/>
          <w:sz w:val="24"/>
          <w:szCs w:val="24"/>
          <w:lang w:val="es-ES"/>
        </w:rPr>
        <w:t>e adhiere a</w:t>
      </w:r>
      <w:r w:rsidR="00EF4D2F" w:rsidRPr="00EF4D2F">
        <w:rPr>
          <w:rFonts w:ascii="Roboto" w:eastAsia="Times New Roman" w:hAnsi="Roboto"/>
          <w:color w:val="3B3838"/>
          <w:sz w:val="24"/>
          <w:szCs w:val="24"/>
          <w:lang w:val="es-ES"/>
        </w:rPr>
        <w:t>l estado de derecho.</w:t>
      </w:r>
      <w:r w:rsidR="004940DE" w:rsidRPr="00555FC3">
        <w:rPr>
          <w:rFonts w:ascii="Roboto" w:eastAsia="Times New Roman" w:hAnsi="Roboto"/>
          <w:color w:val="3B3838"/>
          <w:sz w:val="24"/>
          <w:szCs w:val="24"/>
          <w:lang w:val="es-ES"/>
        </w:rPr>
        <w:t xml:space="preserve"> </w:t>
      </w:r>
      <w:r w:rsidR="00C06DBD" w:rsidRPr="00C06DBD">
        <w:rPr>
          <w:rFonts w:ascii="Roboto" w:eastAsia="Times New Roman" w:hAnsi="Roboto"/>
          <w:color w:val="3B3838"/>
          <w:sz w:val="24"/>
          <w:szCs w:val="24"/>
          <w:lang w:val="es-ES"/>
        </w:rPr>
        <w:t>El principio 1 es, por lo tanto, un principio general de alto nivel que se funda en la opinión de que el aumento de la transparencia tributaria puede aumentar la moral fiscal. Es probable que la moral fiscal se vea reforzada por el compromiso de publicar información que informe y refleje el rendimiento del sistema tributario. Un buen sistema tributario es también un sistema fiscal abierto y transparente, en el que las personas y las partes interesadas pueden acceder a la información sobre los procedimientos, el rendimiento y la intención, con relativa facilidad. Deben existir procedimientos para poner a disposición del público dicha información. El gobierno debe demostrar su compromiso de permitir a l</w:t>
      </w:r>
      <w:r w:rsidR="00A72262">
        <w:rPr>
          <w:rFonts w:ascii="Roboto" w:eastAsia="Times New Roman" w:hAnsi="Roboto"/>
          <w:color w:val="3B3838"/>
          <w:sz w:val="24"/>
          <w:szCs w:val="24"/>
          <w:lang w:val="es-ES"/>
        </w:rPr>
        <w:t>o</w:t>
      </w:r>
      <w:r w:rsidR="00C06DBD" w:rsidRPr="00C06DBD">
        <w:rPr>
          <w:rFonts w:ascii="Roboto" w:eastAsia="Times New Roman" w:hAnsi="Roboto"/>
          <w:color w:val="3B3838"/>
          <w:sz w:val="24"/>
          <w:szCs w:val="24"/>
          <w:lang w:val="es-ES"/>
        </w:rPr>
        <w:t>s a</w:t>
      </w:r>
      <w:r w:rsidR="00A72262">
        <w:rPr>
          <w:rFonts w:ascii="Roboto" w:eastAsia="Times New Roman" w:hAnsi="Roboto"/>
          <w:color w:val="3B3838"/>
          <w:sz w:val="24"/>
          <w:szCs w:val="24"/>
          <w:lang w:val="es-ES"/>
        </w:rPr>
        <w:t xml:space="preserve">ctores </w:t>
      </w:r>
      <w:r w:rsidR="00C06DBD" w:rsidRPr="00C06DBD">
        <w:rPr>
          <w:rFonts w:ascii="Roboto" w:eastAsia="Times New Roman" w:hAnsi="Roboto"/>
          <w:color w:val="3B3838"/>
          <w:sz w:val="24"/>
          <w:szCs w:val="24"/>
          <w:lang w:val="es-ES"/>
        </w:rPr>
        <w:t>interesad</w:t>
      </w:r>
      <w:r w:rsidR="00A72262">
        <w:rPr>
          <w:rFonts w:ascii="Roboto" w:eastAsia="Times New Roman" w:hAnsi="Roboto"/>
          <w:color w:val="3B3838"/>
          <w:sz w:val="24"/>
          <w:szCs w:val="24"/>
          <w:lang w:val="es-ES"/>
        </w:rPr>
        <w:t>o</w:t>
      </w:r>
      <w:r w:rsidR="00C06DBD" w:rsidRPr="00C06DBD">
        <w:rPr>
          <w:rFonts w:ascii="Roboto" w:eastAsia="Times New Roman" w:hAnsi="Roboto"/>
          <w:color w:val="3B3838"/>
          <w:sz w:val="24"/>
          <w:szCs w:val="24"/>
          <w:lang w:val="es-ES"/>
        </w:rPr>
        <w:t xml:space="preserve">s acceder a la información sobre qué impuestos se recaudan y con qué finalidad, </w:t>
      </w:r>
      <w:r w:rsidR="00C06DBD">
        <w:rPr>
          <w:rFonts w:ascii="Roboto" w:eastAsia="Times New Roman" w:hAnsi="Roboto"/>
          <w:color w:val="3B3838"/>
          <w:sz w:val="24"/>
          <w:szCs w:val="24"/>
          <w:lang w:val="es-ES"/>
        </w:rPr>
        <w:t xml:space="preserve">y evitar al máximo el </w:t>
      </w:r>
      <w:r w:rsidR="00C06DBD" w:rsidRPr="00C06DBD">
        <w:rPr>
          <w:rFonts w:ascii="Roboto" w:eastAsia="Times New Roman" w:hAnsi="Roboto"/>
          <w:color w:val="3B3838"/>
          <w:sz w:val="24"/>
          <w:szCs w:val="24"/>
          <w:lang w:val="es-ES"/>
        </w:rPr>
        <w:t>oculta</w:t>
      </w:r>
      <w:r w:rsidR="00C06DBD">
        <w:rPr>
          <w:rFonts w:ascii="Roboto" w:eastAsia="Times New Roman" w:hAnsi="Roboto"/>
          <w:color w:val="3B3838"/>
          <w:sz w:val="24"/>
          <w:szCs w:val="24"/>
          <w:lang w:val="es-ES"/>
        </w:rPr>
        <w:t xml:space="preserve">miento de </w:t>
      </w:r>
      <w:r w:rsidR="00C06DBD" w:rsidRPr="00C06DBD">
        <w:rPr>
          <w:rFonts w:ascii="Roboto" w:eastAsia="Times New Roman" w:hAnsi="Roboto"/>
          <w:color w:val="3B3838"/>
          <w:sz w:val="24"/>
          <w:szCs w:val="24"/>
          <w:lang w:val="es-ES"/>
        </w:rPr>
        <w:t>información (a menos que haya razones explícitas relacionadas con la confidencialidad o la legalidad</w:t>
      </w:r>
      <w:r w:rsidR="00A964CE">
        <w:rPr>
          <w:rFonts w:ascii="Roboto" w:eastAsia="Times New Roman" w:hAnsi="Roboto"/>
          <w:color w:val="3B3838"/>
          <w:sz w:val="24"/>
          <w:szCs w:val="24"/>
          <w:lang w:val="es-ES"/>
        </w:rPr>
        <w:t>/interés público</w:t>
      </w:r>
      <w:r w:rsidR="00C06DBD" w:rsidRPr="00C06DBD">
        <w:rPr>
          <w:rFonts w:ascii="Roboto" w:eastAsia="Times New Roman" w:hAnsi="Roboto"/>
          <w:color w:val="3B3838"/>
          <w:sz w:val="24"/>
          <w:szCs w:val="24"/>
          <w:lang w:val="es-ES"/>
        </w:rPr>
        <w:t xml:space="preserve">). </w:t>
      </w:r>
      <w:r w:rsidR="00595713" w:rsidRPr="00595713">
        <w:rPr>
          <w:rFonts w:ascii="Roboto" w:eastAsia="Times New Roman" w:hAnsi="Roboto"/>
          <w:color w:val="3B3838"/>
          <w:sz w:val="24"/>
          <w:szCs w:val="24"/>
          <w:lang w:val="es-ES"/>
        </w:rPr>
        <w:t xml:space="preserve">Las necesidades de información y la forma de entenderla de los distintos actores involucrados son diferentes. El gobierno debe ser consciente de ello y responder a las diferentes necesidades poniendo a disposición la información en diferentes formatos y con diferentes niveles de detalle cuando sea posible, destacando </w:t>
      </w:r>
      <w:r w:rsidR="00595713">
        <w:rPr>
          <w:rFonts w:ascii="Roboto" w:eastAsia="Times New Roman" w:hAnsi="Roboto"/>
          <w:color w:val="3B3838"/>
          <w:sz w:val="24"/>
          <w:szCs w:val="24"/>
          <w:lang w:val="es-ES"/>
        </w:rPr>
        <w:t xml:space="preserve">cómo </w:t>
      </w:r>
      <w:r w:rsidR="00595713" w:rsidRPr="00595713">
        <w:rPr>
          <w:rFonts w:ascii="Roboto" w:eastAsia="Times New Roman" w:hAnsi="Roboto"/>
          <w:color w:val="3B3838"/>
          <w:sz w:val="24"/>
          <w:szCs w:val="24"/>
          <w:lang w:val="es-ES"/>
        </w:rPr>
        <w:t xml:space="preserve">los diferentes conjuntos de información </w:t>
      </w:r>
      <w:r w:rsidR="00595713">
        <w:rPr>
          <w:rFonts w:ascii="Roboto" w:eastAsia="Times New Roman" w:hAnsi="Roboto"/>
          <w:color w:val="3B3838"/>
          <w:sz w:val="24"/>
          <w:szCs w:val="24"/>
          <w:lang w:val="es-ES"/>
        </w:rPr>
        <w:t xml:space="preserve">atienden a </w:t>
      </w:r>
      <w:r w:rsidR="00595713" w:rsidRPr="00595713">
        <w:rPr>
          <w:rFonts w:ascii="Roboto" w:eastAsia="Times New Roman" w:hAnsi="Roboto"/>
          <w:color w:val="3B3838"/>
          <w:sz w:val="24"/>
          <w:szCs w:val="24"/>
          <w:lang w:val="es-ES"/>
        </w:rPr>
        <w:t xml:space="preserve">las </w:t>
      </w:r>
      <w:r w:rsidR="00595713">
        <w:rPr>
          <w:rFonts w:ascii="Roboto" w:eastAsia="Times New Roman" w:hAnsi="Roboto"/>
          <w:color w:val="3B3838"/>
          <w:sz w:val="24"/>
          <w:szCs w:val="24"/>
          <w:lang w:val="es-ES"/>
        </w:rPr>
        <w:t xml:space="preserve">múltiples </w:t>
      </w:r>
      <w:r w:rsidR="00595713" w:rsidRPr="00595713">
        <w:rPr>
          <w:rFonts w:ascii="Roboto" w:eastAsia="Times New Roman" w:hAnsi="Roboto"/>
          <w:color w:val="3B3838"/>
          <w:sz w:val="24"/>
          <w:szCs w:val="24"/>
          <w:lang w:val="es-ES"/>
        </w:rPr>
        <w:t>partes interesadas.</w:t>
      </w:r>
    </w:p>
    <w:p w14:paraId="3F71FB2E" w14:textId="77777777" w:rsidR="00C52335" w:rsidRDefault="00B642EC" w:rsidP="006D7681">
      <w:pPr>
        <w:shd w:val="clear" w:color="auto" w:fill="FFFFFF"/>
        <w:jc w:val="both"/>
        <w:rPr>
          <w:rFonts w:ascii="Roboto" w:eastAsia="Times New Roman" w:hAnsi="Roboto"/>
          <w:color w:val="212121"/>
          <w:sz w:val="24"/>
          <w:szCs w:val="24"/>
          <w:lang w:val="es-ES"/>
        </w:rPr>
      </w:pPr>
      <w:r w:rsidRPr="00B642EC">
        <w:rPr>
          <w:rFonts w:ascii="Roboto" w:eastAsia="Times New Roman" w:hAnsi="Roboto"/>
          <w:color w:val="3B3838"/>
          <w:sz w:val="24"/>
          <w:szCs w:val="24"/>
          <w:lang w:val="es-ES"/>
        </w:rPr>
        <w:t xml:space="preserve">En términos más generales, este principio se pregunta </w:t>
      </w:r>
      <w:r w:rsidRPr="00B642EC">
        <w:rPr>
          <w:rFonts w:ascii="Roboto" w:eastAsia="Times New Roman" w:hAnsi="Roboto"/>
          <w:i/>
          <w:iCs/>
          <w:color w:val="3B3838"/>
          <w:sz w:val="24"/>
          <w:szCs w:val="24"/>
          <w:lang w:val="es-ES"/>
        </w:rPr>
        <w:t>hasta qué punto es firme el compromiso de proporcionar, publicar y poner a disposición del público información en formatos accesibles sobre el procedimiento y el rendimiento del sistema tributario en una jurisdicción. ¿Existe una cultura general de hacer accesible la información sobre el sistema tributario en diferentes formas y qué pruebas hay de ello?</w:t>
      </w:r>
      <w:r w:rsidRPr="00B642EC">
        <w:rPr>
          <w:rFonts w:ascii="Roboto" w:eastAsia="Times New Roman" w:hAnsi="Roboto"/>
          <w:color w:val="3B3838"/>
          <w:sz w:val="24"/>
          <w:szCs w:val="24"/>
          <w:lang w:val="es-ES"/>
        </w:rPr>
        <w:t xml:space="preserve"> </w:t>
      </w:r>
      <w:r w:rsidR="00E803C1" w:rsidRPr="00E803C1">
        <w:rPr>
          <w:rFonts w:ascii="Roboto" w:eastAsia="Times New Roman" w:hAnsi="Roboto"/>
          <w:color w:val="212121"/>
          <w:sz w:val="24"/>
          <w:szCs w:val="24"/>
          <w:lang w:val="es-ES"/>
        </w:rPr>
        <w:t xml:space="preserve">En los capítulos 2, 3 y 4 del documento marco </w:t>
      </w:r>
      <w:proofErr w:type="spellStart"/>
      <w:r w:rsidR="00E803C1" w:rsidRPr="00E803C1">
        <w:rPr>
          <w:rFonts w:ascii="Roboto" w:eastAsia="Times New Roman" w:hAnsi="Roboto"/>
          <w:i/>
          <w:iCs/>
          <w:color w:val="212121"/>
          <w:sz w:val="24"/>
          <w:szCs w:val="24"/>
          <w:lang w:val="es-ES"/>
        </w:rPr>
        <w:t>Making</w:t>
      </w:r>
      <w:proofErr w:type="spellEnd"/>
      <w:r w:rsidR="00E803C1" w:rsidRPr="00E803C1">
        <w:rPr>
          <w:rFonts w:ascii="Roboto" w:eastAsia="Times New Roman" w:hAnsi="Roboto"/>
          <w:i/>
          <w:iCs/>
          <w:color w:val="212121"/>
          <w:sz w:val="24"/>
          <w:szCs w:val="24"/>
          <w:lang w:val="es-ES"/>
        </w:rPr>
        <w:t xml:space="preserve"> </w:t>
      </w:r>
      <w:proofErr w:type="spellStart"/>
      <w:r w:rsidR="00E803C1" w:rsidRPr="00E803C1">
        <w:rPr>
          <w:rFonts w:ascii="Roboto" w:eastAsia="Times New Roman" w:hAnsi="Roboto"/>
          <w:i/>
          <w:iCs/>
          <w:color w:val="212121"/>
          <w:sz w:val="24"/>
          <w:szCs w:val="24"/>
          <w:lang w:val="es-ES"/>
        </w:rPr>
        <w:t>Tax</w:t>
      </w:r>
      <w:proofErr w:type="spellEnd"/>
      <w:r w:rsidR="00E803C1" w:rsidRPr="00E803C1">
        <w:rPr>
          <w:rFonts w:ascii="Roboto" w:eastAsia="Times New Roman" w:hAnsi="Roboto"/>
          <w:i/>
          <w:iCs/>
          <w:color w:val="212121"/>
          <w:sz w:val="24"/>
          <w:szCs w:val="24"/>
          <w:lang w:val="es-ES"/>
        </w:rPr>
        <w:t xml:space="preserve"> </w:t>
      </w:r>
      <w:proofErr w:type="spellStart"/>
      <w:r w:rsidR="00E803C1" w:rsidRPr="00E803C1">
        <w:rPr>
          <w:rFonts w:ascii="Roboto" w:eastAsia="Times New Roman" w:hAnsi="Roboto"/>
          <w:i/>
          <w:iCs/>
          <w:color w:val="212121"/>
          <w:sz w:val="24"/>
          <w:szCs w:val="24"/>
          <w:lang w:val="es-ES"/>
        </w:rPr>
        <w:t>Work</w:t>
      </w:r>
      <w:proofErr w:type="spellEnd"/>
      <w:r w:rsidR="00E803C1" w:rsidRPr="00E803C1">
        <w:rPr>
          <w:rFonts w:ascii="Roboto" w:eastAsia="Times New Roman" w:hAnsi="Roboto"/>
          <w:color w:val="212121"/>
          <w:sz w:val="24"/>
          <w:szCs w:val="24"/>
          <w:lang w:val="es-ES"/>
        </w:rPr>
        <w:t xml:space="preserve"> se analizan con más detalle las necesidades de información diferenciadas de l</w:t>
      </w:r>
      <w:r w:rsidR="00A72262">
        <w:rPr>
          <w:rFonts w:ascii="Roboto" w:eastAsia="Times New Roman" w:hAnsi="Roboto"/>
          <w:color w:val="212121"/>
          <w:sz w:val="24"/>
          <w:szCs w:val="24"/>
          <w:lang w:val="es-ES"/>
        </w:rPr>
        <w:t>o</w:t>
      </w:r>
      <w:r w:rsidR="00E803C1" w:rsidRPr="00E803C1">
        <w:rPr>
          <w:rFonts w:ascii="Roboto" w:eastAsia="Times New Roman" w:hAnsi="Roboto"/>
          <w:color w:val="212121"/>
          <w:sz w:val="24"/>
          <w:szCs w:val="24"/>
          <w:lang w:val="es-ES"/>
        </w:rPr>
        <w:t>s distint</w:t>
      </w:r>
      <w:r w:rsidR="00A72262">
        <w:rPr>
          <w:rFonts w:ascii="Roboto" w:eastAsia="Times New Roman" w:hAnsi="Roboto"/>
          <w:color w:val="212121"/>
          <w:sz w:val="24"/>
          <w:szCs w:val="24"/>
          <w:lang w:val="es-ES"/>
        </w:rPr>
        <w:t>o</w:t>
      </w:r>
      <w:r w:rsidR="00E803C1" w:rsidRPr="00E803C1">
        <w:rPr>
          <w:rFonts w:ascii="Roboto" w:eastAsia="Times New Roman" w:hAnsi="Roboto"/>
          <w:color w:val="212121"/>
          <w:sz w:val="24"/>
          <w:szCs w:val="24"/>
          <w:lang w:val="es-ES"/>
        </w:rPr>
        <w:t xml:space="preserve">s </w:t>
      </w:r>
      <w:r w:rsidR="00A72262">
        <w:rPr>
          <w:rFonts w:ascii="Roboto" w:eastAsia="Times New Roman" w:hAnsi="Roboto"/>
          <w:color w:val="212121"/>
          <w:sz w:val="24"/>
          <w:szCs w:val="24"/>
          <w:lang w:val="es-ES"/>
        </w:rPr>
        <w:t xml:space="preserve">actores </w:t>
      </w:r>
      <w:r w:rsidR="00E803C1" w:rsidRPr="00E803C1">
        <w:rPr>
          <w:rFonts w:ascii="Roboto" w:eastAsia="Times New Roman" w:hAnsi="Roboto"/>
          <w:color w:val="212121"/>
          <w:sz w:val="24"/>
          <w:szCs w:val="24"/>
          <w:lang w:val="es-ES"/>
        </w:rPr>
        <w:t>interesad</w:t>
      </w:r>
      <w:r w:rsidR="00A72262">
        <w:rPr>
          <w:rFonts w:ascii="Roboto" w:eastAsia="Times New Roman" w:hAnsi="Roboto"/>
          <w:color w:val="212121"/>
          <w:sz w:val="24"/>
          <w:szCs w:val="24"/>
          <w:lang w:val="es-ES"/>
        </w:rPr>
        <w:t>o</w:t>
      </w:r>
      <w:r w:rsidR="00E803C1" w:rsidRPr="00E803C1">
        <w:rPr>
          <w:rFonts w:ascii="Roboto" w:eastAsia="Times New Roman" w:hAnsi="Roboto"/>
          <w:color w:val="212121"/>
          <w:sz w:val="24"/>
          <w:szCs w:val="24"/>
          <w:lang w:val="es-ES"/>
        </w:rPr>
        <w:t>s</w:t>
      </w:r>
      <w:r w:rsidR="004940DE" w:rsidRPr="00555FC3">
        <w:rPr>
          <w:rStyle w:val="FootnoteReference"/>
          <w:rFonts w:ascii="Roboto" w:eastAsia="Times New Roman" w:hAnsi="Roboto"/>
          <w:i/>
          <w:iCs/>
          <w:color w:val="212121"/>
          <w:sz w:val="24"/>
          <w:szCs w:val="24"/>
          <w:lang w:val="es-ES"/>
        </w:rPr>
        <w:footnoteReference w:id="11"/>
      </w:r>
      <w:r w:rsidR="004940DE" w:rsidRPr="00555FC3">
        <w:rPr>
          <w:rFonts w:ascii="Roboto" w:eastAsia="Times New Roman" w:hAnsi="Roboto"/>
          <w:i/>
          <w:iCs/>
          <w:color w:val="212121"/>
          <w:sz w:val="24"/>
          <w:szCs w:val="24"/>
          <w:lang w:val="es-ES"/>
        </w:rPr>
        <w:t>.</w:t>
      </w:r>
      <w:r w:rsidR="005A04AB" w:rsidRPr="005A04AB">
        <w:t xml:space="preserve"> </w:t>
      </w:r>
      <w:r w:rsidR="005A04AB" w:rsidRPr="005A04AB">
        <w:rPr>
          <w:rFonts w:ascii="Roboto" w:eastAsia="Times New Roman" w:hAnsi="Roboto"/>
          <w:color w:val="212121"/>
          <w:sz w:val="24"/>
          <w:szCs w:val="24"/>
          <w:lang w:val="es-ES"/>
        </w:rPr>
        <w:t>Los países que deseen aplicar y cumplir este principio deben tener una cultura institucional de información y debate sobre el funcionamiento y los procedimientos de su sistema fiscal, y deben contar con mecanismos y procedimientos institucionales para hacerlo.</w:t>
      </w:r>
      <w:r w:rsidR="005A04AB" w:rsidRPr="005A04AB">
        <w:rPr>
          <w:rFonts w:ascii="Roboto" w:eastAsia="Times New Roman" w:hAnsi="Roboto"/>
          <w:i/>
          <w:iCs/>
          <w:color w:val="212121"/>
          <w:sz w:val="24"/>
          <w:szCs w:val="24"/>
          <w:lang w:val="es-ES"/>
        </w:rPr>
        <w:t xml:space="preserve"> </w:t>
      </w:r>
      <w:r w:rsidR="004940DE" w:rsidRPr="00555FC3">
        <w:rPr>
          <w:rFonts w:ascii="Roboto" w:eastAsia="Times New Roman" w:hAnsi="Roboto"/>
          <w:color w:val="212121"/>
          <w:sz w:val="24"/>
          <w:szCs w:val="24"/>
          <w:lang w:val="es-ES"/>
        </w:rPr>
        <w:t xml:space="preserve"> </w:t>
      </w:r>
      <w:r w:rsidR="00C52335" w:rsidRPr="00C52335">
        <w:rPr>
          <w:rFonts w:ascii="Roboto" w:eastAsia="Times New Roman" w:hAnsi="Roboto"/>
          <w:color w:val="212121"/>
          <w:sz w:val="24"/>
          <w:szCs w:val="24"/>
          <w:lang w:val="es-ES"/>
        </w:rPr>
        <w:t xml:space="preserve">Lo ideal sería que también existiera el compromiso y la voluntad de ofrecer información sobre el rendimiento de las diferentes partes del sistema tributario y cómo esas partes interactúan para influir en el rendimiento global del sistema tributario como entidad combinada. </w:t>
      </w:r>
    </w:p>
    <w:p w14:paraId="0968B190" w14:textId="77777777" w:rsidR="00C52335" w:rsidRDefault="00C52335" w:rsidP="00C52335">
      <w:pPr>
        <w:tabs>
          <w:tab w:val="left" w:pos="841"/>
        </w:tabs>
        <w:kinsoku w:val="0"/>
        <w:overflowPunct w:val="0"/>
        <w:autoSpaceDE w:val="0"/>
        <w:autoSpaceDN w:val="0"/>
        <w:adjustRightInd w:val="0"/>
        <w:spacing w:line="268" w:lineRule="auto"/>
        <w:ind w:right="115"/>
        <w:jc w:val="both"/>
        <w:rPr>
          <w:rFonts w:ascii="Roboto" w:eastAsia="Times New Roman" w:hAnsi="Roboto"/>
          <w:color w:val="212121"/>
          <w:sz w:val="24"/>
          <w:szCs w:val="24"/>
          <w:lang w:val="es-ES"/>
        </w:rPr>
      </w:pPr>
      <w:r w:rsidRPr="00C52335">
        <w:rPr>
          <w:rFonts w:ascii="Roboto" w:eastAsia="Times New Roman" w:hAnsi="Roboto"/>
          <w:color w:val="212121"/>
          <w:sz w:val="24"/>
          <w:szCs w:val="24"/>
          <w:lang w:val="es-ES"/>
        </w:rPr>
        <w:t>El planteamiento de las siguientes preguntas ayudará a evaluar el grado de aplicación de este principio en una jurisdicción:</w:t>
      </w:r>
    </w:p>
    <w:p w14:paraId="44D5992F" w14:textId="3123284A" w:rsidR="006D7681" w:rsidRPr="006D7681" w:rsidRDefault="006D7681" w:rsidP="004940DE">
      <w:pPr>
        <w:numPr>
          <w:ilvl w:val="0"/>
          <w:numId w:val="21"/>
        </w:numPr>
        <w:tabs>
          <w:tab w:val="left" w:pos="841"/>
        </w:tabs>
        <w:kinsoku w:val="0"/>
        <w:overflowPunct w:val="0"/>
        <w:autoSpaceDE w:val="0"/>
        <w:autoSpaceDN w:val="0"/>
        <w:adjustRightInd w:val="0"/>
        <w:spacing w:before="7" w:line="261" w:lineRule="auto"/>
        <w:ind w:left="559" w:right="120"/>
        <w:jc w:val="both"/>
        <w:rPr>
          <w:rFonts w:ascii="Roboto" w:hAnsi="Roboto" w:cs="Courier New"/>
          <w:color w:val="000000"/>
          <w:sz w:val="24"/>
          <w:szCs w:val="24"/>
          <w:lang w:val="es-ES"/>
        </w:rPr>
      </w:pPr>
      <w:r w:rsidRPr="006D7681">
        <w:rPr>
          <w:rFonts w:ascii="Roboto" w:hAnsi="Roboto" w:cs="Tw Cen MT"/>
          <w:sz w:val="24"/>
          <w:szCs w:val="24"/>
          <w:lang w:val="es-ES"/>
        </w:rPr>
        <w:lastRenderedPageBreak/>
        <w:t xml:space="preserve">¿Acepta el gobierno en general la necesidad de transparencia </w:t>
      </w:r>
      <w:r>
        <w:rPr>
          <w:rFonts w:ascii="Roboto" w:hAnsi="Roboto" w:cs="Tw Cen MT"/>
          <w:sz w:val="24"/>
          <w:szCs w:val="24"/>
          <w:lang w:val="es-ES"/>
        </w:rPr>
        <w:t>tributaria,</w:t>
      </w:r>
      <w:r w:rsidRPr="006D7681">
        <w:rPr>
          <w:rFonts w:ascii="Roboto" w:hAnsi="Roboto" w:cs="Tw Cen MT"/>
          <w:sz w:val="24"/>
          <w:szCs w:val="24"/>
          <w:lang w:val="es-ES"/>
        </w:rPr>
        <w:t xml:space="preserve"> incluidos los esfuerzos por mejorar los datos fiscales disponibles y la evaluación del rendimiento del sistema tributario?</w:t>
      </w:r>
    </w:p>
    <w:p w14:paraId="4F98F975" w14:textId="77777777" w:rsidR="00A34486" w:rsidRPr="00A34486" w:rsidRDefault="00A34486" w:rsidP="004940DE">
      <w:pPr>
        <w:numPr>
          <w:ilvl w:val="0"/>
          <w:numId w:val="21"/>
        </w:numPr>
        <w:tabs>
          <w:tab w:val="left" w:pos="841"/>
        </w:tabs>
        <w:kinsoku w:val="0"/>
        <w:overflowPunct w:val="0"/>
        <w:autoSpaceDE w:val="0"/>
        <w:autoSpaceDN w:val="0"/>
        <w:adjustRightInd w:val="0"/>
        <w:spacing w:before="14" w:line="266" w:lineRule="auto"/>
        <w:ind w:left="559" w:right="117"/>
        <w:jc w:val="both"/>
        <w:rPr>
          <w:rFonts w:ascii="Roboto" w:hAnsi="Roboto" w:cs="Courier New"/>
          <w:color w:val="000000"/>
          <w:sz w:val="24"/>
          <w:szCs w:val="24"/>
          <w:lang w:val="es-ES"/>
        </w:rPr>
      </w:pPr>
      <w:r w:rsidRPr="00A34486">
        <w:rPr>
          <w:rFonts w:ascii="Roboto" w:hAnsi="Roboto" w:cs="Tw Cen MT"/>
          <w:sz w:val="24"/>
          <w:szCs w:val="24"/>
          <w:lang w:val="es-ES"/>
        </w:rPr>
        <w:t>¿Se ha comprometido el gobierno (por ejemplo, a través de la legislación) a entregar los datos necesarios para rendir cuentas de la gestión de los ingresos tributarios de una jurisdicción?</w:t>
      </w:r>
    </w:p>
    <w:p w14:paraId="75C123F1" w14:textId="77777777" w:rsidR="00A34486" w:rsidRPr="00A34486" w:rsidRDefault="00A34486" w:rsidP="004940DE">
      <w:pPr>
        <w:numPr>
          <w:ilvl w:val="0"/>
          <w:numId w:val="21"/>
        </w:numPr>
        <w:tabs>
          <w:tab w:val="left" w:pos="841"/>
        </w:tabs>
        <w:kinsoku w:val="0"/>
        <w:overflowPunct w:val="0"/>
        <w:autoSpaceDE w:val="0"/>
        <w:autoSpaceDN w:val="0"/>
        <w:adjustRightInd w:val="0"/>
        <w:spacing w:before="11" w:line="261" w:lineRule="auto"/>
        <w:ind w:left="559" w:right="121"/>
        <w:jc w:val="both"/>
        <w:rPr>
          <w:rFonts w:ascii="Roboto" w:hAnsi="Roboto" w:cs="Courier New"/>
          <w:color w:val="000000"/>
          <w:sz w:val="24"/>
          <w:szCs w:val="24"/>
          <w:lang w:val="es-ES"/>
        </w:rPr>
      </w:pPr>
      <w:r w:rsidRPr="00A34486">
        <w:rPr>
          <w:rFonts w:ascii="Roboto" w:hAnsi="Roboto" w:cs="Tw Cen MT"/>
          <w:sz w:val="24"/>
          <w:szCs w:val="24"/>
          <w:lang w:val="es-ES"/>
        </w:rPr>
        <w:t>¿Ha entendido y registrado el gobierno las diferentes necesidades de los usuarios primarios (expertos, funcionarios públicos y asesores profesionales) y secundarios (electorado no experto y contribuyentes individuales) de los datos de transparencia tributaria, al producir encabezados básicos y lecturas técnicas más detalladas de los datos?</w:t>
      </w:r>
    </w:p>
    <w:p w14:paraId="7C350397" w14:textId="05D3A58B" w:rsidR="00A34486" w:rsidRDefault="00A34486" w:rsidP="002B7B17">
      <w:pPr>
        <w:numPr>
          <w:ilvl w:val="0"/>
          <w:numId w:val="21"/>
        </w:numPr>
        <w:tabs>
          <w:tab w:val="left" w:pos="841"/>
        </w:tabs>
        <w:kinsoku w:val="0"/>
        <w:overflowPunct w:val="0"/>
        <w:autoSpaceDE w:val="0"/>
        <w:autoSpaceDN w:val="0"/>
        <w:adjustRightInd w:val="0"/>
        <w:spacing w:before="11" w:line="261" w:lineRule="auto"/>
        <w:ind w:left="559" w:right="121"/>
        <w:jc w:val="both"/>
        <w:rPr>
          <w:rFonts w:ascii="Roboto" w:hAnsi="Roboto" w:cs="Tw Cen MT"/>
          <w:sz w:val="24"/>
          <w:szCs w:val="24"/>
          <w:lang w:val="es-ES"/>
        </w:rPr>
      </w:pPr>
      <w:r w:rsidRPr="00A34486">
        <w:rPr>
          <w:rFonts w:ascii="Roboto" w:hAnsi="Roboto" w:cs="Tw Cen MT"/>
          <w:sz w:val="24"/>
          <w:szCs w:val="24"/>
          <w:lang w:val="es-ES"/>
        </w:rPr>
        <w:t xml:space="preserve">¿Están los procedimientos diseñados para satisfacer las necesidades </w:t>
      </w:r>
      <w:r>
        <w:rPr>
          <w:rFonts w:ascii="Roboto" w:hAnsi="Roboto" w:cs="Tw Cen MT"/>
          <w:sz w:val="24"/>
          <w:szCs w:val="24"/>
          <w:lang w:val="es-ES"/>
        </w:rPr>
        <w:t xml:space="preserve">diferenciadas </w:t>
      </w:r>
      <w:r w:rsidRPr="00A34486">
        <w:rPr>
          <w:rFonts w:ascii="Roboto" w:hAnsi="Roboto" w:cs="Tw Cen MT"/>
          <w:sz w:val="24"/>
          <w:szCs w:val="24"/>
          <w:lang w:val="es-ES"/>
        </w:rPr>
        <w:t>de los usuarios primarios y secundarios de los datos?</w:t>
      </w:r>
    </w:p>
    <w:p w14:paraId="1409704C" w14:textId="77777777" w:rsidR="00E54B2B" w:rsidRDefault="00E54B2B" w:rsidP="002B7B17">
      <w:pPr>
        <w:numPr>
          <w:ilvl w:val="0"/>
          <w:numId w:val="21"/>
        </w:numPr>
        <w:tabs>
          <w:tab w:val="left" w:pos="841"/>
        </w:tabs>
        <w:kinsoku w:val="0"/>
        <w:overflowPunct w:val="0"/>
        <w:autoSpaceDE w:val="0"/>
        <w:autoSpaceDN w:val="0"/>
        <w:adjustRightInd w:val="0"/>
        <w:spacing w:before="11" w:line="261" w:lineRule="auto"/>
        <w:ind w:left="559" w:right="121"/>
        <w:jc w:val="both"/>
        <w:rPr>
          <w:rFonts w:ascii="Roboto" w:hAnsi="Roboto" w:cs="Tw Cen MT"/>
          <w:sz w:val="24"/>
          <w:szCs w:val="24"/>
          <w:lang w:val="es-ES"/>
        </w:rPr>
      </w:pPr>
      <w:r w:rsidRPr="00E54B2B">
        <w:rPr>
          <w:rFonts w:ascii="Roboto" w:hAnsi="Roboto" w:cs="Tw Cen MT"/>
          <w:sz w:val="24"/>
          <w:szCs w:val="24"/>
          <w:lang w:val="es-ES"/>
        </w:rPr>
        <w:t>¿Los compromisos del gobierno en materia de datos tributarios (segundo punto en esta lista) están basados en la ley?</w:t>
      </w:r>
    </w:p>
    <w:p w14:paraId="0A011622" w14:textId="77777777" w:rsidR="00E54B2B" w:rsidRDefault="00E54B2B" w:rsidP="002B7B17">
      <w:pPr>
        <w:numPr>
          <w:ilvl w:val="0"/>
          <w:numId w:val="21"/>
        </w:numPr>
        <w:tabs>
          <w:tab w:val="left" w:pos="841"/>
        </w:tabs>
        <w:kinsoku w:val="0"/>
        <w:overflowPunct w:val="0"/>
        <w:autoSpaceDE w:val="0"/>
        <w:autoSpaceDN w:val="0"/>
        <w:adjustRightInd w:val="0"/>
        <w:spacing w:before="11" w:line="261" w:lineRule="auto"/>
        <w:ind w:left="559" w:right="121"/>
        <w:jc w:val="both"/>
        <w:rPr>
          <w:rFonts w:ascii="Roboto" w:hAnsi="Roboto" w:cs="Tw Cen MT"/>
          <w:sz w:val="24"/>
          <w:szCs w:val="24"/>
          <w:lang w:val="es-ES"/>
        </w:rPr>
      </w:pPr>
      <w:r w:rsidRPr="00E54B2B">
        <w:rPr>
          <w:rFonts w:ascii="Roboto" w:hAnsi="Roboto" w:cs="Tw Cen MT"/>
          <w:sz w:val="24"/>
          <w:szCs w:val="24"/>
          <w:lang w:val="es-ES"/>
        </w:rPr>
        <w:t>¿Se controla la actuación del gobierno en cuanto a la publicación de datos sobre impuestos y se informa al respecto?</w:t>
      </w:r>
    </w:p>
    <w:p w14:paraId="7AAC2970" w14:textId="77777777" w:rsidR="00E54B2B" w:rsidRPr="00E54B2B" w:rsidRDefault="00E54B2B" w:rsidP="002B7B17">
      <w:pPr>
        <w:numPr>
          <w:ilvl w:val="0"/>
          <w:numId w:val="21"/>
        </w:numPr>
        <w:tabs>
          <w:tab w:val="left" w:pos="841"/>
        </w:tabs>
        <w:kinsoku w:val="0"/>
        <w:overflowPunct w:val="0"/>
        <w:autoSpaceDE w:val="0"/>
        <w:autoSpaceDN w:val="0"/>
        <w:adjustRightInd w:val="0"/>
        <w:spacing w:before="11" w:line="261" w:lineRule="auto"/>
        <w:ind w:left="559" w:right="121"/>
        <w:jc w:val="both"/>
        <w:rPr>
          <w:rFonts w:ascii="Roboto" w:hAnsi="Roboto" w:cs="Courier New"/>
          <w:color w:val="000000"/>
          <w:sz w:val="24"/>
          <w:szCs w:val="24"/>
          <w:lang w:val="es-ES"/>
        </w:rPr>
      </w:pPr>
      <w:r w:rsidRPr="00E54B2B">
        <w:rPr>
          <w:rFonts w:ascii="Roboto" w:hAnsi="Roboto" w:cs="Tw Cen MT"/>
          <w:sz w:val="24"/>
          <w:szCs w:val="24"/>
          <w:lang w:val="es-ES"/>
        </w:rPr>
        <w:t>Si se puede demostrar que los mecanismos para generar transparencia tributaria son incompletos, ¿hay pruebas de que se están haciendo esfuerzos para remediar las carencias?</w:t>
      </w:r>
    </w:p>
    <w:p w14:paraId="7893BE0E" w14:textId="7A195219" w:rsidR="004940DE" w:rsidRPr="00555FC3" w:rsidRDefault="00E54B2B" w:rsidP="002B7B17">
      <w:pPr>
        <w:numPr>
          <w:ilvl w:val="0"/>
          <w:numId w:val="21"/>
        </w:numPr>
        <w:tabs>
          <w:tab w:val="left" w:pos="841"/>
        </w:tabs>
        <w:kinsoku w:val="0"/>
        <w:overflowPunct w:val="0"/>
        <w:autoSpaceDE w:val="0"/>
        <w:autoSpaceDN w:val="0"/>
        <w:adjustRightInd w:val="0"/>
        <w:spacing w:before="11" w:line="261" w:lineRule="auto"/>
        <w:ind w:left="559" w:right="121"/>
        <w:jc w:val="both"/>
        <w:rPr>
          <w:rFonts w:ascii="Roboto" w:hAnsi="Roboto" w:cs="Courier New"/>
          <w:color w:val="000000"/>
          <w:sz w:val="24"/>
          <w:szCs w:val="24"/>
          <w:lang w:val="es-ES"/>
        </w:rPr>
      </w:pPr>
      <w:r w:rsidRPr="00E54B2B">
        <w:rPr>
          <w:rFonts w:ascii="Roboto" w:hAnsi="Roboto" w:cs="Tw Cen MT"/>
          <w:sz w:val="24"/>
          <w:szCs w:val="24"/>
          <w:lang w:val="es-ES"/>
        </w:rPr>
        <w:t xml:space="preserve">¿Fomenta el gobierno la retroalimentación y proporciona plataformas para que los usuarios de los datos puedan participar en los debates y plantear necesidades de información adicionales? </w:t>
      </w:r>
      <w:r w:rsidR="004940DE" w:rsidRPr="00555FC3">
        <w:rPr>
          <w:rStyle w:val="FootnoteReference"/>
          <w:rFonts w:ascii="Roboto" w:hAnsi="Roboto" w:cs="Tw Cen MT"/>
          <w:sz w:val="24"/>
          <w:szCs w:val="24"/>
          <w:lang w:val="es-ES"/>
        </w:rPr>
        <w:footnoteReference w:id="12"/>
      </w:r>
    </w:p>
    <w:p w14:paraId="56EF0BBB" w14:textId="7D87A992" w:rsidR="004940DE" w:rsidRPr="00555FC3" w:rsidRDefault="004940DE" w:rsidP="004940DE">
      <w:pPr>
        <w:shd w:val="clear" w:color="auto" w:fill="FFFFFF"/>
        <w:rPr>
          <w:rFonts w:ascii="Roboto" w:eastAsia="Times New Roman" w:hAnsi="Roboto"/>
          <w:color w:val="222222"/>
          <w:sz w:val="24"/>
          <w:szCs w:val="24"/>
          <w:lang w:val="es-ES"/>
        </w:rPr>
      </w:pPr>
    </w:p>
    <w:p w14:paraId="1D1B39E7" w14:textId="77777777" w:rsidR="00E43BBE" w:rsidRPr="00555FC3" w:rsidRDefault="00E43BBE" w:rsidP="004940DE">
      <w:pPr>
        <w:rPr>
          <w:rFonts w:ascii="Roboto" w:hAnsi="Roboto"/>
          <w:color w:val="3B3838" w:themeColor="background2" w:themeShade="40"/>
          <w:sz w:val="24"/>
          <w:szCs w:val="24"/>
          <w:lang w:val="es-ES"/>
        </w:rPr>
      </w:pPr>
    </w:p>
    <w:p w14:paraId="44CCF8B1" w14:textId="18E8E6F6" w:rsidR="004940DE" w:rsidRPr="005763FF" w:rsidRDefault="003B47CE" w:rsidP="004940DE">
      <w:pPr>
        <w:rPr>
          <w:rFonts w:ascii="Roboto" w:hAnsi="Roboto"/>
          <w:b/>
          <w:bCs/>
          <w:color w:val="3B3838" w:themeColor="background2" w:themeShade="40"/>
          <w:sz w:val="24"/>
          <w:szCs w:val="24"/>
          <w:lang w:val="es-ES"/>
        </w:rPr>
      </w:pPr>
      <w:r w:rsidRPr="005763FF">
        <w:rPr>
          <w:rFonts w:ascii="Roboto" w:hAnsi="Roboto"/>
          <w:b/>
          <w:bCs/>
          <w:color w:val="3B3838" w:themeColor="background2" w:themeShade="40"/>
          <w:sz w:val="24"/>
          <w:szCs w:val="24"/>
          <w:lang w:val="es-ES"/>
        </w:rPr>
        <w:t>2</w:t>
      </w:r>
      <w:r w:rsidR="004940DE" w:rsidRPr="005763FF">
        <w:rPr>
          <w:rFonts w:ascii="Roboto" w:hAnsi="Roboto"/>
          <w:b/>
          <w:bCs/>
          <w:color w:val="3B3838" w:themeColor="background2" w:themeShade="40"/>
          <w:sz w:val="24"/>
          <w:szCs w:val="24"/>
          <w:lang w:val="es-ES"/>
        </w:rPr>
        <w:t>.</w:t>
      </w:r>
      <w:r w:rsidR="00316364" w:rsidRPr="005763FF">
        <w:rPr>
          <w:rFonts w:ascii="Roboto" w:hAnsi="Roboto"/>
          <w:b/>
          <w:bCs/>
          <w:color w:val="3B3838" w:themeColor="background2" w:themeShade="40"/>
          <w:sz w:val="24"/>
          <w:szCs w:val="24"/>
          <w:lang w:val="es-ES"/>
        </w:rPr>
        <w:t xml:space="preserve"> </w:t>
      </w:r>
      <w:r w:rsidR="005763FF" w:rsidRPr="005763FF">
        <w:rPr>
          <w:rFonts w:ascii="Roboto" w:hAnsi="Roboto"/>
          <w:b/>
          <w:bCs/>
          <w:color w:val="3B3838" w:themeColor="background2" w:themeShade="40"/>
          <w:sz w:val="24"/>
          <w:szCs w:val="24"/>
          <w:lang w:val="es-ES"/>
        </w:rPr>
        <w:t>Los gobiernos deben publicar oportunamente objetivos claros y medibles para el sistema tributario, general</w:t>
      </w:r>
      <w:r w:rsidR="006A659A">
        <w:rPr>
          <w:rFonts w:ascii="Roboto" w:hAnsi="Roboto"/>
          <w:b/>
          <w:bCs/>
          <w:color w:val="3B3838" w:themeColor="background2" w:themeShade="40"/>
          <w:sz w:val="24"/>
          <w:szCs w:val="24"/>
          <w:lang w:val="es-ES"/>
        </w:rPr>
        <w:t xml:space="preserve">mente en forma </w:t>
      </w:r>
      <w:r w:rsidR="005763FF" w:rsidRPr="005763FF">
        <w:rPr>
          <w:rFonts w:ascii="Roboto" w:hAnsi="Roboto"/>
          <w:b/>
          <w:bCs/>
          <w:color w:val="3B3838" w:themeColor="background2" w:themeShade="40"/>
          <w:sz w:val="24"/>
          <w:szCs w:val="24"/>
          <w:lang w:val="es-ES"/>
        </w:rPr>
        <w:t>anual</w:t>
      </w:r>
      <w:r w:rsidR="006A659A">
        <w:rPr>
          <w:rFonts w:ascii="Roboto" w:hAnsi="Roboto"/>
          <w:b/>
          <w:bCs/>
          <w:color w:val="3B3838" w:themeColor="background2" w:themeShade="40"/>
          <w:sz w:val="24"/>
          <w:szCs w:val="24"/>
          <w:lang w:val="es-ES"/>
        </w:rPr>
        <w:t xml:space="preserve"> </w:t>
      </w:r>
      <w:r w:rsidR="005763FF" w:rsidRPr="005763FF">
        <w:rPr>
          <w:rFonts w:ascii="Roboto" w:hAnsi="Roboto"/>
          <w:b/>
          <w:bCs/>
          <w:color w:val="3B3838" w:themeColor="background2" w:themeShade="40"/>
          <w:sz w:val="24"/>
          <w:szCs w:val="24"/>
          <w:lang w:val="es-ES"/>
        </w:rPr>
        <w:t xml:space="preserve">para cada periodo de presupuestación y </w:t>
      </w:r>
      <w:r w:rsidR="006A659A">
        <w:rPr>
          <w:rFonts w:ascii="Roboto" w:hAnsi="Roboto"/>
          <w:b/>
          <w:bCs/>
          <w:color w:val="3B3838" w:themeColor="background2" w:themeShade="40"/>
          <w:sz w:val="24"/>
          <w:szCs w:val="24"/>
          <w:lang w:val="es-ES"/>
        </w:rPr>
        <w:t>reporte</w:t>
      </w:r>
      <w:r w:rsidR="005763FF" w:rsidRPr="005763FF">
        <w:rPr>
          <w:rFonts w:ascii="Roboto" w:hAnsi="Roboto"/>
          <w:b/>
          <w:bCs/>
          <w:color w:val="3B3838" w:themeColor="background2" w:themeShade="40"/>
          <w:sz w:val="24"/>
          <w:szCs w:val="24"/>
          <w:lang w:val="es-ES"/>
        </w:rPr>
        <w:t xml:space="preserve">. </w:t>
      </w:r>
      <w:r w:rsidR="004940DE" w:rsidRPr="005763FF">
        <w:rPr>
          <w:rFonts w:ascii="Roboto" w:hAnsi="Roboto"/>
          <w:b/>
          <w:bCs/>
          <w:color w:val="3B3838" w:themeColor="background2" w:themeShade="40"/>
          <w:sz w:val="24"/>
          <w:szCs w:val="24"/>
          <w:lang w:val="es-ES"/>
        </w:rPr>
        <w:t>(B</w:t>
      </w:r>
      <w:r w:rsidR="005763FF" w:rsidRPr="005763FF">
        <w:rPr>
          <w:rFonts w:ascii="Roboto" w:hAnsi="Roboto"/>
          <w:b/>
          <w:bCs/>
          <w:color w:val="3B3838" w:themeColor="background2" w:themeShade="40"/>
          <w:sz w:val="24"/>
          <w:szCs w:val="24"/>
          <w:lang w:val="es-ES"/>
        </w:rPr>
        <w:t>Á</w:t>
      </w:r>
      <w:r w:rsidR="004940DE" w:rsidRPr="005763FF">
        <w:rPr>
          <w:rFonts w:ascii="Roboto" w:hAnsi="Roboto"/>
          <w:b/>
          <w:bCs/>
          <w:color w:val="3B3838" w:themeColor="background2" w:themeShade="40"/>
          <w:sz w:val="24"/>
          <w:szCs w:val="24"/>
          <w:lang w:val="es-ES"/>
        </w:rPr>
        <w:t>SIC</w:t>
      </w:r>
      <w:r w:rsidR="005763FF" w:rsidRPr="005763FF">
        <w:rPr>
          <w:rFonts w:ascii="Roboto" w:hAnsi="Roboto"/>
          <w:b/>
          <w:bCs/>
          <w:color w:val="3B3838" w:themeColor="background2" w:themeShade="40"/>
          <w:sz w:val="24"/>
          <w:szCs w:val="24"/>
          <w:lang w:val="es-ES"/>
        </w:rPr>
        <w:t>O</w:t>
      </w:r>
      <w:r w:rsidR="004940DE" w:rsidRPr="005763FF">
        <w:rPr>
          <w:rFonts w:ascii="Roboto" w:hAnsi="Roboto"/>
          <w:b/>
          <w:bCs/>
          <w:color w:val="3B3838" w:themeColor="background2" w:themeShade="40"/>
          <w:sz w:val="24"/>
          <w:szCs w:val="24"/>
          <w:lang w:val="es-ES"/>
        </w:rPr>
        <w:t>)</w:t>
      </w:r>
      <w:r w:rsidR="00316364" w:rsidRPr="005763FF">
        <w:rPr>
          <w:rFonts w:ascii="Roboto" w:hAnsi="Roboto"/>
          <w:b/>
          <w:bCs/>
          <w:color w:val="3B3838" w:themeColor="background2" w:themeShade="40"/>
          <w:sz w:val="24"/>
          <w:szCs w:val="24"/>
          <w:lang w:val="es-ES"/>
        </w:rPr>
        <w:t>.</w:t>
      </w:r>
    </w:p>
    <w:p w14:paraId="51CFE12A" w14:textId="77777777" w:rsidR="00A23B3B" w:rsidRPr="005763FF" w:rsidRDefault="00A23B3B" w:rsidP="004940DE">
      <w:pPr>
        <w:rPr>
          <w:rFonts w:ascii="Roboto" w:hAnsi="Roboto"/>
          <w:b/>
          <w:bCs/>
          <w:color w:val="3B3838" w:themeColor="background2" w:themeShade="40"/>
          <w:sz w:val="24"/>
          <w:szCs w:val="24"/>
          <w:lang w:val="es-ES"/>
        </w:rPr>
      </w:pPr>
    </w:p>
    <w:p w14:paraId="7054FFD0" w14:textId="77777777" w:rsidR="00D93659" w:rsidRPr="00717FDC" w:rsidRDefault="00BC3CF8" w:rsidP="004940DE">
      <w:pPr>
        <w:pStyle w:val="Default"/>
        <w:jc w:val="both"/>
        <w:rPr>
          <w:rFonts w:ascii="Roboto" w:hAnsi="Roboto"/>
          <w:color w:val="3B3838" w:themeColor="background2" w:themeShade="40"/>
          <w:lang w:val="es-ES"/>
        </w:rPr>
      </w:pPr>
      <w:r w:rsidRPr="00BC3CF8">
        <w:rPr>
          <w:rFonts w:ascii="Roboto" w:eastAsia="Times New Roman" w:hAnsi="Roboto" w:cs="Times New Roman"/>
          <w:color w:val="212121"/>
          <w:lang w:val="es-ES" w:eastAsia="en-US"/>
        </w:rPr>
        <w:t>Un sistema tributario transparente es también aquel que busca propiciar la comprensión del público de lo que la política tributaria pretende alcanzar y cumplir.</w:t>
      </w:r>
      <w:r w:rsidRPr="00BC3CF8">
        <w:rPr>
          <w:rFonts w:ascii="Roboto" w:hAnsi="Roboto"/>
          <w:color w:val="3B3838" w:themeColor="background2" w:themeShade="40"/>
          <w:lang w:val="es-ES"/>
        </w:rPr>
        <w:t xml:space="preserve"> </w:t>
      </w:r>
      <w:r w:rsidR="000D4D77" w:rsidRPr="000D4D77">
        <w:rPr>
          <w:rFonts w:ascii="Roboto" w:hAnsi="Roboto"/>
          <w:color w:val="3B3838" w:themeColor="background2" w:themeShade="40"/>
          <w:lang w:val="es-ES"/>
        </w:rPr>
        <w:t>Todas las partes interesadas se ven materialmente afectadas por los resultados del diseño y el funcionamiento del sistema tributario en términos de distribución, rendimiento económico, prosperidad, niveles de inclusión, equidad, resistencia y sostenibilidad de la sociedad, así como cualquier otro objetivo que una sociedad decida priorizar y atribuir al sistema tributario.</w:t>
      </w:r>
      <w:r w:rsidR="004940DE" w:rsidRPr="005763FF">
        <w:rPr>
          <w:rFonts w:ascii="Roboto" w:hAnsi="Roboto"/>
          <w:lang w:val="es-ES"/>
        </w:rPr>
        <w:t xml:space="preserve"> </w:t>
      </w:r>
      <w:r w:rsidR="007A5CD6" w:rsidRPr="007A5CD6">
        <w:rPr>
          <w:rFonts w:ascii="Roboto" w:hAnsi="Roboto"/>
          <w:color w:val="3B3838" w:themeColor="background2" w:themeShade="40"/>
          <w:lang w:val="es-ES"/>
        </w:rPr>
        <w:t>En este sentido, la tributación es un poderoso instrumento potencial para configurar una economía y una sociedad, así como para recaudar ingresos</w:t>
      </w:r>
      <w:r w:rsidR="004940DE" w:rsidRPr="005763FF">
        <w:rPr>
          <w:rFonts w:ascii="Roboto" w:hAnsi="Roboto"/>
          <w:color w:val="3B3838" w:themeColor="background2" w:themeShade="40"/>
          <w:lang w:val="es-ES"/>
        </w:rPr>
        <w:t xml:space="preserve">. </w:t>
      </w:r>
      <w:r w:rsidR="007A5CD6" w:rsidRPr="00717FDC">
        <w:rPr>
          <w:rFonts w:ascii="Roboto" w:hAnsi="Roboto"/>
          <w:color w:val="3B3838" w:themeColor="background2" w:themeShade="40"/>
          <w:lang w:val="es-ES"/>
        </w:rPr>
        <w:t>La base fundamental de cualquier sistema o marco de transparencia tributaria es que el gobierno de la jurisdicción correspondiente y su autoridad tributaria, deben declarar los supuestos y objetivos clave que informan la gestión y administración del sistema tributario</w:t>
      </w:r>
      <w:r w:rsidR="004940DE" w:rsidRPr="00717FDC">
        <w:rPr>
          <w:color w:val="3B3838" w:themeColor="background2" w:themeShade="40"/>
        </w:rPr>
        <w:footnoteReference w:id="13"/>
      </w:r>
      <w:r w:rsidR="004940DE" w:rsidRPr="00717FDC">
        <w:rPr>
          <w:rFonts w:ascii="Roboto" w:hAnsi="Roboto"/>
          <w:color w:val="3B3838" w:themeColor="background2" w:themeShade="40"/>
          <w:lang w:val="es-ES"/>
        </w:rPr>
        <w:t xml:space="preserve">. </w:t>
      </w:r>
      <w:r w:rsidR="007A5CD6" w:rsidRPr="00717FDC">
        <w:rPr>
          <w:rFonts w:ascii="Roboto" w:hAnsi="Roboto"/>
          <w:color w:val="3B3838" w:themeColor="background2" w:themeShade="40"/>
          <w:lang w:val="es-ES"/>
        </w:rPr>
        <w:t xml:space="preserve">La transparencia en un sistema de impuestos tiene que empezar con una declaración de lo que la política tributaria y el diseño del sistema en su conjunto pretenden conseguir. La evaluación del rendimiento y el éxito de un sistema tributario requiere un sentido de su intención y propósito general, mientras que ser transparente y explícito sobre los objetivos es un componente importante de la transparencia en sí misma y de la responsabilidad del gobierno en general. Un marco de transparencia tributaria debería implicar la comparación de las expectativas y los objetivos anunciados con los resultados. </w:t>
      </w:r>
      <w:r w:rsidR="00CB6278" w:rsidRPr="00717FDC">
        <w:rPr>
          <w:rFonts w:ascii="Roboto" w:hAnsi="Roboto"/>
          <w:color w:val="3B3838" w:themeColor="background2" w:themeShade="40"/>
          <w:lang w:val="es-ES"/>
        </w:rPr>
        <w:t xml:space="preserve">Se trata </w:t>
      </w:r>
      <w:r w:rsidR="00CB6278" w:rsidRPr="00717FDC">
        <w:rPr>
          <w:rFonts w:ascii="Roboto" w:hAnsi="Roboto"/>
          <w:color w:val="3B3838" w:themeColor="background2" w:themeShade="40"/>
          <w:lang w:val="es-ES"/>
        </w:rPr>
        <w:lastRenderedPageBreak/>
        <w:t>de evaluar y emitir juicios basados en pruebas sobre la eficacia de un gobierno y una</w:t>
      </w:r>
      <w:r w:rsidR="00CB6278" w:rsidRPr="00CB6278">
        <w:rPr>
          <w:rFonts w:ascii="Roboto" w:hAnsi="Roboto"/>
          <w:lang w:val="es-ES"/>
        </w:rPr>
        <w:t xml:space="preserve"> </w:t>
      </w:r>
      <w:r w:rsidR="00CB6278" w:rsidRPr="00717FDC">
        <w:rPr>
          <w:rFonts w:ascii="Roboto" w:hAnsi="Roboto"/>
          <w:color w:val="3B3838" w:themeColor="background2" w:themeShade="40"/>
          <w:lang w:val="es-ES"/>
        </w:rPr>
        <w:t>autoridad tributaria en la consecución de sus propios objetivos declarados</w:t>
      </w:r>
      <w:r w:rsidR="004940DE" w:rsidRPr="00717FDC">
        <w:rPr>
          <w:color w:val="3B3838" w:themeColor="background2" w:themeShade="40"/>
        </w:rPr>
        <w:footnoteReference w:id="14"/>
      </w:r>
      <w:r w:rsidR="004940DE" w:rsidRPr="00717FDC">
        <w:rPr>
          <w:rFonts w:ascii="Roboto" w:hAnsi="Roboto"/>
          <w:color w:val="3B3838" w:themeColor="background2" w:themeShade="40"/>
          <w:lang w:val="es-ES"/>
        </w:rPr>
        <w:t xml:space="preserve">. </w:t>
      </w:r>
      <w:r w:rsidR="00D93659" w:rsidRPr="00717FDC">
        <w:rPr>
          <w:rFonts w:ascii="Roboto" w:hAnsi="Roboto"/>
          <w:color w:val="3B3838" w:themeColor="background2" w:themeShade="40"/>
          <w:lang w:val="es-ES"/>
        </w:rPr>
        <w:t>En última instancia, la transparencia tributaria es un dispositivo para construir y fomentar el crecimiento de la confianza entre los ciudadanos, las empresas y sus gobiernos en los impuestos, especialmente en jurisdicciones con baja moral fiscal (responsabilidad tributaria) y desconfianza en el gobierno.</w:t>
      </w:r>
    </w:p>
    <w:p w14:paraId="5AD3BC2F" w14:textId="77777777" w:rsidR="00D76EDC" w:rsidRPr="00717FDC" w:rsidRDefault="00D93659" w:rsidP="004940DE">
      <w:pPr>
        <w:pStyle w:val="Default"/>
        <w:jc w:val="both"/>
        <w:rPr>
          <w:rFonts w:ascii="Roboto" w:hAnsi="Roboto"/>
          <w:color w:val="3B3838" w:themeColor="background2" w:themeShade="40"/>
          <w:lang w:val="es-ES"/>
        </w:rPr>
      </w:pPr>
      <w:r w:rsidRPr="00717FDC">
        <w:rPr>
          <w:rFonts w:ascii="Roboto" w:hAnsi="Roboto"/>
          <w:color w:val="3B3838" w:themeColor="background2" w:themeShade="40"/>
          <w:lang w:val="es-ES"/>
        </w:rPr>
        <w:t>Como parte de un esfuerzo para producir una mayor transparencia tributaria, el gobierno debería publicar:</w:t>
      </w:r>
      <w:r w:rsidR="00AC4454" w:rsidRPr="00717FDC">
        <w:rPr>
          <w:rFonts w:ascii="Roboto" w:hAnsi="Roboto"/>
          <w:color w:val="3B3838" w:themeColor="background2" w:themeShade="40"/>
          <w:lang w:val="es-ES"/>
        </w:rPr>
        <w:t xml:space="preserve"> i) los objetivos sociales, económicos y fiscales que desea alcanzar a través de su política tributaria; </w:t>
      </w:r>
      <w:proofErr w:type="spellStart"/>
      <w:r w:rsidR="00AC4454" w:rsidRPr="00717FDC">
        <w:rPr>
          <w:rFonts w:ascii="Roboto" w:hAnsi="Roboto"/>
          <w:color w:val="3B3838" w:themeColor="background2" w:themeShade="40"/>
          <w:lang w:val="es-ES"/>
        </w:rPr>
        <w:t>ii</w:t>
      </w:r>
      <w:proofErr w:type="spellEnd"/>
      <w:r w:rsidR="00AC4454" w:rsidRPr="00717FDC">
        <w:rPr>
          <w:rFonts w:ascii="Roboto" w:hAnsi="Roboto"/>
          <w:color w:val="3B3838" w:themeColor="background2" w:themeShade="40"/>
          <w:lang w:val="es-ES"/>
        </w:rPr>
        <w:t xml:space="preserve">) cómo concibe el papel de los impuestos dentro de su gestión fiscal global de la economía; </w:t>
      </w:r>
      <w:proofErr w:type="spellStart"/>
      <w:r w:rsidR="00AC4454" w:rsidRPr="00717FDC">
        <w:rPr>
          <w:rFonts w:ascii="Roboto" w:hAnsi="Roboto"/>
          <w:color w:val="3B3838" w:themeColor="background2" w:themeShade="40"/>
          <w:lang w:val="es-ES"/>
        </w:rPr>
        <w:t>iii</w:t>
      </w:r>
      <w:proofErr w:type="spellEnd"/>
      <w:r w:rsidR="00AC4454" w:rsidRPr="00717FDC">
        <w:rPr>
          <w:rFonts w:ascii="Roboto" w:hAnsi="Roboto"/>
          <w:color w:val="3B3838" w:themeColor="background2" w:themeShade="40"/>
          <w:lang w:val="es-ES"/>
        </w:rPr>
        <w:t xml:space="preserve">) sus objetivos con respecto a la redistribución de la renta y la riqueza a través del sistema tributario; </w:t>
      </w:r>
      <w:proofErr w:type="spellStart"/>
      <w:r w:rsidR="00AC4454" w:rsidRPr="00717FDC">
        <w:rPr>
          <w:rFonts w:ascii="Roboto" w:hAnsi="Roboto"/>
          <w:color w:val="3B3838" w:themeColor="background2" w:themeShade="40"/>
          <w:lang w:val="es-ES"/>
        </w:rPr>
        <w:t>iv</w:t>
      </w:r>
      <w:proofErr w:type="spellEnd"/>
      <w:r w:rsidR="00AC4454" w:rsidRPr="00717FDC">
        <w:rPr>
          <w:rFonts w:ascii="Roboto" w:hAnsi="Roboto"/>
          <w:color w:val="3B3838" w:themeColor="background2" w:themeShade="40"/>
          <w:lang w:val="es-ES"/>
        </w:rPr>
        <w:t xml:space="preserve">) cómo pretende utilizar el sistema tributario para compensar las fallas de mercado, especialmente en lo que se refiere a gravar productos perjudiciales y a la concesión de subvenciones a través de desgravaciones y exenciones fiscales, incluyendo si existe la opinión de que no es apropiado utilizar los impuestos para tales fines y por qué; v) cómo decide la autoridad fiscal lo que va a gravar; vi) la filosofía general y los supuestos en los que se basa para las tasas impositivas y las exenciones, desgravaciones y bonificaciones fiscales; </w:t>
      </w:r>
      <w:proofErr w:type="spellStart"/>
      <w:r w:rsidR="00AC4454" w:rsidRPr="00717FDC">
        <w:rPr>
          <w:rFonts w:ascii="Roboto" w:hAnsi="Roboto"/>
          <w:color w:val="3B3838" w:themeColor="background2" w:themeShade="40"/>
          <w:lang w:val="es-ES"/>
        </w:rPr>
        <w:t>vii</w:t>
      </w:r>
      <w:proofErr w:type="spellEnd"/>
      <w:r w:rsidR="00AC4454" w:rsidRPr="00717FDC">
        <w:rPr>
          <w:rFonts w:ascii="Roboto" w:hAnsi="Roboto"/>
          <w:color w:val="3B3838" w:themeColor="background2" w:themeShade="40"/>
          <w:lang w:val="es-ES"/>
        </w:rPr>
        <w:t>) los objetivos y las convicciones en los que se basa la autoridad para su administración fiscal, su gestión y su financiamiento</w:t>
      </w:r>
      <w:r w:rsidR="004940DE" w:rsidRPr="00717FDC">
        <w:rPr>
          <w:color w:val="3B3838" w:themeColor="background2" w:themeShade="40"/>
        </w:rPr>
        <w:footnoteReference w:id="15"/>
      </w:r>
      <w:r w:rsidR="004940DE" w:rsidRPr="00717FDC">
        <w:rPr>
          <w:rFonts w:ascii="Roboto" w:hAnsi="Roboto"/>
          <w:color w:val="3B3838" w:themeColor="background2" w:themeShade="40"/>
          <w:lang w:val="es-ES"/>
        </w:rPr>
        <w:t xml:space="preserve">. </w:t>
      </w:r>
      <w:r w:rsidR="00C925E8" w:rsidRPr="00717FDC">
        <w:rPr>
          <w:rFonts w:ascii="Roboto" w:hAnsi="Roboto"/>
          <w:color w:val="3B3838" w:themeColor="background2" w:themeShade="40"/>
          <w:lang w:val="es-ES"/>
        </w:rPr>
        <w:t>Lo ideal sería que esa declaración de objetivos se publicara en un documento en una fecha determinada al inicio de cada ejercicio presupuestario.</w:t>
      </w:r>
    </w:p>
    <w:p w14:paraId="35333FDE" w14:textId="77777777" w:rsidR="00C738BF" w:rsidRPr="00717FDC" w:rsidRDefault="007A7C03" w:rsidP="004940DE">
      <w:pPr>
        <w:pStyle w:val="Default"/>
        <w:jc w:val="both"/>
        <w:rPr>
          <w:rFonts w:ascii="Roboto" w:hAnsi="Roboto"/>
          <w:color w:val="3B3838" w:themeColor="background2" w:themeShade="40"/>
          <w:lang w:val="es-ES"/>
        </w:rPr>
      </w:pPr>
      <w:r w:rsidRPr="00717FDC">
        <w:rPr>
          <w:rFonts w:ascii="Roboto" w:hAnsi="Roboto"/>
          <w:color w:val="3B3838" w:themeColor="background2" w:themeShade="40"/>
          <w:lang w:val="es-ES"/>
        </w:rPr>
        <w:t>La claridad en la exposición de estos objetivos puede hacer que se aprecie, se acepte y se comprenda la forma en que los impuestos pueden utilizarse para diferentes fines, permitiendo el debate social no sólo sobre la conveniencia de perseguir determinados objetivos, sino también en la supervisión del éxito del sistema tributario en su consecución</w:t>
      </w:r>
      <w:r w:rsidR="004940DE" w:rsidRPr="00717FDC">
        <w:rPr>
          <w:rFonts w:ascii="Roboto" w:hAnsi="Roboto"/>
          <w:color w:val="3B3838" w:themeColor="background2" w:themeShade="40"/>
          <w:lang w:val="es-ES"/>
        </w:rPr>
        <w:t xml:space="preserve">. </w:t>
      </w:r>
      <w:r w:rsidRPr="00717FDC">
        <w:rPr>
          <w:rFonts w:ascii="Roboto" w:hAnsi="Roboto"/>
          <w:color w:val="3B3838" w:themeColor="background2" w:themeShade="40"/>
          <w:lang w:val="es-ES"/>
        </w:rPr>
        <w:t>Esto es en sí mismo un elemento vital para permitir y consagrar la transparencia tributaria como una norma gubernamental y social. Los sistemas tributarios no son sistemas administrativos públicos estándar como cualquier otro. Al contrario, recuperan y recopilan ingresos públicos esenciales que también tienen un enorme poder para moldear la sociedad y las relaciones sociales en su conjunto, lo que crea la necesidad de anunciar explícitamente y especificar los objetivos que han de acompañar a las distintas políticas fiscales</w:t>
      </w:r>
      <w:r w:rsidR="004940DE" w:rsidRPr="00717FDC">
        <w:rPr>
          <w:color w:val="3B3838" w:themeColor="background2" w:themeShade="40"/>
        </w:rPr>
        <w:footnoteReference w:id="16"/>
      </w:r>
      <w:r w:rsidR="004940DE" w:rsidRPr="00717FDC">
        <w:rPr>
          <w:rFonts w:ascii="Roboto" w:hAnsi="Roboto"/>
          <w:color w:val="3B3838" w:themeColor="background2" w:themeShade="40"/>
          <w:lang w:val="es-ES"/>
        </w:rPr>
        <w:t xml:space="preserve">. </w:t>
      </w:r>
    </w:p>
    <w:p w14:paraId="6FF9FC02" w14:textId="07612774" w:rsidR="004940DE" w:rsidRPr="00717FDC" w:rsidRDefault="007A7C03" w:rsidP="004940DE">
      <w:pPr>
        <w:pStyle w:val="Default"/>
        <w:jc w:val="both"/>
        <w:rPr>
          <w:rFonts w:ascii="Roboto" w:hAnsi="Roboto"/>
          <w:color w:val="3B3838" w:themeColor="background2" w:themeShade="40"/>
          <w:lang w:val="es-ES"/>
        </w:rPr>
      </w:pPr>
      <w:r w:rsidRPr="00717FDC">
        <w:rPr>
          <w:rFonts w:ascii="Roboto" w:hAnsi="Roboto"/>
          <w:color w:val="3B3838" w:themeColor="background2" w:themeShade="40"/>
          <w:lang w:val="es-ES"/>
        </w:rPr>
        <w:t>En este contexto, oportuno, significa que se establece un ciclo de información que exige que los objetivos del año siguiente se publiquen antes de que se inicie el proceso presupuestario anual formal</w:t>
      </w:r>
      <w:r w:rsidR="004940DE" w:rsidRPr="00717FDC">
        <w:rPr>
          <w:color w:val="3B3838" w:themeColor="background2" w:themeShade="40"/>
        </w:rPr>
        <w:footnoteReference w:id="17"/>
      </w:r>
      <w:r w:rsidR="004940DE" w:rsidRPr="00717FDC">
        <w:rPr>
          <w:rFonts w:ascii="Roboto" w:hAnsi="Roboto"/>
          <w:color w:val="3B3838" w:themeColor="background2" w:themeShade="40"/>
          <w:lang w:val="es-ES"/>
        </w:rPr>
        <w:t xml:space="preserve">. </w:t>
      </w:r>
      <w:r w:rsidR="00A55807" w:rsidRPr="00717FDC">
        <w:rPr>
          <w:rFonts w:ascii="Roboto" w:hAnsi="Roboto"/>
          <w:color w:val="3B3838" w:themeColor="background2" w:themeShade="40"/>
          <w:lang w:val="es-ES"/>
        </w:rPr>
        <w:t>Aunque los objetivos generales señalados anteriormente pueden permanecer relativamente inalterados durante el mandato de un gobierno, es una buena práctica de conciencia actualizarlos y revisarlos en función de la experiencia y los acontecimientos de los años anteriores, de forma habitual.</w:t>
      </w:r>
    </w:p>
    <w:p w14:paraId="6445DBED" w14:textId="6639127C" w:rsidR="004940DE" w:rsidRPr="00C738BF" w:rsidRDefault="004940DE" w:rsidP="003B47CE">
      <w:pPr>
        <w:autoSpaceDE w:val="0"/>
        <w:autoSpaceDN w:val="0"/>
        <w:adjustRightInd w:val="0"/>
        <w:jc w:val="both"/>
        <w:rPr>
          <w:rFonts w:ascii="Roboto" w:hAnsi="Roboto" w:cs="Tw Cen MT"/>
          <w:color w:val="000000"/>
          <w:sz w:val="24"/>
          <w:szCs w:val="24"/>
          <w:lang w:val="es-ES"/>
        </w:rPr>
      </w:pPr>
    </w:p>
    <w:p w14:paraId="36871CC7" w14:textId="7867D030" w:rsidR="003B47CE" w:rsidRPr="00C738BF" w:rsidRDefault="003B47CE" w:rsidP="003B47CE">
      <w:pPr>
        <w:autoSpaceDE w:val="0"/>
        <w:autoSpaceDN w:val="0"/>
        <w:adjustRightInd w:val="0"/>
        <w:jc w:val="both"/>
        <w:rPr>
          <w:rFonts w:ascii="Roboto" w:hAnsi="Roboto" w:cs="Tw Cen MT"/>
          <w:color w:val="000000"/>
          <w:sz w:val="24"/>
          <w:szCs w:val="24"/>
          <w:lang w:val="es-ES"/>
        </w:rPr>
      </w:pPr>
    </w:p>
    <w:p w14:paraId="38505C22" w14:textId="0BC15663" w:rsidR="003B47CE" w:rsidRPr="00C738BF" w:rsidRDefault="003B47CE" w:rsidP="003B47CE">
      <w:pPr>
        <w:jc w:val="both"/>
        <w:rPr>
          <w:rFonts w:ascii="Roboto" w:hAnsi="Roboto"/>
          <w:color w:val="3B3838" w:themeColor="background2" w:themeShade="40"/>
          <w:sz w:val="24"/>
          <w:szCs w:val="24"/>
          <w:lang w:val="es-ES"/>
        </w:rPr>
      </w:pPr>
      <w:r w:rsidRPr="00C738BF">
        <w:rPr>
          <w:rFonts w:ascii="Roboto" w:hAnsi="Roboto"/>
          <w:b/>
          <w:bCs/>
          <w:color w:val="3B3838" w:themeColor="background2" w:themeShade="40"/>
          <w:sz w:val="24"/>
          <w:szCs w:val="24"/>
          <w:lang w:val="es-ES"/>
        </w:rPr>
        <w:t xml:space="preserve">3. </w:t>
      </w:r>
      <w:r w:rsidR="00C738BF" w:rsidRPr="00C738BF">
        <w:rPr>
          <w:rFonts w:ascii="Roboto" w:hAnsi="Roboto"/>
          <w:b/>
          <w:bCs/>
          <w:color w:val="3B3838" w:themeColor="background2" w:themeShade="40"/>
          <w:sz w:val="24"/>
          <w:szCs w:val="24"/>
          <w:lang w:val="es-ES"/>
        </w:rPr>
        <w:t>Los objetivos del sistema fiscal deben estar respaldados por proyecciones oportunas y detalladas de los futuros ingresos fiscales, junto con las fuentes de información y los supuestos en los que se basan todas las estimaciones y proyecciones.</w:t>
      </w:r>
      <w:r w:rsidRPr="00C738BF">
        <w:rPr>
          <w:rFonts w:ascii="Roboto" w:hAnsi="Roboto"/>
          <w:b/>
          <w:bCs/>
          <w:color w:val="3B3838" w:themeColor="background2" w:themeShade="40"/>
          <w:sz w:val="24"/>
          <w:szCs w:val="24"/>
          <w:lang w:val="es-ES"/>
        </w:rPr>
        <w:t xml:space="preserve"> (B</w:t>
      </w:r>
      <w:r w:rsidR="00C738BF" w:rsidRPr="00C738BF">
        <w:rPr>
          <w:rFonts w:ascii="Roboto" w:hAnsi="Roboto"/>
          <w:b/>
          <w:bCs/>
          <w:color w:val="3B3838" w:themeColor="background2" w:themeShade="40"/>
          <w:sz w:val="24"/>
          <w:szCs w:val="24"/>
          <w:lang w:val="es-ES"/>
        </w:rPr>
        <w:t>Á</w:t>
      </w:r>
      <w:r w:rsidRPr="00C738BF">
        <w:rPr>
          <w:rFonts w:ascii="Roboto" w:hAnsi="Roboto"/>
          <w:b/>
          <w:bCs/>
          <w:color w:val="3B3838" w:themeColor="background2" w:themeShade="40"/>
          <w:sz w:val="24"/>
          <w:szCs w:val="24"/>
          <w:lang w:val="es-ES"/>
        </w:rPr>
        <w:t>SIC</w:t>
      </w:r>
      <w:r w:rsidR="00C738BF" w:rsidRPr="00C738BF">
        <w:rPr>
          <w:rFonts w:ascii="Roboto" w:hAnsi="Roboto"/>
          <w:b/>
          <w:bCs/>
          <w:color w:val="3B3838" w:themeColor="background2" w:themeShade="40"/>
          <w:sz w:val="24"/>
          <w:szCs w:val="24"/>
          <w:lang w:val="es-ES"/>
        </w:rPr>
        <w:t>O</w:t>
      </w:r>
      <w:r w:rsidRPr="00C738BF">
        <w:rPr>
          <w:rFonts w:ascii="Roboto" w:hAnsi="Roboto"/>
          <w:b/>
          <w:bCs/>
          <w:color w:val="3B3838" w:themeColor="background2" w:themeShade="40"/>
          <w:sz w:val="24"/>
          <w:szCs w:val="24"/>
          <w:lang w:val="es-ES"/>
        </w:rPr>
        <w:t>).</w:t>
      </w:r>
    </w:p>
    <w:p w14:paraId="7DEB4AA1" w14:textId="77777777" w:rsidR="003B47CE" w:rsidRPr="00C738BF" w:rsidRDefault="003B47CE" w:rsidP="003B47CE">
      <w:pPr>
        <w:rPr>
          <w:rFonts w:ascii="Roboto" w:hAnsi="Roboto"/>
          <w:color w:val="3B3838" w:themeColor="background2" w:themeShade="40"/>
          <w:sz w:val="24"/>
          <w:szCs w:val="24"/>
          <w:lang w:val="es-ES"/>
        </w:rPr>
      </w:pPr>
    </w:p>
    <w:p w14:paraId="4AD17226" w14:textId="2C334485" w:rsidR="0092099D" w:rsidRPr="00C738BF" w:rsidRDefault="00CF74D5" w:rsidP="003B47CE">
      <w:pPr>
        <w:autoSpaceDE w:val="0"/>
        <w:autoSpaceDN w:val="0"/>
        <w:adjustRightInd w:val="0"/>
        <w:jc w:val="both"/>
        <w:rPr>
          <w:rFonts w:ascii="Roboto" w:hAnsi="Roboto" w:cs="Tw Cen MT"/>
          <w:color w:val="000000"/>
          <w:sz w:val="24"/>
          <w:szCs w:val="24"/>
          <w:lang w:val="es-ES"/>
        </w:rPr>
      </w:pPr>
      <w:r w:rsidRPr="00CF74D5">
        <w:rPr>
          <w:rFonts w:ascii="Roboto" w:hAnsi="Roboto" w:cs="Tw Cen MT"/>
          <w:color w:val="000000"/>
          <w:sz w:val="24"/>
          <w:szCs w:val="24"/>
          <w:lang w:val="es-ES"/>
        </w:rPr>
        <w:t xml:space="preserve">La transparencia tributaria es un </w:t>
      </w:r>
      <w:r w:rsidRPr="00CF74D5">
        <w:rPr>
          <w:rFonts w:ascii="Roboto" w:hAnsi="Roboto" w:cs="Tw Cen MT"/>
          <w:i/>
          <w:iCs/>
          <w:color w:val="000000"/>
          <w:sz w:val="24"/>
          <w:szCs w:val="24"/>
          <w:lang w:val="es-ES"/>
        </w:rPr>
        <w:t xml:space="preserve">proceso que proporciona los datos cuantitativos y cualitativos que una sociedad necesita para garantizar que su sistema tributario funciona en beneficio de su autoridad fiscal, del gobierno, de los legisladores, de quienes los eligieron, de quienes pagan impuestos y de todos los demás </w:t>
      </w:r>
      <w:r>
        <w:rPr>
          <w:rFonts w:ascii="Roboto" w:hAnsi="Roboto" w:cs="Tw Cen MT"/>
          <w:i/>
          <w:iCs/>
          <w:color w:val="000000"/>
          <w:sz w:val="24"/>
          <w:szCs w:val="24"/>
          <w:lang w:val="es-ES"/>
        </w:rPr>
        <w:t xml:space="preserve">actores </w:t>
      </w:r>
      <w:r w:rsidRPr="00CF74D5">
        <w:rPr>
          <w:rFonts w:ascii="Roboto" w:hAnsi="Roboto" w:cs="Tw Cen MT"/>
          <w:i/>
          <w:iCs/>
          <w:color w:val="000000"/>
          <w:sz w:val="24"/>
          <w:szCs w:val="24"/>
          <w:lang w:val="es-ES"/>
        </w:rPr>
        <w:t>interesados en su sistema tributario</w:t>
      </w:r>
      <w:r w:rsidR="003B47CE" w:rsidRPr="00C738BF">
        <w:rPr>
          <w:rStyle w:val="FootnoteReference"/>
          <w:rFonts w:ascii="Roboto" w:hAnsi="Roboto" w:cs="Tw Cen MT"/>
          <w:i/>
          <w:iCs/>
          <w:color w:val="000000"/>
          <w:sz w:val="24"/>
          <w:szCs w:val="24"/>
          <w:lang w:val="es-ES"/>
        </w:rPr>
        <w:footnoteReference w:id="18"/>
      </w:r>
      <w:r w:rsidR="003B47CE" w:rsidRPr="00C738BF">
        <w:rPr>
          <w:rFonts w:ascii="Roboto" w:hAnsi="Roboto" w:cs="Tw Cen MT"/>
          <w:i/>
          <w:iCs/>
          <w:color w:val="000000"/>
          <w:sz w:val="24"/>
          <w:szCs w:val="24"/>
          <w:lang w:val="es-ES"/>
        </w:rPr>
        <w:t xml:space="preserve">. </w:t>
      </w:r>
      <w:r w:rsidRPr="00CF74D5">
        <w:rPr>
          <w:rFonts w:ascii="Roboto" w:hAnsi="Roboto" w:cs="Tw Cen MT"/>
          <w:color w:val="000000"/>
          <w:sz w:val="24"/>
          <w:szCs w:val="24"/>
          <w:lang w:val="es-ES"/>
        </w:rPr>
        <w:t xml:space="preserve">Ello requiere, a su vez, que se satisfagan algunas necesidades básicas de datos. Esto debe comenzar con los ingresos y gastos </w:t>
      </w:r>
      <w:r>
        <w:rPr>
          <w:rFonts w:ascii="Roboto" w:hAnsi="Roboto" w:cs="Tw Cen MT"/>
          <w:color w:val="000000"/>
          <w:sz w:val="24"/>
          <w:szCs w:val="24"/>
          <w:lang w:val="es-ES"/>
        </w:rPr>
        <w:t xml:space="preserve">pasados y </w:t>
      </w:r>
      <w:r w:rsidRPr="00CF74D5">
        <w:rPr>
          <w:rFonts w:ascii="Roboto" w:hAnsi="Roboto" w:cs="Tw Cen MT"/>
          <w:color w:val="000000"/>
          <w:sz w:val="24"/>
          <w:szCs w:val="24"/>
          <w:lang w:val="es-ES"/>
        </w:rPr>
        <w:t xml:space="preserve">presupuestados </w:t>
      </w:r>
      <w:r>
        <w:rPr>
          <w:rFonts w:ascii="Roboto" w:hAnsi="Roboto" w:cs="Tw Cen MT"/>
          <w:color w:val="000000"/>
          <w:sz w:val="24"/>
          <w:szCs w:val="24"/>
          <w:lang w:val="es-ES"/>
        </w:rPr>
        <w:t>r</w:t>
      </w:r>
      <w:r w:rsidRPr="00CF74D5">
        <w:rPr>
          <w:rFonts w:ascii="Roboto" w:hAnsi="Roboto" w:cs="Tw Cen MT"/>
          <w:color w:val="000000"/>
          <w:sz w:val="24"/>
          <w:szCs w:val="24"/>
          <w:lang w:val="es-ES"/>
        </w:rPr>
        <w:t>eales del gobierno en su conjunto, desglosados de manera que: la fuente de todos los ingresos pueda ser razonablemente identificada; todos los gastos de ingresos (cargados como un gasto en las cuentas del gobierno de acuerdo con los principios de contabilidad generalmente aceptados) puedan ser explicados; y los gastos de capital sean explicados.</w:t>
      </w:r>
      <w:r w:rsidR="003B47CE" w:rsidRPr="00C738BF">
        <w:rPr>
          <w:rFonts w:ascii="Roboto" w:hAnsi="Roboto" w:cs="Tw Cen MT"/>
          <w:color w:val="000000"/>
          <w:sz w:val="24"/>
          <w:szCs w:val="24"/>
          <w:lang w:val="es-ES"/>
        </w:rPr>
        <w:t xml:space="preserve"> </w:t>
      </w:r>
    </w:p>
    <w:p w14:paraId="469B113A" w14:textId="58B645AD" w:rsidR="003B47CE" w:rsidRPr="00C738BF" w:rsidRDefault="00D12109" w:rsidP="00C738BF">
      <w:pPr>
        <w:pStyle w:val="Default"/>
        <w:jc w:val="both"/>
        <w:rPr>
          <w:rFonts w:ascii="Roboto" w:hAnsi="Roboto"/>
          <w:lang w:val="es-ES"/>
        </w:rPr>
      </w:pPr>
      <w:r w:rsidRPr="00D12109">
        <w:rPr>
          <w:rFonts w:ascii="Roboto" w:hAnsi="Roboto"/>
          <w:lang w:val="es-ES"/>
        </w:rPr>
        <w:t>Al hacer una proyección para el próximo ejercicio presupuestario, el gobierno debe indicar: el total de ingresos que pretende recaudar para el período en cuestión; por qué se ha decidido esa suma y con respecto a qué objetivos políticos; qué supuestos se han hecho al preparar esta estimación de ingresos y cuál puede ser el riesgo de esos supuestos. Para cada ejercicio presupuestario debe elaborarse un presupuesto en el que se indiquen los ingresos tributarios que se van a recaudar en total y de forma resumida por impuestos, indicando para cada uno de ellos: cuáles son los tipos impositivos propuestos y una especificación de las ocasiones en las que se aplicarán, señalando las razones de cualquier cambio con respecto al año/período anterior; qué desgravaciones, bonificaciones y exenciones se van a conceder durante el año; cuál es el valor de cada uno y qué cambios se prevén con respecto a los años anteriores</w:t>
      </w:r>
      <w:r w:rsidR="003B47CE" w:rsidRPr="00C738BF">
        <w:rPr>
          <w:rStyle w:val="FootnoteReference"/>
          <w:rFonts w:ascii="Roboto" w:hAnsi="Roboto"/>
          <w:lang w:val="es-ES"/>
        </w:rPr>
        <w:footnoteReference w:id="19"/>
      </w:r>
      <w:r w:rsidR="003B47CE" w:rsidRPr="00C738BF">
        <w:rPr>
          <w:rFonts w:ascii="Roboto" w:hAnsi="Roboto"/>
          <w:lang w:val="es-ES"/>
        </w:rPr>
        <w:t>.</w:t>
      </w:r>
      <w:r w:rsidR="00121C27" w:rsidRPr="00C738BF">
        <w:rPr>
          <w:rFonts w:ascii="Roboto" w:hAnsi="Roboto"/>
          <w:lang w:val="es-ES"/>
        </w:rPr>
        <w:t xml:space="preserve"> </w:t>
      </w:r>
      <w:r w:rsidRPr="00D12109">
        <w:rPr>
          <w:rFonts w:ascii="Roboto" w:hAnsi="Roboto"/>
          <w:lang w:val="es-ES"/>
        </w:rPr>
        <w:t>Lo ideal es que se publique como documento de acceso público en una fecha determinada del calendario presupuestario anual.</w:t>
      </w:r>
    </w:p>
    <w:p w14:paraId="41AAAFBB" w14:textId="77777777" w:rsidR="003B47CE" w:rsidRPr="00C738BF" w:rsidRDefault="003B47CE" w:rsidP="003B47CE">
      <w:pPr>
        <w:autoSpaceDE w:val="0"/>
        <w:autoSpaceDN w:val="0"/>
        <w:adjustRightInd w:val="0"/>
        <w:jc w:val="both"/>
        <w:rPr>
          <w:rFonts w:ascii="Roboto" w:hAnsi="Roboto" w:cs="Tw Cen MT"/>
          <w:color w:val="000000"/>
          <w:sz w:val="24"/>
          <w:szCs w:val="24"/>
          <w:lang w:val="es-ES"/>
        </w:rPr>
      </w:pPr>
    </w:p>
    <w:p w14:paraId="6712EF08" w14:textId="77777777" w:rsidR="004940DE" w:rsidRPr="00C738BF" w:rsidRDefault="004940DE" w:rsidP="004940DE">
      <w:pPr>
        <w:kinsoku w:val="0"/>
        <w:overflowPunct w:val="0"/>
        <w:autoSpaceDE w:val="0"/>
        <w:autoSpaceDN w:val="0"/>
        <w:adjustRightInd w:val="0"/>
        <w:spacing w:before="5"/>
        <w:ind w:left="720"/>
        <w:rPr>
          <w:rFonts w:ascii="Roboto" w:hAnsi="Roboto"/>
          <w:sz w:val="24"/>
          <w:szCs w:val="24"/>
          <w:lang w:val="es-ES"/>
        </w:rPr>
      </w:pPr>
    </w:p>
    <w:p w14:paraId="5C69013D" w14:textId="0EE5473E" w:rsidR="004940DE" w:rsidRPr="00C738BF" w:rsidRDefault="004940DE" w:rsidP="004940DE">
      <w:pPr>
        <w:jc w:val="both"/>
        <w:rPr>
          <w:rFonts w:ascii="Roboto" w:hAnsi="Roboto"/>
          <w:b/>
          <w:bCs/>
          <w:color w:val="3B3838" w:themeColor="background2" w:themeShade="40"/>
          <w:sz w:val="24"/>
          <w:szCs w:val="24"/>
          <w:lang w:val="es-ES"/>
        </w:rPr>
      </w:pPr>
      <w:r w:rsidRPr="00C738BF">
        <w:rPr>
          <w:rFonts w:ascii="Roboto" w:hAnsi="Roboto"/>
          <w:b/>
          <w:bCs/>
          <w:color w:val="3B3838" w:themeColor="background2" w:themeShade="40"/>
          <w:sz w:val="24"/>
          <w:szCs w:val="24"/>
          <w:lang w:val="es-ES"/>
        </w:rPr>
        <w:t xml:space="preserve">4. </w:t>
      </w:r>
      <w:r w:rsidR="004F6FE9" w:rsidRPr="004F6FE9">
        <w:rPr>
          <w:rFonts w:ascii="Roboto" w:hAnsi="Roboto"/>
          <w:b/>
          <w:bCs/>
          <w:color w:val="3B3838" w:themeColor="background2" w:themeShade="40"/>
          <w:sz w:val="24"/>
          <w:szCs w:val="24"/>
          <w:lang w:val="es-ES"/>
        </w:rPr>
        <w:t>Todos los impuestos y su marco administrativo deben estar codificados en la ley y los cambios en la política deben realizarse a través del proceso legislativo, mismo que implicar consultas significativas e institucionalizadas con los actores interesados y la sociedad civil</w:t>
      </w:r>
      <w:r w:rsidR="008C4EC7" w:rsidRPr="00C738BF">
        <w:rPr>
          <w:rStyle w:val="FootnoteReference"/>
          <w:rFonts w:ascii="Roboto" w:hAnsi="Roboto"/>
          <w:b/>
          <w:bCs/>
          <w:color w:val="3B3838" w:themeColor="background2" w:themeShade="40"/>
          <w:sz w:val="24"/>
          <w:szCs w:val="24"/>
          <w:lang w:val="es-ES"/>
        </w:rPr>
        <w:footnoteReference w:id="20"/>
      </w:r>
      <w:r w:rsidR="00DA5F86" w:rsidRPr="00C738BF">
        <w:rPr>
          <w:rFonts w:ascii="Roboto" w:hAnsi="Roboto"/>
          <w:b/>
          <w:bCs/>
          <w:color w:val="3B3838" w:themeColor="background2" w:themeShade="40"/>
          <w:sz w:val="24"/>
          <w:szCs w:val="24"/>
          <w:lang w:val="es-ES"/>
        </w:rPr>
        <w:t>. (B</w:t>
      </w:r>
      <w:r w:rsidR="00742C6B">
        <w:rPr>
          <w:rFonts w:ascii="Roboto" w:hAnsi="Roboto"/>
          <w:b/>
          <w:bCs/>
          <w:color w:val="3B3838" w:themeColor="background2" w:themeShade="40"/>
          <w:sz w:val="24"/>
          <w:szCs w:val="24"/>
          <w:lang w:val="es-ES"/>
        </w:rPr>
        <w:t>Á</w:t>
      </w:r>
      <w:r w:rsidR="00DA5F86" w:rsidRPr="00C738BF">
        <w:rPr>
          <w:rFonts w:ascii="Roboto" w:hAnsi="Roboto"/>
          <w:b/>
          <w:bCs/>
          <w:color w:val="3B3838" w:themeColor="background2" w:themeShade="40"/>
          <w:sz w:val="24"/>
          <w:szCs w:val="24"/>
          <w:lang w:val="es-ES"/>
        </w:rPr>
        <w:t>SIC</w:t>
      </w:r>
      <w:r w:rsidR="004F6FE9">
        <w:rPr>
          <w:rFonts w:ascii="Roboto" w:hAnsi="Roboto"/>
          <w:b/>
          <w:bCs/>
          <w:color w:val="3B3838" w:themeColor="background2" w:themeShade="40"/>
          <w:sz w:val="24"/>
          <w:szCs w:val="24"/>
          <w:lang w:val="es-ES"/>
        </w:rPr>
        <w:t>O</w:t>
      </w:r>
      <w:r w:rsidR="00DA5F86" w:rsidRPr="00C738BF">
        <w:rPr>
          <w:rFonts w:ascii="Roboto" w:hAnsi="Roboto"/>
          <w:b/>
          <w:bCs/>
          <w:color w:val="3B3838" w:themeColor="background2" w:themeShade="40"/>
          <w:sz w:val="24"/>
          <w:szCs w:val="24"/>
          <w:lang w:val="es-ES"/>
        </w:rPr>
        <w:t>)</w:t>
      </w:r>
    </w:p>
    <w:p w14:paraId="43615A40" w14:textId="77777777" w:rsidR="004940DE" w:rsidRPr="00C738BF" w:rsidRDefault="004940DE" w:rsidP="004940DE">
      <w:pPr>
        <w:pStyle w:val="ListParagraph"/>
        <w:numPr>
          <w:ilvl w:val="0"/>
          <w:numId w:val="23"/>
        </w:numPr>
        <w:contextualSpacing/>
        <w:jc w:val="both"/>
        <w:rPr>
          <w:rFonts w:ascii="Roboto" w:hAnsi="Roboto"/>
          <w:color w:val="3B3838" w:themeColor="background2" w:themeShade="40"/>
          <w:sz w:val="24"/>
          <w:szCs w:val="24"/>
          <w:lang w:val="es-ES"/>
        </w:rPr>
      </w:pPr>
    </w:p>
    <w:p w14:paraId="33B3DCF8" w14:textId="468C89AE" w:rsidR="004940DE" w:rsidRPr="00717FDC" w:rsidRDefault="00A468A8" w:rsidP="00ED3E00">
      <w:pPr>
        <w:pStyle w:val="Default"/>
        <w:jc w:val="both"/>
        <w:rPr>
          <w:rFonts w:ascii="Roboto" w:hAnsi="Roboto"/>
          <w:color w:val="3B3838" w:themeColor="background2" w:themeShade="40"/>
          <w:lang w:val="es-ES"/>
        </w:rPr>
      </w:pPr>
      <w:r w:rsidRPr="00ED3E00">
        <w:rPr>
          <w:rFonts w:ascii="Roboto" w:hAnsi="Roboto"/>
          <w:color w:val="3B3838" w:themeColor="background2" w:themeShade="40"/>
          <w:lang w:val="es-ES"/>
        </w:rPr>
        <w:t>Un sistema tributario transparente es también aquel en el que los cambios en la política y la legislación tributaria, tanto en lo que respecta a las tasas, las bases impositivas, la responsabilidad legal y la elegibilidad, las exenciones y desgravaciones, los presupuestos y los mandatos de las autoridades fiscales, como los cambios sustantivos de procedimiento y administrativos relacionados con los objetivos de la autoridad fiscal y la forma de investigar casos, se modifican por ley a través de un proceso de control y aprobación legislativa</w:t>
      </w:r>
      <w:r w:rsidR="004940DE" w:rsidRPr="00ED3E00">
        <w:rPr>
          <w:rFonts w:ascii="Roboto" w:hAnsi="Roboto"/>
          <w:color w:val="3B3838" w:themeColor="background2" w:themeShade="40"/>
          <w:lang w:val="es-ES"/>
        </w:rPr>
        <w:t xml:space="preserve">. </w:t>
      </w:r>
      <w:r w:rsidRPr="00717FDC">
        <w:rPr>
          <w:rFonts w:ascii="Roboto" w:hAnsi="Roboto"/>
          <w:color w:val="3B3838" w:themeColor="background2" w:themeShade="40"/>
          <w:lang w:val="es-ES"/>
        </w:rPr>
        <w:t>Los cambios propuestos en la legislación deben publicarse con suficiente antelación para que las partes interesadas puedan hacer comentarios sobre las propuestas a los legisladores antes de que se decidan. El proceso de involucramiento debe anunciarse de forma destacada para fomentar l</w:t>
      </w:r>
      <w:r w:rsidR="00ED3E00" w:rsidRPr="00717FDC">
        <w:rPr>
          <w:rFonts w:ascii="Roboto" w:hAnsi="Roboto"/>
          <w:color w:val="3B3838" w:themeColor="background2" w:themeShade="40"/>
          <w:lang w:val="es-ES"/>
        </w:rPr>
        <w:t xml:space="preserve">a formulación de </w:t>
      </w:r>
      <w:r w:rsidRPr="00717FDC">
        <w:rPr>
          <w:rFonts w:ascii="Roboto" w:hAnsi="Roboto"/>
          <w:color w:val="3B3838" w:themeColor="background2" w:themeShade="40"/>
          <w:lang w:val="es-ES"/>
        </w:rPr>
        <w:t>comentarios</w:t>
      </w:r>
      <w:r w:rsidR="00ED3E00" w:rsidRPr="00717FDC">
        <w:rPr>
          <w:rFonts w:ascii="Roboto" w:hAnsi="Roboto"/>
          <w:color w:val="3B3838" w:themeColor="background2" w:themeShade="40"/>
          <w:lang w:val="es-ES"/>
        </w:rPr>
        <w:t xml:space="preserve"> por parte de los actores externos</w:t>
      </w:r>
      <w:r w:rsidRPr="00717FDC">
        <w:rPr>
          <w:rFonts w:ascii="Roboto" w:hAnsi="Roboto"/>
          <w:color w:val="3B3838" w:themeColor="background2" w:themeShade="40"/>
          <w:lang w:val="es-ES"/>
        </w:rPr>
        <w:t xml:space="preserve">. Cada cambio debe ir acompañado de una explicación en la que se detallen </w:t>
      </w:r>
      <w:r w:rsidR="00ED3E00" w:rsidRPr="00717FDC">
        <w:rPr>
          <w:rFonts w:ascii="Roboto" w:hAnsi="Roboto"/>
          <w:color w:val="3B3838" w:themeColor="background2" w:themeShade="40"/>
          <w:lang w:val="es-ES"/>
        </w:rPr>
        <w:t>su</w:t>
      </w:r>
      <w:r w:rsidRPr="00717FDC">
        <w:rPr>
          <w:rFonts w:ascii="Roboto" w:hAnsi="Roboto"/>
          <w:color w:val="3B3838" w:themeColor="background2" w:themeShade="40"/>
          <w:lang w:val="es-ES"/>
        </w:rPr>
        <w:t>s razones y las consecuencias de no realizarlo para garantizar que todas las partes interesadas puedan entender sus implicaciones</w:t>
      </w:r>
      <w:r w:rsidR="004940DE" w:rsidRPr="00C738BF">
        <w:rPr>
          <w:rStyle w:val="FootnoteReference"/>
          <w:rFonts w:ascii="Roboto" w:hAnsi="Roboto"/>
          <w:lang w:val="es-ES"/>
        </w:rPr>
        <w:footnoteReference w:id="21"/>
      </w:r>
      <w:r w:rsidR="004940DE" w:rsidRPr="00ED3E00">
        <w:rPr>
          <w:rFonts w:ascii="Roboto" w:hAnsi="Roboto"/>
          <w:lang w:val="es-ES"/>
        </w:rPr>
        <w:t xml:space="preserve">. </w:t>
      </w:r>
      <w:r w:rsidR="00ED3E00" w:rsidRPr="00717FDC">
        <w:rPr>
          <w:rFonts w:ascii="Roboto" w:hAnsi="Roboto"/>
          <w:color w:val="3B3838" w:themeColor="background2" w:themeShade="40"/>
          <w:lang w:val="es-ES"/>
        </w:rPr>
        <w:t xml:space="preserve">En ocasiones, una emergencia nacional, como </w:t>
      </w:r>
      <w:r w:rsidR="00ED3E00" w:rsidRPr="00717FDC">
        <w:rPr>
          <w:rFonts w:ascii="Roboto" w:hAnsi="Roboto"/>
          <w:color w:val="3B3838" w:themeColor="background2" w:themeShade="40"/>
          <w:lang w:val="es-ES"/>
        </w:rPr>
        <w:lastRenderedPageBreak/>
        <w:t>las catástrofes naturales o la guerra, puede requerir una respuesta rápida y una suspensión temporal de esta norma.</w:t>
      </w:r>
    </w:p>
    <w:p w14:paraId="1630E093" w14:textId="7A54CC97" w:rsidR="004940DE" w:rsidRPr="00A23B3B" w:rsidRDefault="004940DE" w:rsidP="004940DE">
      <w:pPr>
        <w:jc w:val="both"/>
        <w:rPr>
          <w:rFonts w:ascii="Roboto" w:hAnsi="Roboto"/>
          <w:b/>
          <w:bCs/>
          <w:color w:val="3B3838" w:themeColor="background2" w:themeShade="40"/>
          <w:sz w:val="24"/>
          <w:szCs w:val="24"/>
        </w:rPr>
      </w:pPr>
    </w:p>
    <w:p w14:paraId="1B156891" w14:textId="7CC2B51D" w:rsidR="003B47CE" w:rsidRPr="00ED3E00" w:rsidRDefault="003B47CE" w:rsidP="00243E49">
      <w:pPr>
        <w:jc w:val="both"/>
        <w:rPr>
          <w:rFonts w:ascii="Roboto" w:hAnsi="Roboto"/>
          <w:b/>
          <w:bCs/>
          <w:color w:val="3B3838" w:themeColor="background2" w:themeShade="40"/>
          <w:sz w:val="24"/>
          <w:szCs w:val="24"/>
          <w:lang w:val="es-ES"/>
        </w:rPr>
      </w:pPr>
      <w:r w:rsidRPr="00ED3E00">
        <w:rPr>
          <w:rFonts w:ascii="Roboto" w:hAnsi="Roboto"/>
          <w:b/>
          <w:bCs/>
          <w:color w:val="3B3838" w:themeColor="background2" w:themeShade="40"/>
          <w:sz w:val="24"/>
          <w:szCs w:val="24"/>
          <w:lang w:val="es-ES"/>
        </w:rPr>
        <w:t>5.</w:t>
      </w:r>
      <w:r w:rsidR="00ED3E00" w:rsidRPr="00ED3E00">
        <w:rPr>
          <w:rFonts w:ascii="Roboto" w:hAnsi="Roboto"/>
          <w:b/>
          <w:bCs/>
          <w:color w:val="3B3838" w:themeColor="background2" w:themeShade="40"/>
          <w:sz w:val="24"/>
          <w:szCs w:val="24"/>
          <w:lang w:val="es-ES"/>
        </w:rPr>
        <w:t xml:space="preserve"> Los contribuyentes deben tener acceso gratuitamente a una información y un asesoramiento claros que les permitan maximizar su cumplimiento con las leyes de una jurisdicción. También deben tener derecho a acceder a un proceso de apelación o recurso claramente establecido y a un mecanismo de reparación (resarcimiento) en relación con cualquier responsabilidad, adeudo, o sentencia en su contra, que consideren incorrecta. </w:t>
      </w:r>
      <w:r w:rsidR="002C4DC0" w:rsidRPr="00ED3E00">
        <w:rPr>
          <w:rFonts w:ascii="Roboto" w:hAnsi="Roboto"/>
          <w:b/>
          <w:bCs/>
          <w:color w:val="3B3838" w:themeColor="background2" w:themeShade="40"/>
          <w:sz w:val="24"/>
          <w:szCs w:val="24"/>
          <w:lang w:val="es-ES"/>
        </w:rPr>
        <w:t xml:space="preserve"> (B</w:t>
      </w:r>
      <w:r w:rsidR="00ED3E00" w:rsidRPr="00ED3E00">
        <w:rPr>
          <w:rFonts w:ascii="Roboto" w:hAnsi="Roboto"/>
          <w:b/>
          <w:bCs/>
          <w:color w:val="3B3838" w:themeColor="background2" w:themeShade="40"/>
          <w:sz w:val="24"/>
          <w:szCs w:val="24"/>
          <w:lang w:val="es-ES"/>
        </w:rPr>
        <w:t>Á</w:t>
      </w:r>
      <w:r w:rsidR="002C4DC0" w:rsidRPr="00ED3E00">
        <w:rPr>
          <w:rFonts w:ascii="Roboto" w:hAnsi="Roboto"/>
          <w:b/>
          <w:bCs/>
          <w:color w:val="3B3838" w:themeColor="background2" w:themeShade="40"/>
          <w:sz w:val="24"/>
          <w:szCs w:val="24"/>
          <w:lang w:val="es-ES"/>
        </w:rPr>
        <w:t>SIC</w:t>
      </w:r>
      <w:r w:rsidR="00ED3E00" w:rsidRPr="00ED3E00">
        <w:rPr>
          <w:rFonts w:ascii="Roboto" w:hAnsi="Roboto"/>
          <w:b/>
          <w:bCs/>
          <w:color w:val="3B3838" w:themeColor="background2" w:themeShade="40"/>
          <w:sz w:val="24"/>
          <w:szCs w:val="24"/>
          <w:lang w:val="es-ES"/>
        </w:rPr>
        <w:t>O</w:t>
      </w:r>
      <w:r w:rsidR="002C4DC0" w:rsidRPr="00ED3E00">
        <w:rPr>
          <w:rFonts w:ascii="Roboto" w:hAnsi="Roboto"/>
          <w:b/>
          <w:bCs/>
          <w:color w:val="3B3838" w:themeColor="background2" w:themeShade="40"/>
          <w:sz w:val="24"/>
          <w:szCs w:val="24"/>
          <w:lang w:val="es-ES"/>
        </w:rPr>
        <w:t>)</w:t>
      </w:r>
    </w:p>
    <w:p w14:paraId="1F593ACD" w14:textId="77777777" w:rsidR="003B47CE" w:rsidRPr="00ED3E00" w:rsidRDefault="003B47CE" w:rsidP="003B47CE">
      <w:pPr>
        <w:rPr>
          <w:rFonts w:ascii="Roboto" w:hAnsi="Roboto"/>
          <w:b/>
          <w:bCs/>
          <w:color w:val="3B3838" w:themeColor="background2" w:themeShade="40"/>
          <w:sz w:val="24"/>
          <w:szCs w:val="24"/>
          <w:lang w:val="es-ES"/>
        </w:rPr>
      </w:pPr>
    </w:p>
    <w:p w14:paraId="12B47E77" w14:textId="77777777" w:rsidR="002012B3" w:rsidRDefault="00FE7326" w:rsidP="00DB57A4">
      <w:pPr>
        <w:jc w:val="both"/>
        <w:rPr>
          <w:rFonts w:ascii="Roboto" w:hAnsi="Roboto"/>
          <w:color w:val="3B3838" w:themeColor="background2" w:themeShade="40"/>
          <w:sz w:val="24"/>
          <w:szCs w:val="24"/>
          <w:lang w:val="es-ES"/>
        </w:rPr>
      </w:pPr>
      <w:r w:rsidRPr="00FE7326">
        <w:rPr>
          <w:rFonts w:ascii="Roboto" w:hAnsi="Roboto"/>
          <w:color w:val="3B3838" w:themeColor="background2" w:themeShade="40"/>
          <w:sz w:val="24"/>
          <w:szCs w:val="24"/>
          <w:lang w:val="es-ES"/>
        </w:rPr>
        <w:t xml:space="preserve">Un elemento importante de la transparencia tributaria es la facilidad para cumplir con la ley, </w:t>
      </w:r>
      <w:r w:rsidR="00717FDC">
        <w:rPr>
          <w:rFonts w:ascii="Roboto" w:hAnsi="Roboto"/>
          <w:color w:val="3B3838" w:themeColor="background2" w:themeShade="40"/>
          <w:sz w:val="24"/>
          <w:szCs w:val="24"/>
          <w:lang w:val="es-ES"/>
        </w:rPr>
        <w:t xml:space="preserve">al seguir </w:t>
      </w:r>
      <w:r w:rsidRPr="00FE7326">
        <w:rPr>
          <w:rFonts w:ascii="Roboto" w:hAnsi="Roboto"/>
          <w:color w:val="3B3838" w:themeColor="background2" w:themeShade="40"/>
          <w:sz w:val="24"/>
          <w:szCs w:val="24"/>
          <w:lang w:val="es-ES"/>
        </w:rPr>
        <w:t xml:space="preserve">correctamente el procedimiento y la claridad y accesibilidad de la información que lo rodea. </w:t>
      </w:r>
      <w:r w:rsidR="00717FDC" w:rsidRPr="00717FDC">
        <w:rPr>
          <w:rFonts w:ascii="Roboto" w:hAnsi="Roboto"/>
          <w:color w:val="3B3838" w:themeColor="background2" w:themeShade="40"/>
          <w:sz w:val="24"/>
          <w:szCs w:val="24"/>
          <w:lang w:val="es-ES"/>
        </w:rPr>
        <w:t>El cumplimiento fiscal puede definirse como el intento de pagar la cantidad correcta de impuestos (pero no más) en el lugar correcto y en el momento correcto, donde lo correcto se refiere a la sustancia económica de las transacciones realizadas que coinciden con el lugar y la forma en que se declaran a efectos fiscales.</w:t>
      </w:r>
      <w:r w:rsidR="003B47CE" w:rsidRPr="00ED3E00">
        <w:rPr>
          <w:rFonts w:ascii="Roboto" w:hAnsi="Roboto"/>
          <w:color w:val="3B3838" w:themeColor="background2" w:themeShade="40"/>
          <w:sz w:val="24"/>
          <w:szCs w:val="24"/>
          <w:lang w:val="es-ES"/>
        </w:rPr>
        <w:t xml:space="preserve"> </w:t>
      </w:r>
      <w:r w:rsidR="005305FA" w:rsidRPr="005305FA">
        <w:rPr>
          <w:rFonts w:ascii="Roboto" w:hAnsi="Roboto"/>
          <w:color w:val="3B3838" w:themeColor="background2" w:themeShade="40"/>
          <w:sz w:val="24"/>
          <w:szCs w:val="24"/>
          <w:lang w:val="es-ES"/>
        </w:rPr>
        <w:t xml:space="preserve">Si esto es difícil y está </w:t>
      </w:r>
      <w:r w:rsidR="005305FA">
        <w:rPr>
          <w:rFonts w:ascii="Roboto" w:hAnsi="Roboto"/>
          <w:color w:val="3B3838" w:themeColor="background2" w:themeShade="40"/>
          <w:sz w:val="24"/>
          <w:szCs w:val="24"/>
          <w:lang w:val="es-ES"/>
        </w:rPr>
        <w:t xml:space="preserve">constreñido </w:t>
      </w:r>
      <w:r w:rsidR="005305FA" w:rsidRPr="005305FA">
        <w:rPr>
          <w:rFonts w:ascii="Roboto" w:hAnsi="Roboto"/>
          <w:color w:val="3B3838" w:themeColor="background2" w:themeShade="40"/>
          <w:sz w:val="24"/>
          <w:szCs w:val="24"/>
          <w:lang w:val="es-ES"/>
        </w:rPr>
        <w:t>por la falta de información, y o la complejidad confusa (falta de transparencia), será más probable que se cometan errores en las declaraciones y en la liquidación de las obligaciones.</w:t>
      </w:r>
      <w:r w:rsidR="003B47CE" w:rsidRPr="00ED3E00">
        <w:rPr>
          <w:rFonts w:ascii="Roboto" w:hAnsi="Roboto"/>
          <w:color w:val="3B3838" w:themeColor="background2" w:themeShade="40"/>
          <w:sz w:val="24"/>
          <w:szCs w:val="24"/>
          <w:lang w:val="es-ES"/>
        </w:rPr>
        <w:t xml:space="preserve"> </w:t>
      </w:r>
      <w:r w:rsidR="002012B3" w:rsidRPr="002012B3">
        <w:rPr>
          <w:rFonts w:ascii="Roboto" w:hAnsi="Roboto"/>
          <w:color w:val="3B3838" w:themeColor="background2" w:themeShade="40"/>
          <w:sz w:val="24"/>
          <w:szCs w:val="24"/>
          <w:lang w:val="es-ES"/>
        </w:rPr>
        <w:t>La presencia de información limitada y confusa, o de normas y procedimientos complejos y poco claros, puede reducir el cumplimiento fiscal y la recaudación de ingresos.</w:t>
      </w:r>
      <w:r w:rsidR="003B47CE" w:rsidRPr="00ED3E00">
        <w:rPr>
          <w:rFonts w:ascii="Roboto" w:hAnsi="Roboto"/>
          <w:color w:val="3B3838" w:themeColor="background2" w:themeShade="40"/>
          <w:sz w:val="24"/>
          <w:szCs w:val="24"/>
          <w:lang w:val="es-ES"/>
        </w:rPr>
        <w:t xml:space="preserve"> </w:t>
      </w:r>
      <w:r w:rsidR="002012B3" w:rsidRPr="002012B3">
        <w:rPr>
          <w:rFonts w:ascii="Roboto" w:hAnsi="Roboto"/>
          <w:color w:val="3B3838" w:themeColor="background2" w:themeShade="40"/>
          <w:sz w:val="24"/>
          <w:szCs w:val="24"/>
          <w:lang w:val="es-ES"/>
        </w:rPr>
        <w:t>Estas características pueden contribuir a la aparición de lagunas fiscales</w:t>
      </w:r>
      <w:r w:rsidR="002012B3">
        <w:rPr>
          <w:rFonts w:ascii="Roboto" w:hAnsi="Roboto"/>
          <w:color w:val="3B3838" w:themeColor="background2" w:themeShade="40"/>
          <w:sz w:val="24"/>
          <w:szCs w:val="24"/>
          <w:lang w:val="es-ES"/>
        </w:rPr>
        <w:t xml:space="preserve"> (</w:t>
      </w:r>
      <w:proofErr w:type="spellStart"/>
      <w:r w:rsidR="002012B3" w:rsidRPr="002012B3">
        <w:rPr>
          <w:rFonts w:ascii="Roboto" w:hAnsi="Roboto"/>
          <w:i/>
          <w:iCs/>
          <w:color w:val="3B3838" w:themeColor="background2" w:themeShade="40"/>
          <w:sz w:val="24"/>
          <w:szCs w:val="24"/>
          <w:lang w:val="es-ES"/>
        </w:rPr>
        <w:t>tax</w:t>
      </w:r>
      <w:proofErr w:type="spellEnd"/>
      <w:r w:rsidR="002012B3" w:rsidRPr="002012B3">
        <w:rPr>
          <w:rFonts w:ascii="Roboto" w:hAnsi="Roboto"/>
          <w:i/>
          <w:iCs/>
          <w:color w:val="3B3838" w:themeColor="background2" w:themeShade="40"/>
          <w:sz w:val="24"/>
          <w:szCs w:val="24"/>
          <w:lang w:val="es-ES"/>
        </w:rPr>
        <w:t xml:space="preserve"> gaps</w:t>
      </w:r>
      <w:r w:rsidR="002012B3">
        <w:rPr>
          <w:rFonts w:ascii="Roboto" w:hAnsi="Roboto"/>
          <w:color w:val="3B3838" w:themeColor="background2" w:themeShade="40"/>
          <w:sz w:val="24"/>
          <w:szCs w:val="24"/>
          <w:lang w:val="es-ES"/>
        </w:rPr>
        <w:t>)</w:t>
      </w:r>
      <w:r w:rsidR="002012B3" w:rsidRPr="002012B3">
        <w:rPr>
          <w:rFonts w:ascii="Roboto" w:hAnsi="Roboto"/>
          <w:color w:val="3B3838" w:themeColor="background2" w:themeShade="40"/>
          <w:sz w:val="24"/>
          <w:szCs w:val="24"/>
          <w:lang w:val="es-ES"/>
        </w:rPr>
        <w:t>, en las que la recaudación anual no cumple las expectativas y queda por debajo de</w:t>
      </w:r>
      <w:r w:rsidR="002012B3">
        <w:rPr>
          <w:rFonts w:ascii="Roboto" w:hAnsi="Roboto"/>
          <w:color w:val="3B3838" w:themeColor="background2" w:themeShade="40"/>
          <w:sz w:val="24"/>
          <w:szCs w:val="24"/>
          <w:lang w:val="es-ES"/>
        </w:rPr>
        <w:t xml:space="preserve">l potencial </w:t>
      </w:r>
      <w:r w:rsidR="002012B3" w:rsidRPr="002012B3">
        <w:rPr>
          <w:rFonts w:ascii="Roboto" w:hAnsi="Roboto"/>
          <w:color w:val="3B3838" w:themeColor="background2" w:themeShade="40"/>
          <w:sz w:val="24"/>
          <w:szCs w:val="24"/>
          <w:lang w:val="es-ES"/>
        </w:rPr>
        <w:t>total de ingresos estimados.</w:t>
      </w:r>
      <w:r w:rsidR="003B47CE" w:rsidRPr="00ED3E00">
        <w:rPr>
          <w:rFonts w:ascii="Roboto" w:hAnsi="Roboto"/>
          <w:color w:val="3B3838" w:themeColor="background2" w:themeShade="40"/>
          <w:sz w:val="24"/>
          <w:szCs w:val="24"/>
          <w:lang w:val="es-ES"/>
        </w:rPr>
        <w:t xml:space="preserve"> </w:t>
      </w:r>
      <w:r w:rsidR="002012B3" w:rsidRPr="002012B3">
        <w:rPr>
          <w:rFonts w:ascii="Roboto" w:hAnsi="Roboto"/>
          <w:color w:val="3B3838" w:themeColor="background2" w:themeShade="40"/>
          <w:sz w:val="24"/>
          <w:szCs w:val="24"/>
          <w:lang w:val="es-ES"/>
        </w:rPr>
        <w:t xml:space="preserve">Para evaluar este principio, hay que plantearse la siguiente pregunta: ¿en qué medida son inteligibles los procedimientos para pagar los impuestos y liquidar las obligaciones fiscales y en qué medida es clara y accesible la información que los explica? </w:t>
      </w:r>
    </w:p>
    <w:p w14:paraId="7F261F5E" w14:textId="76F77E24" w:rsidR="00FB05DE" w:rsidRDefault="002012B3" w:rsidP="00DB57A4">
      <w:pPr>
        <w:jc w:val="both"/>
        <w:rPr>
          <w:rFonts w:ascii="Roboto" w:hAnsi="Roboto"/>
          <w:color w:val="3B3838" w:themeColor="background2" w:themeShade="40"/>
          <w:sz w:val="24"/>
          <w:szCs w:val="24"/>
          <w:lang w:val="es-ES"/>
        </w:rPr>
      </w:pPr>
      <w:r w:rsidRPr="002012B3">
        <w:rPr>
          <w:rFonts w:ascii="Roboto" w:hAnsi="Roboto"/>
          <w:color w:val="3B3838" w:themeColor="background2" w:themeShade="40"/>
          <w:sz w:val="24"/>
          <w:szCs w:val="24"/>
          <w:lang w:val="es-ES"/>
        </w:rPr>
        <w:t xml:space="preserve">Los contribuyentes a veces no tienen claros ciertos puntos y procedimientos. </w:t>
      </w:r>
      <w:r w:rsidR="00FB05DE" w:rsidRPr="00FB05DE">
        <w:rPr>
          <w:rFonts w:ascii="Roboto" w:hAnsi="Roboto"/>
          <w:color w:val="3B3838" w:themeColor="background2" w:themeShade="40"/>
          <w:sz w:val="24"/>
          <w:szCs w:val="24"/>
          <w:lang w:val="es-ES"/>
        </w:rPr>
        <w:t>En consecuencia, los sistemas tributarios transparentes y eficaces deben mantener un servicio de asesoramiento, o de consulta, administrado por la autoridad fiscal, que pueda proporcionar un</w:t>
      </w:r>
      <w:r w:rsidR="00FB05DE">
        <w:rPr>
          <w:rFonts w:ascii="Roboto" w:hAnsi="Roboto"/>
          <w:color w:val="3B3838" w:themeColor="background2" w:themeShade="40"/>
          <w:sz w:val="24"/>
          <w:szCs w:val="24"/>
          <w:lang w:val="es-ES"/>
        </w:rPr>
        <w:t xml:space="preserve">a asesoría </w:t>
      </w:r>
      <w:r w:rsidR="00FB05DE" w:rsidRPr="00FB05DE">
        <w:rPr>
          <w:rFonts w:ascii="Roboto" w:hAnsi="Roboto"/>
          <w:color w:val="3B3838" w:themeColor="background2" w:themeShade="40"/>
          <w:sz w:val="24"/>
          <w:szCs w:val="24"/>
          <w:lang w:val="es-ES"/>
        </w:rPr>
        <w:t>clar</w:t>
      </w:r>
      <w:r w:rsidR="00FB05DE">
        <w:rPr>
          <w:rFonts w:ascii="Roboto" w:hAnsi="Roboto"/>
          <w:color w:val="3B3838" w:themeColor="background2" w:themeShade="40"/>
          <w:sz w:val="24"/>
          <w:szCs w:val="24"/>
          <w:lang w:val="es-ES"/>
        </w:rPr>
        <w:t>a</w:t>
      </w:r>
      <w:r w:rsidR="00FB05DE" w:rsidRPr="00FB05DE">
        <w:rPr>
          <w:rFonts w:ascii="Roboto" w:hAnsi="Roboto"/>
          <w:color w:val="3B3838" w:themeColor="background2" w:themeShade="40"/>
          <w:sz w:val="24"/>
          <w:szCs w:val="24"/>
          <w:lang w:val="es-ES"/>
        </w:rPr>
        <w:t xml:space="preserve"> sobre el procedimiento y la legalidad a los contribuyentes, que sea accesible y que responda a las consultas en un plazo </w:t>
      </w:r>
      <w:r w:rsidR="00FB05DE">
        <w:rPr>
          <w:rFonts w:ascii="Roboto" w:hAnsi="Roboto"/>
          <w:color w:val="3B3838" w:themeColor="background2" w:themeShade="40"/>
          <w:sz w:val="24"/>
          <w:szCs w:val="24"/>
          <w:lang w:val="es-ES"/>
        </w:rPr>
        <w:t>pre</w:t>
      </w:r>
      <w:r w:rsidR="00FB05DE" w:rsidRPr="00FB05DE">
        <w:rPr>
          <w:rFonts w:ascii="Roboto" w:hAnsi="Roboto"/>
          <w:color w:val="3B3838" w:themeColor="background2" w:themeShade="40"/>
          <w:sz w:val="24"/>
          <w:szCs w:val="24"/>
          <w:lang w:val="es-ES"/>
        </w:rPr>
        <w:t>determinado.</w:t>
      </w:r>
      <w:r w:rsidR="003B47CE" w:rsidRPr="00ED3E00">
        <w:rPr>
          <w:rFonts w:ascii="Roboto" w:hAnsi="Roboto"/>
          <w:color w:val="3B3838" w:themeColor="background2" w:themeShade="40"/>
          <w:sz w:val="24"/>
          <w:szCs w:val="24"/>
          <w:lang w:val="es-ES"/>
        </w:rPr>
        <w:t xml:space="preserve"> </w:t>
      </w:r>
      <w:r w:rsidR="00FB05DE" w:rsidRPr="00FB05DE">
        <w:rPr>
          <w:rFonts w:ascii="Roboto" w:hAnsi="Roboto"/>
          <w:color w:val="3B3838" w:themeColor="background2" w:themeShade="40"/>
          <w:sz w:val="24"/>
          <w:szCs w:val="24"/>
          <w:lang w:val="es-ES"/>
        </w:rPr>
        <w:t>Este principio implica que se hagan algun</w:t>
      </w:r>
      <w:r w:rsidR="00FB05DE">
        <w:rPr>
          <w:rFonts w:ascii="Roboto" w:hAnsi="Roboto"/>
          <w:color w:val="3B3838" w:themeColor="background2" w:themeShade="40"/>
          <w:sz w:val="24"/>
          <w:szCs w:val="24"/>
          <w:lang w:val="es-ES"/>
        </w:rPr>
        <w:t>a</w:t>
      </w:r>
      <w:r w:rsidR="00FB05DE" w:rsidRPr="00FB05DE">
        <w:rPr>
          <w:rFonts w:ascii="Roboto" w:hAnsi="Roboto"/>
          <w:color w:val="3B3838" w:themeColor="background2" w:themeShade="40"/>
          <w:sz w:val="24"/>
          <w:szCs w:val="24"/>
          <w:lang w:val="es-ES"/>
        </w:rPr>
        <w:t xml:space="preserve">s </w:t>
      </w:r>
      <w:r w:rsidR="00FB05DE">
        <w:rPr>
          <w:rFonts w:ascii="Roboto" w:hAnsi="Roboto"/>
          <w:color w:val="3B3838" w:themeColor="background2" w:themeShade="40"/>
          <w:sz w:val="24"/>
          <w:szCs w:val="24"/>
          <w:lang w:val="es-ES"/>
        </w:rPr>
        <w:t xml:space="preserve">valoraciones </w:t>
      </w:r>
      <w:r w:rsidR="00FB05DE" w:rsidRPr="00FB05DE">
        <w:rPr>
          <w:rFonts w:ascii="Roboto" w:hAnsi="Roboto"/>
          <w:color w:val="3B3838" w:themeColor="background2" w:themeShade="40"/>
          <w:sz w:val="24"/>
          <w:szCs w:val="24"/>
          <w:lang w:val="es-ES"/>
        </w:rPr>
        <w:t xml:space="preserve">sobre la eficacia y la claridad de dicho servicio y sus procedimientos, basándose en un examen de las experiencias de las partes afectadas. </w:t>
      </w:r>
    </w:p>
    <w:p w14:paraId="05B40FC8" w14:textId="2DED16BE" w:rsidR="002941B0" w:rsidRPr="00ED3E00" w:rsidRDefault="00FB05DE" w:rsidP="00E86DB9">
      <w:pPr>
        <w:jc w:val="both"/>
        <w:rPr>
          <w:rFonts w:ascii="Roboto" w:hAnsi="Roboto" w:cs="Tw Cen MT"/>
          <w:color w:val="000000"/>
          <w:sz w:val="24"/>
          <w:szCs w:val="24"/>
          <w:lang w:val="es-ES"/>
        </w:rPr>
      </w:pPr>
      <w:r w:rsidRPr="00FB05DE">
        <w:rPr>
          <w:rFonts w:ascii="Roboto" w:hAnsi="Roboto"/>
          <w:color w:val="3B3838" w:themeColor="background2" w:themeShade="40"/>
          <w:sz w:val="24"/>
          <w:szCs w:val="24"/>
          <w:lang w:val="es-ES"/>
        </w:rPr>
        <w:t xml:space="preserve">Este principio tiene dos etapas y por una buena razón. </w:t>
      </w:r>
      <w:r w:rsidR="00506528" w:rsidRPr="00506528">
        <w:rPr>
          <w:rFonts w:ascii="Roboto" w:hAnsi="Roboto"/>
          <w:color w:val="3B3838" w:themeColor="background2" w:themeShade="40"/>
          <w:sz w:val="24"/>
          <w:szCs w:val="24"/>
          <w:lang w:val="es-ES"/>
        </w:rPr>
        <w:t>Los impuestos son a menudo un asunto inevitablemente complejo. Pueden producirse auténticos errores tanto por parte de los contribuyentes como de la administración tributaria.</w:t>
      </w:r>
      <w:r w:rsidR="003B47CE" w:rsidRPr="00ED3E00">
        <w:rPr>
          <w:rFonts w:ascii="Roboto" w:hAnsi="Roboto"/>
          <w:color w:val="3B3838" w:themeColor="background2" w:themeShade="40"/>
          <w:sz w:val="24"/>
          <w:szCs w:val="24"/>
          <w:lang w:val="es-ES"/>
        </w:rPr>
        <w:t xml:space="preserve"> </w:t>
      </w:r>
      <w:r w:rsidR="00506528" w:rsidRPr="00506528">
        <w:rPr>
          <w:rFonts w:ascii="Roboto" w:hAnsi="Roboto"/>
          <w:color w:val="3B3838" w:themeColor="background2" w:themeShade="40"/>
          <w:sz w:val="24"/>
          <w:szCs w:val="24"/>
          <w:lang w:val="es-ES"/>
        </w:rPr>
        <w:t xml:space="preserve">Por lo mismo, esto es más probable cuando los procedimientos y los cálculos son complejos, opacos o están oscurecidos por la ausencia o la mala calidad de la información y las explicaciones. En estos casos pueden producirse auténticos errores de información y de procedimiento. Cuando se cometen errores por parte de la autoridad fiscal o del contribuyente, es importante que los contribuyentes tengan acceso a un proceso de apelación eficaz, en lugar de estar sujetos a sanciones legales completas e inmediatas, incluyendo el procesamiento. </w:t>
      </w:r>
      <w:r w:rsidR="001E1E07" w:rsidRPr="001E1E07">
        <w:rPr>
          <w:rFonts w:ascii="Roboto" w:hAnsi="Roboto"/>
          <w:color w:val="3B3838" w:themeColor="background2" w:themeShade="40"/>
          <w:sz w:val="24"/>
          <w:szCs w:val="24"/>
          <w:lang w:val="es-ES"/>
        </w:rPr>
        <w:t xml:space="preserve">El cumplimiento y la percepción de equidad se verán reforzados por un proceso de apelación accesible y claro, que también pueda resolver los conflictos y las diferencias de interpretación de manera justa siguiendo el debido proceso, ofreciendo una reparación completa y oportuna cuando se considere apropiado. Consecuentemente, este principio también requiere una evaluación de la accesibilidad, la equidad y la eficacia del proceso de apelación, mediante la recopilación de las opiniones y experiencias de una amplia gama de partes interesadas y contribuyentes. La posibilidad de recurrir es comparsa y probable facilitador de un alto grado de </w:t>
      </w:r>
      <w:r w:rsidR="001E1E07" w:rsidRPr="001E1E07">
        <w:rPr>
          <w:rFonts w:ascii="Roboto" w:hAnsi="Roboto"/>
          <w:color w:val="3B3838" w:themeColor="background2" w:themeShade="40"/>
          <w:sz w:val="24"/>
          <w:szCs w:val="24"/>
          <w:lang w:val="es-ES"/>
        </w:rPr>
        <w:lastRenderedPageBreak/>
        <w:t xml:space="preserve">cumplimiento de las obligaciones fiscales. </w:t>
      </w:r>
      <w:r w:rsidR="00E86DB9" w:rsidRPr="00E86DB9">
        <w:rPr>
          <w:rFonts w:ascii="Roboto" w:hAnsi="Roboto"/>
          <w:color w:val="3B3838" w:themeColor="background2" w:themeShade="40"/>
          <w:sz w:val="24"/>
          <w:szCs w:val="24"/>
          <w:lang w:val="es-ES"/>
        </w:rPr>
        <w:t xml:space="preserve">Como se señala en la página 10 de </w:t>
      </w:r>
      <w:proofErr w:type="spellStart"/>
      <w:r w:rsidR="00E86DB9" w:rsidRPr="00E86DB9">
        <w:rPr>
          <w:rFonts w:ascii="Roboto" w:hAnsi="Roboto"/>
          <w:color w:val="3B3838" w:themeColor="background2" w:themeShade="40"/>
          <w:sz w:val="24"/>
          <w:szCs w:val="24"/>
          <w:lang w:val="es-ES"/>
        </w:rPr>
        <w:t>Making</w:t>
      </w:r>
      <w:proofErr w:type="spellEnd"/>
      <w:r w:rsidR="00E86DB9" w:rsidRPr="00E86DB9">
        <w:rPr>
          <w:rFonts w:ascii="Roboto" w:hAnsi="Roboto"/>
          <w:color w:val="3B3838" w:themeColor="background2" w:themeShade="40"/>
          <w:sz w:val="24"/>
          <w:szCs w:val="24"/>
          <w:lang w:val="es-ES"/>
        </w:rPr>
        <w:t xml:space="preserve"> </w:t>
      </w:r>
      <w:proofErr w:type="spellStart"/>
      <w:r w:rsidR="00E86DB9" w:rsidRPr="00E86DB9">
        <w:rPr>
          <w:rFonts w:ascii="Roboto" w:hAnsi="Roboto"/>
          <w:color w:val="3B3838" w:themeColor="background2" w:themeShade="40"/>
          <w:sz w:val="24"/>
          <w:szCs w:val="24"/>
          <w:lang w:val="es-ES"/>
        </w:rPr>
        <w:t>Tax</w:t>
      </w:r>
      <w:proofErr w:type="spellEnd"/>
      <w:r w:rsidR="00E86DB9" w:rsidRPr="00E86DB9">
        <w:rPr>
          <w:rFonts w:ascii="Roboto" w:hAnsi="Roboto"/>
          <w:color w:val="3B3838" w:themeColor="background2" w:themeShade="40"/>
          <w:sz w:val="24"/>
          <w:szCs w:val="24"/>
          <w:lang w:val="es-ES"/>
        </w:rPr>
        <w:t xml:space="preserve"> </w:t>
      </w:r>
      <w:proofErr w:type="spellStart"/>
      <w:r w:rsidR="00E86DB9" w:rsidRPr="00E86DB9">
        <w:rPr>
          <w:rFonts w:ascii="Roboto" w:hAnsi="Roboto"/>
          <w:color w:val="3B3838" w:themeColor="background2" w:themeShade="40"/>
          <w:sz w:val="24"/>
          <w:szCs w:val="24"/>
          <w:lang w:val="es-ES"/>
        </w:rPr>
        <w:t>Work</w:t>
      </w:r>
      <w:proofErr w:type="spellEnd"/>
      <w:r w:rsidR="00E86DB9" w:rsidRPr="00E86DB9">
        <w:rPr>
          <w:rFonts w:ascii="Roboto" w:hAnsi="Roboto"/>
          <w:color w:val="3B3838" w:themeColor="background2" w:themeShade="40"/>
          <w:sz w:val="24"/>
          <w:szCs w:val="24"/>
          <w:lang w:val="es-ES"/>
        </w:rPr>
        <w:t>: un elemento clave de un sistema tributario transparente es imponer sanciones sólo cuando sea apropiado hacerlo y haya pruebas de una clara intención fraudulenta. Demasiados sistemas tributarios imponen sanciones por errores inocentes, y es muy poco probable que esto fomente el cumplimiento de las obligaciones fiscales o la transparencia tributaria.</w:t>
      </w:r>
    </w:p>
    <w:p w14:paraId="69F4A85E" w14:textId="77777777" w:rsidR="002941B0" w:rsidRPr="00A23B3B" w:rsidRDefault="002941B0" w:rsidP="004940DE">
      <w:pPr>
        <w:autoSpaceDE w:val="0"/>
        <w:autoSpaceDN w:val="0"/>
        <w:adjustRightInd w:val="0"/>
        <w:jc w:val="both"/>
        <w:rPr>
          <w:rFonts w:ascii="Roboto" w:hAnsi="Roboto" w:cs="Tw Cen MT"/>
          <w:color w:val="000000"/>
          <w:sz w:val="24"/>
          <w:szCs w:val="24"/>
        </w:rPr>
      </w:pPr>
    </w:p>
    <w:p w14:paraId="3A8D11C4" w14:textId="09DDE4D2" w:rsidR="002314DA" w:rsidRPr="00287D7E" w:rsidRDefault="002314DA" w:rsidP="004940DE">
      <w:pPr>
        <w:autoSpaceDE w:val="0"/>
        <w:autoSpaceDN w:val="0"/>
        <w:adjustRightInd w:val="0"/>
        <w:jc w:val="both"/>
        <w:rPr>
          <w:rFonts w:ascii="Roboto" w:hAnsi="Roboto" w:cs="Tw Cen MT"/>
          <w:b/>
          <w:bCs/>
          <w:color w:val="000000"/>
          <w:sz w:val="24"/>
          <w:szCs w:val="24"/>
          <w:lang w:val="es-ES"/>
        </w:rPr>
      </w:pPr>
      <w:r w:rsidRPr="00287D7E">
        <w:rPr>
          <w:rFonts w:ascii="Roboto" w:hAnsi="Roboto" w:cs="Tw Cen MT"/>
          <w:b/>
          <w:bCs/>
          <w:color w:val="000000"/>
          <w:sz w:val="24"/>
          <w:szCs w:val="24"/>
          <w:lang w:val="es-ES"/>
        </w:rPr>
        <w:t xml:space="preserve">6. </w:t>
      </w:r>
      <w:r w:rsidR="00287D7E" w:rsidRPr="00287D7E">
        <w:rPr>
          <w:rFonts w:ascii="Roboto" w:hAnsi="Roboto" w:cs="Tw Cen MT"/>
          <w:b/>
          <w:bCs/>
          <w:color w:val="000000"/>
          <w:sz w:val="24"/>
          <w:szCs w:val="24"/>
          <w:lang w:val="es-ES"/>
        </w:rPr>
        <w:t>Todos los contribuyentes tienen derecho a la confidencialidad en lo que respecta a sus asuntos frente al fisco, a menos que circunstancias legales específicas requieran lo contrario</w:t>
      </w:r>
      <w:r w:rsidRPr="00287D7E">
        <w:rPr>
          <w:rFonts w:ascii="Roboto" w:hAnsi="Roboto" w:cs="Tw Cen MT"/>
          <w:b/>
          <w:bCs/>
          <w:color w:val="000000"/>
          <w:sz w:val="24"/>
          <w:szCs w:val="24"/>
          <w:lang w:val="es-ES"/>
        </w:rPr>
        <w:t>.</w:t>
      </w:r>
      <w:r w:rsidR="00E92651">
        <w:rPr>
          <w:rFonts w:ascii="Roboto" w:hAnsi="Roboto" w:cs="Tw Cen MT"/>
          <w:b/>
          <w:bCs/>
          <w:color w:val="000000"/>
          <w:sz w:val="24"/>
          <w:szCs w:val="24"/>
          <w:lang w:val="es-ES"/>
        </w:rPr>
        <w:t xml:space="preserve"> </w:t>
      </w:r>
      <w:r w:rsidR="00E92651" w:rsidRPr="00ED3E00">
        <w:rPr>
          <w:rFonts w:ascii="Roboto" w:hAnsi="Roboto"/>
          <w:b/>
          <w:bCs/>
          <w:color w:val="3B3838" w:themeColor="background2" w:themeShade="40"/>
          <w:sz w:val="24"/>
          <w:szCs w:val="24"/>
          <w:lang w:val="es-ES"/>
        </w:rPr>
        <w:t>(BÁSICO)</w:t>
      </w:r>
    </w:p>
    <w:p w14:paraId="1A9BFE7E" w14:textId="6D7EF373" w:rsidR="002314DA" w:rsidRPr="00287D7E" w:rsidRDefault="002314DA" w:rsidP="004940DE">
      <w:pPr>
        <w:autoSpaceDE w:val="0"/>
        <w:autoSpaceDN w:val="0"/>
        <w:adjustRightInd w:val="0"/>
        <w:jc w:val="both"/>
        <w:rPr>
          <w:rFonts w:ascii="Roboto" w:hAnsi="Roboto" w:cs="Tw Cen MT"/>
          <w:b/>
          <w:bCs/>
          <w:color w:val="000000"/>
          <w:sz w:val="24"/>
          <w:szCs w:val="24"/>
          <w:lang w:val="es-ES"/>
        </w:rPr>
      </w:pPr>
    </w:p>
    <w:p w14:paraId="0EA10143" w14:textId="378F21EC" w:rsidR="00D64AED" w:rsidRDefault="00287D7E" w:rsidP="004940DE">
      <w:pPr>
        <w:autoSpaceDE w:val="0"/>
        <w:autoSpaceDN w:val="0"/>
        <w:adjustRightInd w:val="0"/>
        <w:jc w:val="both"/>
        <w:rPr>
          <w:rFonts w:ascii="Roboto" w:hAnsi="Roboto" w:cs="Tw Cen MT"/>
          <w:color w:val="000000"/>
          <w:sz w:val="24"/>
          <w:szCs w:val="24"/>
          <w:lang w:val="es-ES"/>
        </w:rPr>
      </w:pPr>
      <w:r w:rsidRPr="00287D7E">
        <w:rPr>
          <w:rFonts w:ascii="Roboto" w:hAnsi="Roboto" w:cs="Tw Cen MT"/>
          <w:color w:val="000000"/>
          <w:sz w:val="24"/>
          <w:szCs w:val="24"/>
          <w:lang w:val="es-ES"/>
        </w:rPr>
        <w:t xml:space="preserve">La mayoría de las formas de transparencia </w:t>
      </w:r>
      <w:r w:rsidR="00393FC0">
        <w:rPr>
          <w:rFonts w:ascii="Roboto" w:hAnsi="Roboto" w:cs="Tw Cen MT"/>
          <w:color w:val="000000"/>
          <w:sz w:val="24"/>
          <w:szCs w:val="24"/>
          <w:lang w:val="es-ES"/>
        </w:rPr>
        <w:t xml:space="preserve">planteadas </w:t>
      </w:r>
      <w:r w:rsidRPr="00287D7E">
        <w:rPr>
          <w:rFonts w:ascii="Roboto" w:hAnsi="Roboto" w:cs="Tw Cen MT"/>
          <w:color w:val="000000"/>
          <w:sz w:val="24"/>
          <w:szCs w:val="24"/>
          <w:lang w:val="es-ES"/>
        </w:rPr>
        <w:t xml:space="preserve">en los </w:t>
      </w:r>
      <w:r>
        <w:rPr>
          <w:rFonts w:ascii="Roboto" w:hAnsi="Roboto" w:cs="Tw Cen MT"/>
          <w:color w:val="000000"/>
          <w:sz w:val="24"/>
          <w:szCs w:val="24"/>
          <w:lang w:val="es-ES"/>
        </w:rPr>
        <w:t>p</w:t>
      </w:r>
      <w:r w:rsidRPr="00287D7E">
        <w:rPr>
          <w:rFonts w:ascii="Roboto" w:hAnsi="Roboto" w:cs="Tw Cen MT"/>
          <w:color w:val="000000"/>
          <w:sz w:val="24"/>
          <w:szCs w:val="24"/>
          <w:lang w:val="es-ES"/>
        </w:rPr>
        <w:t xml:space="preserve">rincipios se refieren a los asuntos gubernamentales y administrativos. </w:t>
      </w:r>
      <w:r w:rsidR="00393FC0" w:rsidRPr="00393FC0">
        <w:rPr>
          <w:rFonts w:ascii="Roboto" w:hAnsi="Roboto" w:cs="Tw Cen MT"/>
          <w:color w:val="000000"/>
          <w:sz w:val="24"/>
          <w:szCs w:val="24"/>
          <w:lang w:val="es-ES"/>
        </w:rPr>
        <w:t xml:space="preserve">Los Principios no pretenden arrojar una luz específica sobre los asuntos de los contribuyentes individuales. </w:t>
      </w:r>
      <w:r w:rsidR="00393FC0">
        <w:rPr>
          <w:rFonts w:ascii="Roboto" w:hAnsi="Roboto" w:cs="Tw Cen MT"/>
          <w:color w:val="000000"/>
          <w:sz w:val="24"/>
          <w:szCs w:val="24"/>
          <w:lang w:val="es-ES"/>
        </w:rPr>
        <w:t xml:space="preserve">No obstante, </w:t>
      </w:r>
      <w:r w:rsidR="00393FC0" w:rsidRPr="00393FC0">
        <w:rPr>
          <w:rFonts w:ascii="Roboto" w:hAnsi="Roboto" w:cs="Tw Cen MT"/>
          <w:color w:val="000000"/>
          <w:sz w:val="24"/>
          <w:szCs w:val="24"/>
          <w:lang w:val="es-ES"/>
        </w:rPr>
        <w:t xml:space="preserve">un sistema tributario transparente y justo </w:t>
      </w:r>
      <w:r w:rsidR="00393FC0">
        <w:rPr>
          <w:rFonts w:ascii="Roboto" w:hAnsi="Roboto" w:cs="Tw Cen MT"/>
          <w:color w:val="000000"/>
          <w:sz w:val="24"/>
          <w:szCs w:val="24"/>
          <w:lang w:val="es-ES"/>
        </w:rPr>
        <w:t xml:space="preserve">tendría que basarse </w:t>
      </w:r>
      <w:r w:rsidR="00393FC0" w:rsidRPr="00393FC0">
        <w:rPr>
          <w:rFonts w:ascii="Roboto" w:hAnsi="Roboto" w:cs="Tw Cen MT"/>
          <w:color w:val="000000"/>
          <w:sz w:val="24"/>
          <w:szCs w:val="24"/>
          <w:lang w:val="es-ES"/>
        </w:rPr>
        <w:t>en el reconocimiento de los derechos de los contribuyentes a la confidencialidad, y en el respeto de dicha confidencialidad. Un régimen fiscal transparente debe evitar las violaciones arbitrarias de esa confidencialidad y tener poc</w:t>
      </w:r>
      <w:r w:rsidR="00393FC0">
        <w:rPr>
          <w:rFonts w:ascii="Roboto" w:hAnsi="Roboto" w:cs="Tw Cen MT"/>
          <w:color w:val="000000"/>
          <w:sz w:val="24"/>
          <w:szCs w:val="24"/>
          <w:lang w:val="es-ES"/>
        </w:rPr>
        <w:t>a</w:t>
      </w:r>
      <w:r w:rsidR="00393FC0" w:rsidRPr="00393FC0">
        <w:rPr>
          <w:rFonts w:ascii="Roboto" w:hAnsi="Roboto" w:cs="Tw Cen MT"/>
          <w:color w:val="000000"/>
          <w:sz w:val="24"/>
          <w:szCs w:val="24"/>
          <w:lang w:val="es-ES"/>
        </w:rPr>
        <w:t>s</w:t>
      </w:r>
      <w:r w:rsidR="00393FC0">
        <w:rPr>
          <w:rFonts w:ascii="Roboto" w:hAnsi="Roboto" w:cs="Tw Cen MT"/>
          <w:color w:val="000000"/>
          <w:sz w:val="24"/>
          <w:szCs w:val="24"/>
          <w:lang w:val="es-ES"/>
        </w:rPr>
        <w:t xml:space="preserve"> excepciones en las que dicha confidencialidad no puede observarse</w:t>
      </w:r>
      <w:r w:rsidR="00393FC0" w:rsidRPr="00393FC0">
        <w:rPr>
          <w:rFonts w:ascii="Roboto" w:hAnsi="Roboto" w:cs="Tw Cen MT"/>
          <w:color w:val="000000"/>
          <w:sz w:val="24"/>
          <w:szCs w:val="24"/>
          <w:lang w:val="es-ES"/>
        </w:rPr>
        <w:t xml:space="preserve">. </w:t>
      </w:r>
      <w:r w:rsidR="00D73F53">
        <w:rPr>
          <w:rFonts w:ascii="Roboto" w:hAnsi="Roboto" w:cs="Tw Cen MT"/>
          <w:color w:val="000000"/>
          <w:sz w:val="24"/>
          <w:szCs w:val="24"/>
          <w:lang w:val="es-ES"/>
        </w:rPr>
        <w:t xml:space="preserve">Algunas </w:t>
      </w:r>
      <w:r w:rsidR="00393FC0" w:rsidRPr="00393FC0">
        <w:rPr>
          <w:rFonts w:ascii="Roboto" w:hAnsi="Roboto" w:cs="Tw Cen MT"/>
          <w:color w:val="000000"/>
          <w:sz w:val="24"/>
          <w:szCs w:val="24"/>
          <w:lang w:val="es-ES"/>
        </w:rPr>
        <w:t>excepciones a este principio básico</w:t>
      </w:r>
      <w:r w:rsidR="00D73F53">
        <w:rPr>
          <w:rFonts w:ascii="Roboto" w:hAnsi="Roboto" w:cs="Tw Cen MT"/>
          <w:color w:val="000000"/>
          <w:sz w:val="24"/>
          <w:szCs w:val="24"/>
          <w:lang w:val="es-ES"/>
        </w:rPr>
        <w:t xml:space="preserve"> se mencionan a continuación</w:t>
      </w:r>
      <w:r w:rsidR="00393FC0" w:rsidRPr="00393FC0">
        <w:rPr>
          <w:rFonts w:ascii="Roboto" w:hAnsi="Roboto" w:cs="Tw Cen MT"/>
          <w:color w:val="000000"/>
          <w:sz w:val="24"/>
          <w:szCs w:val="24"/>
          <w:lang w:val="es-ES"/>
        </w:rPr>
        <w:t>.</w:t>
      </w:r>
    </w:p>
    <w:p w14:paraId="65C3B10F" w14:textId="77777777" w:rsidR="00393FC0" w:rsidRPr="00287D7E" w:rsidRDefault="00393FC0" w:rsidP="004940DE">
      <w:pPr>
        <w:autoSpaceDE w:val="0"/>
        <w:autoSpaceDN w:val="0"/>
        <w:adjustRightInd w:val="0"/>
        <w:jc w:val="both"/>
        <w:rPr>
          <w:rFonts w:ascii="Roboto" w:hAnsi="Roboto" w:cs="Tw Cen MT"/>
          <w:color w:val="000000"/>
          <w:sz w:val="24"/>
          <w:szCs w:val="24"/>
          <w:lang w:val="es-ES"/>
        </w:rPr>
      </w:pPr>
    </w:p>
    <w:p w14:paraId="3D1BF6F2" w14:textId="049586B5" w:rsidR="00A157C9" w:rsidRPr="00D73F53" w:rsidRDefault="00D73F53" w:rsidP="004940DE">
      <w:pPr>
        <w:autoSpaceDE w:val="0"/>
        <w:autoSpaceDN w:val="0"/>
        <w:adjustRightInd w:val="0"/>
        <w:jc w:val="both"/>
        <w:rPr>
          <w:rFonts w:ascii="Roboto" w:hAnsi="Roboto" w:cs="Tw Cen MT"/>
          <w:color w:val="000000"/>
          <w:sz w:val="24"/>
          <w:szCs w:val="24"/>
          <w:lang w:val="es-ES"/>
        </w:rPr>
      </w:pPr>
      <w:r w:rsidRPr="00D73F53">
        <w:rPr>
          <w:rFonts w:ascii="Roboto" w:hAnsi="Roboto" w:cs="Tw Cen MT"/>
          <w:i/>
          <w:iCs/>
          <w:color w:val="000000"/>
          <w:sz w:val="24"/>
          <w:szCs w:val="24"/>
          <w:lang w:val="es-ES"/>
        </w:rPr>
        <w:t xml:space="preserve">Exenciones de las </w:t>
      </w:r>
      <w:r>
        <w:rPr>
          <w:rFonts w:ascii="Roboto" w:hAnsi="Roboto" w:cs="Tw Cen MT"/>
          <w:i/>
          <w:iCs/>
          <w:color w:val="000000"/>
          <w:sz w:val="24"/>
          <w:szCs w:val="24"/>
          <w:lang w:val="es-ES"/>
        </w:rPr>
        <w:t xml:space="preserve">corporaciones </w:t>
      </w:r>
      <w:r w:rsidRPr="00D73F53">
        <w:rPr>
          <w:rFonts w:ascii="Roboto" w:hAnsi="Roboto" w:cs="Tw Cen MT"/>
          <w:i/>
          <w:iCs/>
          <w:color w:val="000000"/>
          <w:sz w:val="24"/>
          <w:szCs w:val="24"/>
          <w:lang w:val="es-ES"/>
        </w:rPr>
        <w:t xml:space="preserve">y </w:t>
      </w:r>
      <w:r>
        <w:rPr>
          <w:rFonts w:ascii="Roboto" w:hAnsi="Roboto" w:cs="Tw Cen MT"/>
          <w:i/>
          <w:iCs/>
          <w:color w:val="000000"/>
          <w:sz w:val="24"/>
          <w:szCs w:val="24"/>
          <w:lang w:val="es-ES"/>
        </w:rPr>
        <w:t xml:space="preserve">empresas </w:t>
      </w:r>
      <w:r w:rsidRPr="00D73F53">
        <w:rPr>
          <w:rFonts w:ascii="Roboto" w:hAnsi="Roboto" w:cs="Tw Cen MT"/>
          <w:i/>
          <w:iCs/>
          <w:color w:val="000000"/>
          <w:sz w:val="24"/>
          <w:szCs w:val="24"/>
          <w:lang w:val="es-ES"/>
        </w:rPr>
        <w:t xml:space="preserve">de responsabilidad limitada: </w:t>
      </w:r>
      <w:r w:rsidRPr="00D73F53">
        <w:rPr>
          <w:rFonts w:ascii="Roboto" w:hAnsi="Roboto" w:cs="Tw Cen MT"/>
          <w:color w:val="000000"/>
          <w:sz w:val="24"/>
          <w:szCs w:val="24"/>
          <w:lang w:val="es-ES"/>
        </w:rPr>
        <w:t>los registros de empresas son necesarios para garantizar la identificación de quienes e</w:t>
      </w:r>
      <w:r>
        <w:rPr>
          <w:rFonts w:ascii="Roboto" w:hAnsi="Roboto" w:cs="Tw Cen MT"/>
          <w:color w:val="000000"/>
          <w:sz w:val="24"/>
          <w:szCs w:val="24"/>
          <w:lang w:val="es-ES"/>
        </w:rPr>
        <w:t>mprende los negocios</w:t>
      </w:r>
      <w:r w:rsidRPr="00D73F53">
        <w:rPr>
          <w:rFonts w:ascii="Roboto" w:hAnsi="Roboto" w:cs="Tw Cen MT"/>
          <w:color w:val="000000"/>
          <w:sz w:val="24"/>
          <w:szCs w:val="24"/>
          <w:lang w:val="es-ES"/>
        </w:rPr>
        <w:t>. Esto no debe considerarse una violación de la confidencialidad de los contribuyentes.</w:t>
      </w:r>
    </w:p>
    <w:p w14:paraId="298ACE26" w14:textId="77777777" w:rsidR="00D73F53" w:rsidRPr="00287D7E" w:rsidRDefault="00D73F53" w:rsidP="004940DE">
      <w:pPr>
        <w:autoSpaceDE w:val="0"/>
        <w:autoSpaceDN w:val="0"/>
        <w:adjustRightInd w:val="0"/>
        <w:jc w:val="both"/>
        <w:rPr>
          <w:rFonts w:ascii="Roboto" w:hAnsi="Roboto"/>
          <w:sz w:val="24"/>
          <w:szCs w:val="24"/>
          <w:lang w:val="es-ES"/>
        </w:rPr>
      </w:pPr>
    </w:p>
    <w:p w14:paraId="3A4E6E26" w14:textId="1ED4B437" w:rsidR="002314DA" w:rsidRPr="00287D7E" w:rsidRDefault="00D73F53" w:rsidP="004940DE">
      <w:pPr>
        <w:autoSpaceDE w:val="0"/>
        <w:autoSpaceDN w:val="0"/>
        <w:adjustRightInd w:val="0"/>
        <w:jc w:val="both"/>
        <w:rPr>
          <w:rFonts w:ascii="Roboto" w:hAnsi="Roboto"/>
          <w:sz w:val="24"/>
          <w:szCs w:val="24"/>
          <w:lang w:val="es-ES"/>
        </w:rPr>
      </w:pPr>
      <w:r w:rsidRPr="00D73F53">
        <w:rPr>
          <w:rFonts w:ascii="Roboto" w:hAnsi="Roboto"/>
          <w:i/>
          <w:iCs/>
          <w:sz w:val="24"/>
          <w:szCs w:val="24"/>
          <w:lang w:val="es-ES"/>
        </w:rPr>
        <w:t>Exenciones a las transacciones excepcionales y a los acuerdos</w:t>
      </w:r>
      <w:r>
        <w:rPr>
          <w:rFonts w:ascii="Roboto" w:hAnsi="Roboto"/>
          <w:i/>
          <w:iCs/>
          <w:sz w:val="24"/>
          <w:szCs w:val="24"/>
          <w:lang w:val="es-ES"/>
        </w:rPr>
        <w:t xml:space="preserve"> privilegiados (</w:t>
      </w:r>
      <w:proofErr w:type="spellStart"/>
      <w:r>
        <w:rPr>
          <w:rFonts w:ascii="Roboto" w:hAnsi="Roboto"/>
          <w:i/>
          <w:iCs/>
          <w:sz w:val="24"/>
          <w:szCs w:val="24"/>
          <w:lang w:val="es-ES"/>
        </w:rPr>
        <w:t>sweetheart</w:t>
      </w:r>
      <w:proofErr w:type="spellEnd"/>
      <w:r>
        <w:rPr>
          <w:rFonts w:ascii="Roboto" w:hAnsi="Roboto"/>
          <w:i/>
          <w:iCs/>
          <w:sz w:val="24"/>
          <w:szCs w:val="24"/>
          <w:lang w:val="es-ES"/>
        </w:rPr>
        <w:t xml:space="preserve"> </w:t>
      </w:r>
      <w:proofErr w:type="spellStart"/>
      <w:r w:rsidR="00FA36BC">
        <w:rPr>
          <w:rFonts w:ascii="Roboto" w:hAnsi="Roboto"/>
          <w:i/>
          <w:iCs/>
          <w:sz w:val="24"/>
          <w:szCs w:val="24"/>
          <w:lang w:val="es-ES"/>
        </w:rPr>
        <w:t>agreement</w:t>
      </w:r>
      <w:proofErr w:type="spellEnd"/>
      <w:r w:rsidR="00FA36BC">
        <w:rPr>
          <w:rFonts w:ascii="Roboto" w:hAnsi="Roboto"/>
          <w:i/>
          <w:iCs/>
          <w:sz w:val="24"/>
          <w:szCs w:val="24"/>
          <w:lang w:val="es-ES"/>
        </w:rPr>
        <w:t>)</w:t>
      </w:r>
      <w:r w:rsidRPr="00D73F53">
        <w:rPr>
          <w:rFonts w:ascii="Roboto" w:hAnsi="Roboto"/>
          <w:i/>
          <w:iCs/>
          <w:sz w:val="24"/>
          <w:szCs w:val="24"/>
          <w:lang w:val="es-ES"/>
        </w:rPr>
        <w:t xml:space="preserve">: </w:t>
      </w:r>
      <w:r w:rsidR="00FA36BC" w:rsidRPr="00FA36BC">
        <w:rPr>
          <w:rFonts w:ascii="Roboto" w:hAnsi="Roboto"/>
          <w:sz w:val="24"/>
          <w:szCs w:val="24"/>
          <w:lang w:val="es-ES"/>
        </w:rPr>
        <w:t>La realización de transacciones excepcionales que, como consecuencia, pudieran ser identificables dentro de la contabilidad nacional de una jurisdicción</w:t>
      </w:r>
      <w:r w:rsidR="00FA36BC">
        <w:rPr>
          <w:rFonts w:ascii="Roboto" w:hAnsi="Roboto"/>
          <w:sz w:val="24"/>
          <w:szCs w:val="24"/>
          <w:lang w:val="es-ES"/>
        </w:rPr>
        <w:t>,</w:t>
      </w:r>
      <w:r w:rsidR="00FA36BC" w:rsidRPr="00FA36BC">
        <w:rPr>
          <w:rFonts w:ascii="Roboto" w:hAnsi="Roboto"/>
          <w:sz w:val="24"/>
          <w:szCs w:val="24"/>
          <w:lang w:val="es-ES"/>
        </w:rPr>
        <w:t xml:space="preserve"> tampoco debería considerarse automáticamente como una violación de la confidencialidad del contribuyente, incluso si un contribuyente puede ser reconocido como resultado.</w:t>
      </w:r>
      <w:r w:rsidR="00FF0182" w:rsidRPr="00287D7E">
        <w:rPr>
          <w:rFonts w:ascii="Roboto" w:hAnsi="Roboto"/>
          <w:sz w:val="24"/>
          <w:szCs w:val="24"/>
          <w:lang w:val="es-ES"/>
        </w:rPr>
        <w:t xml:space="preserve"> </w:t>
      </w:r>
      <w:r w:rsidR="00FA36BC" w:rsidRPr="00FA36BC">
        <w:rPr>
          <w:rFonts w:ascii="Roboto" w:hAnsi="Roboto"/>
          <w:sz w:val="24"/>
          <w:szCs w:val="24"/>
          <w:lang w:val="es-ES"/>
        </w:rPr>
        <w:t xml:space="preserve">Lo anterior se aplica a los casos o países en los que se suele argumentar que los datos tributarios no pueden publicarse, porque unas pocas o incluso una </w:t>
      </w:r>
      <w:r w:rsidR="00FA36BC">
        <w:rPr>
          <w:rFonts w:ascii="Roboto" w:hAnsi="Roboto"/>
          <w:sz w:val="24"/>
          <w:szCs w:val="24"/>
          <w:lang w:val="es-ES"/>
        </w:rPr>
        <w:t xml:space="preserve">sola </w:t>
      </w:r>
      <w:r w:rsidR="00FA36BC" w:rsidRPr="00FA36BC">
        <w:rPr>
          <w:rFonts w:ascii="Roboto" w:hAnsi="Roboto"/>
          <w:sz w:val="24"/>
          <w:szCs w:val="24"/>
          <w:lang w:val="es-ES"/>
        </w:rPr>
        <w:t xml:space="preserve">empresa domina un tipo concreto de ingresos fiscales, por ejemplo, en las industrias extractivas. </w:t>
      </w:r>
      <w:r w:rsidR="00871E8B" w:rsidRPr="00871E8B">
        <w:rPr>
          <w:rFonts w:ascii="Roboto" w:hAnsi="Roboto"/>
          <w:sz w:val="24"/>
          <w:szCs w:val="24"/>
          <w:lang w:val="es-ES"/>
        </w:rPr>
        <w:t xml:space="preserve">En estos casos, </w:t>
      </w:r>
      <w:r w:rsidR="00871E8B">
        <w:rPr>
          <w:rFonts w:ascii="Roboto" w:hAnsi="Roboto"/>
          <w:sz w:val="24"/>
          <w:szCs w:val="24"/>
          <w:lang w:val="es-ES"/>
        </w:rPr>
        <w:t xml:space="preserve">el interés público </w:t>
      </w:r>
      <w:r w:rsidR="00871E8B" w:rsidRPr="00871E8B">
        <w:rPr>
          <w:rFonts w:ascii="Roboto" w:hAnsi="Roboto"/>
          <w:sz w:val="24"/>
          <w:szCs w:val="24"/>
          <w:lang w:val="es-ES"/>
        </w:rPr>
        <w:t xml:space="preserve">de disponer de datos de contabilidad nacional en materia de fiscalidad suele ser más </w:t>
      </w:r>
      <w:r w:rsidR="00871E8B">
        <w:rPr>
          <w:rFonts w:ascii="Roboto" w:hAnsi="Roboto"/>
          <w:sz w:val="24"/>
          <w:szCs w:val="24"/>
          <w:lang w:val="es-ES"/>
        </w:rPr>
        <w:t xml:space="preserve">importante </w:t>
      </w:r>
      <w:r w:rsidR="00871E8B" w:rsidRPr="00871E8B">
        <w:rPr>
          <w:rFonts w:ascii="Roboto" w:hAnsi="Roboto"/>
          <w:sz w:val="24"/>
          <w:szCs w:val="24"/>
          <w:lang w:val="es-ES"/>
        </w:rPr>
        <w:t>que la exigencia de confidencialidad del contribuyente. La celebración de acuerdos para la liquidación de impuestos fuera del curso normal de la legislación fiscal es también una ocasión en la que debería suspenderse la confidencialidad del contribuyente. En estos casos, los gobiernos deberían tener la obligación de publicar los hechos que rodean a estos asuntos, y de revelar las partes que intervienen en ellos</w:t>
      </w:r>
      <w:r w:rsidR="00E03509" w:rsidRPr="00287D7E">
        <w:rPr>
          <w:rStyle w:val="FootnoteReference"/>
          <w:rFonts w:ascii="Roboto" w:hAnsi="Roboto"/>
          <w:sz w:val="24"/>
          <w:szCs w:val="24"/>
          <w:lang w:val="es-ES"/>
        </w:rPr>
        <w:footnoteReference w:id="22"/>
      </w:r>
      <w:r w:rsidR="00A157C9" w:rsidRPr="00287D7E">
        <w:rPr>
          <w:rFonts w:ascii="Roboto" w:hAnsi="Roboto"/>
          <w:sz w:val="24"/>
          <w:szCs w:val="24"/>
          <w:lang w:val="es-ES"/>
        </w:rPr>
        <w:t xml:space="preserve">. </w:t>
      </w:r>
    </w:p>
    <w:p w14:paraId="232C1DEC" w14:textId="6E84AAEB" w:rsidR="00A157C9" w:rsidRPr="00287D7E" w:rsidRDefault="00A157C9" w:rsidP="004940DE">
      <w:pPr>
        <w:autoSpaceDE w:val="0"/>
        <w:autoSpaceDN w:val="0"/>
        <w:adjustRightInd w:val="0"/>
        <w:jc w:val="both"/>
        <w:rPr>
          <w:rFonts w:ascii="Roboto" w:hAnsi="Roboto"/>
          <w:sz w:val="24"/>
          <w:szCs w:val="24"/>
          <w:lang w:val="es-ES"/>
        </w:rPr>
      </w:pPr>
    </w:p>
    <w:p w14:paraId="729DDE72" w14:textId="5861A60B" w:rsidR="00A157C9" w:rsidRPr="00287D7E" w:rsidRDefault="006D74BF" w:rsidP="004940DE">
      <w:pPr>
        <w:autoSpaceDE w:val="0"/>
        <w:autoSpaceDN w:val="0"/>
        <w:adjustRightInd w:val="0"/>
        <w:jc w:val="both"/>
        <w:rPr>
          <w:rFonts w:ascii="Roboto" w:hAnsi="Roboto" w:cs="Tw Cen MT"/>
          <w:color w:val="000000"/>
          <w:sz w:val="24"/>
          <w:szCs w:val="24"/>
          <w:lang w:val="es-ES"/>
        </w:rPr>
      </w:pPr>
      <w:r w:rsidRPr="006D74BF">
        <w:rPr>
          <w:rFonts w:ascii="Roboto" w:hAnsi="Roboto" w:cs="Tw Cen MT"/>
          <w:i/>
          <w:iCs/>
          <w:color w:val="000000"/>
          <w:sz w:val="24"/>
          <w:szCs w:val="24"/>
          <w:lang w:val="es-ES"/>
        </w:rPr>
        <w:t xml:space="preserve">Exenciones penales y de resolución de conflictos: </w:t>
      </w:r>
      <w:r w:rsidRPr="006D74BF">
        <w:rPr>
          <w:rFonts w:ascii="Roboto" w:hAnsi="Roboto" w:cs="Tw Cen MT"/>
          <w:color w:val="000000"/>
          <w:sz w:val="24"/>
          <w:szCs w:val="24"/>
          <w:lang w:val="es-ES"/>
        </w:rPr>
        <w:t xml:space="preserve">El derecho a la confidencialidad de los contribuyentes también debería considerarse </w:t>
      </w:r>
      <w:r>
        <w:rPr>
          <w:rFonts w:ascii="Roboto" w:hAnsi="Roboto" w:cs="Tw Cen MT"/>
          <w:color w:val="000000"/>
          <w:sz w:val="24"/>
          <w:szCs w:val="24"/>
          <w:lang w:val="es-ES"/>
        </w:rPr>
        <w:t xml:space="preserve">anularse </w:t>
      </w:r>
      <w:r w:rsidRPr="006D74BF">
        <w:rPr>
          <w:rFonts w:ascii="Roboto" w:hAnsi="Roboto" w:cs="Tw Cen MT"/>
          <w:color w:val="000000"/>
          <w:sz w:val="24"/>
          <w:szCs w:val="24"/>
          <w:lang w:val="es-ES"/>
        </w:rPr>
        <w:t xml:space="preserve">en el caso de que se considere necesario el enjuiciamiento penal de un contribuyente. Un Estado también debería reservarse el derecho a publicar los detalles de las liquidaciones fiscales no penales de gran envergadura alcanzadas con los contribuyentes que han llegado a acuerdos contractuales para resolver conflictos fiscales relacionados con asuntos fiscales anteriores. La publicación de esta información es de interés público para disuadir a otros de cometer abusos fiscales en las diversas formas en que es posible, incluso si no se produce un enjuiciamiento. Esta divulgación es una parte necesaria de un marco </w:t>
      </w:r>
      <w:r w:rsidRPr="006D74BF">
        <w:rPr>
          <w:rFonts w:ascii="Roboto" w:hAnsi="Roboto" w:cs="Tw Cen MT"/>
          <w:color w:val="000000"/>
          <w:sz w:val="24"/>
          <w:szCs w:val="24"/>
          <w:lang w:val="es-ES"/>
        </w:rPr>
        <w:lastRenderedPageBreak/>
        <w:t xml:space="preserve">de transparencia tributaria, </w:t>
      </w:r>
      <w:r>
        <w:rPr>
          <w:rFonts w:ascii="Roboto" w:hAnsi="Roboto" w:cs="Tw Cen MT"/>
          <w:color w:val="000000"/>
          <w:sz w:val="24"/>
          <w:szCs w:val="24"/>
          <w:lang w:val="es-ES"/>
        </w:rPr>
        <w:t xml:space="preserve">con la salvedad de que </w:t>
      </w:r>
      <w:r w:rsidRPr="006D74BF">
        <w:rPr>
          <w:rFonts w:ascii="Roboto" w:hAnsi="Roboto" w:cs="Tw Cen MT"/>
          <w:color w:val="000000"/>
          <w:sz w:val="24"/>
          <w:szCs w:val="24"/>
          <w:lang w:val="es-ES"/>
        </w:rPr>
        <w:t>un contribuyente que corre el riesgo de que sus asuntos sean divulgados de esta manera deb</w:t>
      </w:r>
      <w:r>
        <w:rPr>
          <w:rFonts w:ascii="Roboto" w:hAnsi="Roboto" w:cs="Tw Cen MT"/>
          <w:color w:val="000000"/>
          <w:sz w:val="24"/>
          <w:szCs w:val="24"/>
          <w:lang w:val="es-ES"/>
        </w:rPr>
        <w:t>i</w:t>
      </w:r>
      <w:r w:rsidRPr="006D74BF">
        <w:rPr>
          <w:rFonts w:ascii="Roboto" w:hAnsi="Roboto" w:cs="Tw Cen MT"/>
          <w:color w:val="000000"/>
          <w:sz w:val="24"/>
          <w:szCs w:val="24"/>
          <w:lang w:val="es-ES"/>
        </w:rPr>
        <w:t>e</w:t>
      </w:r>
      <w:r>
        <w:rPr>
          <w:rFonts w:ascii="Roboto" w:hAnsi="Roboto" w:cs="Tw Cen MT"/>
          <w:color w:val="000000"/>
          <w:sz w:val="24"/>
          <w:szCs w:val="24"/>
          <w:lang w:val="es-ES"/>
        </w:rPr>
        <w:t>ra</w:t>
      </w:r>
      <w:r w:rsidRPr="006D74BF">
        <w:rPr>
          <w:rFonts w:ascii="Roboto" w:hAnsi="Roboto" w:cs="Tw Cen MT"/>
          <w:color w:val="000000"/>
          <w:sz w:val="24"/>
          <w:szCs w:val="24"/>
          <w:lang w:val="es-ES"/>
        </w:rPr>
        <w:t xml:space="preserve"> ser notificado previamente de la intención de la autoridad tributaria de publicar sus datos.</w:t>
      </w:r>
    </w:p>
    <w:p w14:paraId="7D8A7D52" w14:textId="44F6B4CA" w:rsidR="00895CA0" w:rsidRPr="00287D7E" w:rsidRDefault="00895CA0" w:rsidP="004940DE">
      <w:pPr>
        <w:autoSpaceDE w:val="0"/>
        <w:autoSpaceDN w:val="0"/>
        <w:adjustRightInd w:val="0"/>
        <w:jc w:val="both"/>
        <w:rPr>
          <w:rFonts w:ascii="Roboto" w:hAnsi="Roboto" w:cs="Tw Cen MT"/>
          <w:color w:val="000000"/>
          <w:sz w:val="24"/>
          <w:szCs w:val="24"/>
          <w:lang w:val="es-ES"/>
        </w:rPr>
      </w:pPr>
    </w:p>
    <w:p w14:paraId="7D64E32C" w14:textId="6CD9DB65" w:rsidR="004940DE" w:rsidRPr="00287D7E" w:rsidRDefault="00D732E3" w:rsidP="004940DE">
      <w:pPr>
        <w:jc w:val="both"/>
        <w:rPr>
          <w:rFonts w:ascii="Roboto" w:hAnsi="Roboto"/>
          <w:color w:val="3B3838" w:themeColor="background2" w:themeShade="40"/>
          <w:sz w:val="24"/>
          <w:szCs w:val="24"/>
          <w:lang w:val="es-ES"/>
        </w:rPr>
      </w:pPr>
      <w:r w:rsidRPr="00D732E3">
        <w:rPr>
          <w:rFonts w:ascii="Roboto" w:hAnsi="Roboto"/>
          <w:color w:val="3B3838" w:themeColor="background2" w:themeShade="40"/>
          <w:sz w:val="24"/>
          <w:szCs w:val="24"/>
          <w:lang w:val="es-ES"/>
        </w:rPr>
        <w:t>Dejando de lado las exenciones anteriores, el Estado tiene el deber de proteger la confidencialidad de los contribuyentes y de perseguir a quienes puedan incumplir est</w:t>
      </w:r>
      <w:r>
        <w:rPr>
          <w:rFonts w:ascii="Roboto" w:hAnsi="Roboto"/>
          <w:color w:val="3B3838" w:themeColor="background2" w:themeShade="40"/>
          <w:sz w:val="24"/>
          <w:szCs w:val="24"/>
          <w:lang w:val="es-ES"/>
        </w:rPr>
        <w:t>a obligación</w:t>
      </w:r>
      <w:r w:rsidRPr="00D732E3">
        <w:rPr>
          <w:rFonts w:ascii="Roboto" w:hAnsi="Roboto"/>
          <w:color w:val="3B3838" w:themeColor="background2" w:themeShade="40"/>
          <w:sz w:val="24"/>
          <w:szCs w:val="24"/>
          <w:lang w:val="es-ES"/>
        </w:rPr>
        <w:t>. La transparencia tributaria también debe buscar la eliminación de la corrupción en un sistema tributario, lo que plantea el caso especial de los denunciantes</w:t>
      </w:r>
      <w:r>
        <w:rPr>
          <w:rFonts w:ascii="Roboto" w:hAnsi="Roboto"/>
          <w:color w:val="3B3838" w:themeColor="background2" w:themeShade="40"/>
          <w:sz w:val="24"/>
          <w:szCs w:val="24"/>
          <w:lang w:val="es-ES"/>
        </w:rPr>
        <w:t xml:space="preserve"> (</w:t>
      </w:r>
      <w:proofErr w:type="spellStart"/>
      <w:r w:rsidRPr="00D732E3">
        <w:rPr>
          <w:rFonts w:ascii="Roboto" w:hAnsi="Roboto"/>
          <w:i/>
          <w:iCs/>
          <w:color w:val="3B3838" w:themeColor="background2" w:themeShade="40"/>
          <w:sz w:val="24"/>
          <w:szCs w:val="24"/>
          <w:lang w:val="es-ES"/>
        </w:rPr>
        <w:t>whistleblowers</w:t>
      </w:r>
      <w:proofErr w:type="spellEnd"/>
      <w:r>
        <w:rPr>
          <w:rFonts w:ascii="Roboto" w:hAnsi="Roboto"/>
          <w:color w:val="3B3838" w:themeColor="background2" w:themeShade="40"/>
          <w:sz w:val="24"/>
          <w:szCs w:val="24"/>
          <w:lang w:val="es-ES"/>
        </w:rPr>
        <w:t>)</w:t>
      </w:r>
      <w:r w:rsidRPr="00D732E3">
        <w:rPr>
          <w:rFonts w:ascii="Roboto" w:hAnsi="Roboto"/>
          <w:color w:val="3B3838" w:themeColor="background2" w:themeShade="40"/>
          <w:sz w:val="24"/>
          <w:szCs w:val="24"/>
          <w:lang w:val="es-ES"/>
        </w:rPr>
        <w:t xml:space="preserve">. </w:t>
      </w:r>
      <w:r w:rsidR="00E92651" w:rsidRPr="00E92651">
        <w:rPr>
          <w:rFonts w:ascii="Roboto" w:hAnsi="Roboto"/>
          <w:color w:val="3B3838" w:themeColor="background2" w:themeShade="40"/>
          <w:sz w:val="24"/>
          <w:szCs w:val="24"/>
          <w:lang w:val="es-ES"/>
        </w:rPr>
        <w:t>Todas las autoridades fiscales tienen la obligación de establecer mecanismos que permitan la denuncia</w:t>
      </w:r>
      <w:r w:rsidR="00E92651">
        <w:rPr>
          <w:rFonts w:ascii="Roboto" w:hAnsi="Roboto"/>
          <w:color w:val="3B3838" w:themeColor="background2" w:themeShade="40"/>
          <w:sz w:val="24"/>
          <w:szCs w:val="24"/>
          <w:lang w:val="es-ES"/>
        </w:rPr>
        <w:t xml:space="preserve"> anónima</w:t>
      </w:r>
      <w:r w:rsidR="00E92651" w:rsidRPr="00E92651">
        <w:rPr>
          <w:rFonts w:ascii="Roboto" w:hAnsi="Roboto"/>
          <w:color w:val="3B3838" w:themeColor="background2" w:themeShade="40"/>
          <w:sz w:val="24"/>
          <w:szCs w:val="24"/>
          <w:lang w:val="es-ES"/>
        </w:rPr>
        <w:t xml:space="preserve"> </w:t>
      </w:r>
      <w:r w:rsidR="00E92651">
        <w:rPr>
          <w:rFonts w:ascii="Roboto" w:hAnsi="Roboto"/>
          <w:color w:val="3B3838" w:themeColor="background2" w:themeShade="40"/>
          <w:sz w:val="24"/>
          <w:szCs w:val="24"/>
          <w:lang w:val="es-ES"/>
        </w:rPr>
        <w:t>(</w:t>
      </w:r>
      <w:proofErr w:type="spellStart"/>
      <w:r w:rsidR="00E92651" w:rsidRPr="00E92651">
        <w:rPr>
          <w:rFonts w:ascii="Roboto" w:hAnsi="Roboto"/>
          <w:i/>
          <w:iCs/>
          <w:color w:val="3B3838" w:themeColor="background2" w:themeShade="40"/>
          <w:sz w:val="24"/>
          <w:szCs w:val="24"/>
          <w:lang w:val="es-ES"/>
        </w:rPr>
        <w:t>whistleblowing</w:t>
      </w:r>
      <w:proofErr w:type="spellEnd"/>
      <w:r w:rsidR="00E92651">
        <w:rPr>
          <w:rFonts w:ascii="Roboto" w:hAnsi="Roboto"/>
          <w:color w:val="3B3838" w:themeColor="background2" w:themeShade="40"/>
          <w:sz w:val="24"/>
          <w:szCs w:val="24"/>
          <w:lang w:val="es-ES"/>
        </w:rPr>
        <w:t xml:space="preserve">) </w:t>
      </w:r>
      <w:r w:rsidR="00E92651" w:rsidRPr="00E92651">
        <w:rPr>
          <w:rFonts w:ascii="Roboto" w:hAnsi="Roboto"/>
          <w:color w:val="3B3838" w:themeColor="background2" w:themeShade="40"/>
          <w:sz w:val="24"/>
          <w:szCs w:val="24"/>
          <w:lang w:val="es-ES"/>
        </w:rPr>
        <w:t>y la protección de la identidad del denunciante, que garanticen su seguridad personal y que recompensen sus esfuerzos y el riesgo que asumen por el interés público</w:t>
      </w:r>
      <w:r w:rsidR="00211320" w:rsidRPr="00287D7E">
        <w:rPr>
          <w:rStyle w:val="FootnoteReference"/>
          <w:rFonts w:ascii="Roboto" w:hAnsi="Roboto"/>
          <w:color w:val="3B3838" w:themeColor="background2" w:themeShade="40"/>
          <w:sz w:val="24"/>
          <w:szCs w:val="24"/>
          <w:lang w:val="es-ES"/>
        </w:rPr>
        <w:footnoteReference w:id="23"/>
      </w:r>
      <w:r w:rsidR="00211320" w:rsidRPr="00287D7E">
        <w:rPr>
          <w:rFonts w:ascii="Roboto" w:hAnsi="Roboto"/>
          <w:color w:val="3B3838" w:themeColor="background2" w:themeShade="40"/>
          <w:sz w:val="24"/>
          <w:szCs w:val="24"/>
          <w:lang w:val="es-ES"/>
        </w:rPr>
        <w:t>.</w:t>
      </w:r>
    </w:p>
    <w:p w14:paraId="53699160" w14:textId="77777777" w:rsidR="00660B55" w:rsidRPr="00287D7E" w:rsidRDefault="00660B55" w:rsidP="004940DE">
      <w:pPr>
        <w:jc w:val="both"/>
        <w:rPr>
          <w:rFonts w:ascii="Roboto" w:hAnsi="Roboto"/>
          <w:color w:val="3B3838" w:themeColor="background2" w:themeShade="40"/>
          <w:sz w:val="24"/>
          <w:szCs w:val="24"/>
          <w:lang w:val="es-ES"/>
        </w:rPr>
      </w:pPr>
    </w:p>
    <w:p w14:paraId="68F403A5" w14:textId="77777777" w:rsidR="004940DE" w:rsidRPr="00A87231" w:rsidRDefault="004940DE" w:rsidP="007B6DC0">
      <w:pPr>
        <w:autoSpaceDE w:val="0"/>
        <w:autoSpaceDN w:val="0"/>
        <w:adjustRightInd w:val="0"/>
        <w:rPr>
          <w:rFonts w:ascii="Roboto" w:hAnsi="Roboto" w:cs="Tw Cen MT"/>
          <w:color w:val="000000"/>
          <w:sz w:val="24"/>
          <w:szCs w:val="24"/>
          <w:lang w:val="es-ES"/>
        </w:rPr>
      </w:pPr>
    </w:p>
    <w:p w14:paraId="743CB711" w14:textId="179483CA" w:rsidR="004940DE" w:rsidRPr="00A87231" w:rsidRDefault="00C64D5A" w:rsidP="004D034C">
      <w:pPr>
        <w:numPr>
          <w:ilvl w:val="1"/>
          <w:numId w:val="22"/>
        </w:numPr>
        <w:autoSpaceDE w:val="0"/>
        <w:autoSpaceDN w:val="0"/>
        <w:adjustRightInd w:val="0"/>
        <w:ind w:right="-154"/>
        <w:rPr>
          <w:rFonts w:ascii="Roboto" w:hAnsi="Roboto" w:cs="Tw Cen MT"/>
          <w:color w:val="000000"/>
          <w:sz w:val="24"/>
          <w:szCs w:val="24"/>
          <w:lang w:val="es-ES"/>
        </w:rPr>
      </w:pPr>
      <w:r w:rsidRPr="00A87231">
        <w:rPr>
          <w:rFonts w:ascii="Roboto" w:hAnsi="Roboto"/>
          <w:b/>
          <w:bCs/>
          <w:color w:val="3B3838" w:themeColor="background2" w:themeShade="40"/>
          <w:sz w:val="24"/>
          <w:szCs w:val="24"/>
          <w:lang w:val="es-ES"/>
        </w:rPr>
        <w:t>7</w:t>
      </w:r>
      <w:r w:rsidR="004940DE" w:rsidRPr="00A87231">
        <w:rPr>
          <w:rFonts w:ascii="Roboto" w:hAnsi="Roboto"/>
          <w:b/>
          <w:bCs/>
          <w:color w:val="3B3838" w:themeColor="background2" w:themeShade="40"/>
          <w:sz w:val="24"/>
          <w:szCs w:val="24"/>
          <w:lang w:val="es-ES"/>
        </w:rPr>
        <w:t>.</w:t>
      </w:r>
      <w:r w:rsidR="001B187E" w:rsidRPr="00A87231">
        <w:rPr>
          <w:rFonts w:ascii="Roboto" w:hAnsi="Roboto"/>
          <w:b/>
          <w:bCs/>
          <w:color w:val="3B3838" w:themeColor="background2" w:themeShade="40"/>
          <w:sz w:val="24"/>
          <w:szCs w:val="24"/>
          <w:lang w:val="es-ES"/>
        </w:rPr>
        <w:t xml:space="preserve"> </w:t>
      </w:r>
      <w:r w:rsidR="00DF0F54" w:rsidRPr="00A87231">
        <w:rPr>
          <w:rFonts w:ascii="Roboto" w:hAnsi="Roboto"/>
          <w:b/>
          <w:bCs/>
          <w:color w:val="3B3838" w:themeColor="background2" w:themeShade="40"/>
          <w:sz w:val="24"/>
          <w:szCs w:val="24"/>
          <w:lang w:val="es-ES"/>
        </w:rPr>
        <w:t xml:space="preserve">Los gobiernos deben proporcionar la información contextual necesaria para situar la </w:t>
      </w:r>
      <w:r w:rsidR="004D034C">
        <w:rPr>
          <w:rFonts w:ascii="Roboto" w:hAnsi="Roboto"/>
          <w:b/>
          <w:bCs/>
          <w:color w:val="3B3838" w:themeColor="background2" w:themeShade="40"/>
          <w:sz w:val="24"/>
          <w:szCs w:val="24"/>
          <w:lang w:val="es-ES"/>
        </w:rPr>
        <w:t>t</w:t>
      </w:r>
      <w:r w:rsidR="00DF0F54" w:rsidRPr="00A87231">
        <w:rPr>
          <w:rFonts w:ascii="Roboto" w:hAnsi="Roboto"/>
          <w:b/>
          <w:bCs/>
          <w:color w:val="3B3838" w:themeColor="background2" w:themeShade="40"/>
          <w:sz w:val="24"/>
          <w:szCs w:val="24"/>
          <w:lang w:val="es-ES"/>
        </w:rPr>
        <w:t xml:space="preserve">ributación y recaudación en un marco fiscal, económico y social más Amplio. </w:t>
      </w:r>
      <w:r w:rsidR="00E92651" w:rsidRPr="00A87231">
        <w:rPr>
          <w:rFonts w:ascii="Roboto" w:hAnsi="Roboto"/>
          <w:b/>
          <w:bCs/>
          <w:color w:val="3B3838" w:themeColor="background2" w:themeShade="40"/>
          <w:sz w:val="24"/>
          <w:szCs w:val="24"/>
          <w:lang w:val="es-ES"/>
        </w:rPr>
        <w:t>(BÁSICO/INTERMEDIO)</w:t>
      </w:r>
    </w:p>
    <w:p w14:paraId="5847F71E" w14:textId="77777777" w:rsidR="004940DE" w:rsidRPr="00DF0F54" w:rsidRDefault="004940DE" w:rsidP="004940DE">
      <w:pPr>
        <w:rPr>
          <w:rFonts w:ascii="Roboto" w:hAnsi="Roboto"/>
          <w:color w:val="3B3838" w:themeColor="background2" w:themeShade="40"/>
          <w:sz w:val="24"/>
          <w:szCs w:val="24"/>
          <w:lang w:val="es-ES"/>
        </w:rPr>
      </w:pPr>
    </w:p>
    <w:p w14:paraId="27EDAA8E" w14:textId="7552791B" w:rsidR="00D64AED" w:rsidRPr="00DF0F54" w:rsidRDefault="00DF0F54" w:rsidP="004940DE">
      <w:pPr>
        <w:jc w:val="both"/>
        <w:rPr>
          <w:rFonts w:ascii="Roboto" w:hAnsi="Roboto"/>
          <w:color w:val="3B3838" w:themeColor="background2" w:themeShade="40"/>
          <w:sz w:val="24"/>
          <w:szCs w:val="24"/>
          <w:lang w:val="es-ES"/>
        </w:rPr>
      </w:pPr>
      <w:r w:rsidRPr="00DF0F54">
        <w:rPr>
          <w:rFonts w:ascii="Roboto" w:hAnsi="Roboto"/>
          <w:color w:val="3B3838" w:themeColor="background2" w:themeShade="40"/>
          <w:sz w:val="24"/>
          <w:szCs w:val="24"/>
          <w:lang w:val="es-ES"/>
        </w:rPr>
        <w:t xml:space="preserve">Este principio se basa en los principios 1 a 3, y supone un comentario cualitativo más profundo y una explicación de los datos y objetivos contemplados en dichos principios. La transparencia tributaria requiere la publicación de notas de </w:t>
      </w:r>
      <w:r>
        <w:rPr>
          <w:rFonts w:ascii="Roboto" w:hAnsi="Roboto"/>
          <w:color w:val="3B3838" w:themeColor="background2" w:themeShade="40"/>
          <w:sz w:val="24"/>
          <w:szCs w:val="24"/>
          <w:lang w:val="es-ES"/>
        </w:rPr>
        <w:t xml:space="preserve">investigación, análisis </w:t>
      </w:r>
      <w:r w:rsidRPr="00DF0F54">
        <w:rPr>
          <w:rFonts w:ascii="Roboto" w:hAnsi="Roboto"/>
          <w:color w:val="3B3838" w:themeColor="background2" w:themeShade="40"/>
          <w:sz w:val="24"/>
          <w:szCs w:val="24"/>
          <w:lang w:val="es-ES"/>
        </w:rPr>
        <w:t xml:space="preserve">y elaboración cualitativa. </w:t>
      </w:r>
      <w:r w:rsidR="00C21EBF" w:rsidRPr="00C21EBF">
        <w:rPr>
          <w:rFonts w:ascii="Roboto" w:hAnsi="Roboto"/>
          <w:color w:val="3B3838" w:themeColor="background2" w:themeShade="40"/>
          <w:sz w:val="24"/>
          <w:szCs w:val="24"/>
          <w:lang w:val="es-ES"/>
        </w:rPr>
        <w:t>Por ejemplo, los datos cuantitativos, como los señalados en el principio 3, deben explicarse y situarse en un contexto más amplio y general de los objetivos de la política económica y social del gobierno, acompañados de explicaciones e interpretaciones del significado de l</w:t>
      </w:r>
      <w:r w:rsidR="00C21EBF">
        <w:rPr>
          <w:rFonts w:ascii="Roboto" w:hAnsi="Roboto"/>
          <w:color w:val="3B3838" w:themeColor="background2" w:themeShade="40"/>
          <w:sz w:val="24"/>
          <w:szCs w:val="24"/>
          <w:lang w:val="es-ES"/>
        </w:rPr>
        <w:t>o</w:t>
      </w:r>
      <w:r w:rsidR="00C21EBF" w:rsidRPr="00C21EBF">
        <w:rPr>
          <w:rFonts w:ascii="Roboto" w:hAnsi="Roboto"/>
          <w:color w:val="3B3838" w:themeColor="background2" w:themeShade="40"/>
          <w:sz w:val="24"/>
          <w:szCs w:val="24"/>
          <w:lang w:val="es-ES"/>
        </w:rPr>
        <w:t>s pa</w:t>
      </w:r>
      <w:r w:rsidR="00C21EBF">
        <w:rPr>
          <w:rFonts w:ascii="Roboto" w:hAnsi="Roboto"/>
          <w:color w:val="3B3838" w:themeColor="background2" w:themeShade="40"/>
          <w:sz w:val="24"/>
          <w:szCs w:val="24"/>
          <w:lang w:val="es-ES"/>
        </w:rPr>
        <w:t xml:space="preserve">trones, pautas y </w:t>
      </w:r>
      <w:r w:rsidR="00C21EBF" w:rsidRPr="00C21EBF">
        <w:rPr>
          <w:rFonts w:ascii="Roboto" w:hAnsi="Roboto"/>
          <w:color w:val="3B3838" w:themeColor="background2" w:themeShade="40"/>
          <w:sz w:val="24"/>
          <w:szCs w:val="24"/>
          <w:lang w:val="es-ES"/>
        </w:rPr>
        <w:t>tendencias de esos datos, y de lo que eso significa a su vez para los objetivos del gobierno. Las razones por las que un gobierno se dedica a la fiscalidad, tal como se establece en el principio 2, pueden ser mucho más amplias que la simple obtención de ingresos. La explicación debe ir más allá de la declaración de ciertos objetivos y de los supuestos generales en los que se basan, como en el principio 2, para narrar con más detalle los fundamentos de ciertas elecciones. En términos generales, esto requerirá una explicación cualitativa de por qué se eligen ciertos tipos de</w:t>
      </w:r>
      <w:r w:rsidR="00C21EBF">
        <w:rPr>
          <w:rFonts w:ascii="Roboto" w:hAnsi="Roboto"/>
          <w:color w:val="3B3838" w:themeColor="background2" w:themeShade="40"/>
          <w:sz w:val="24"/>
          <w:szCs w:val="24"/>
          <w:lang w:val="es-ES"/>
        </w:rPr>
        <w:t xml:space="preserve"> </w:t>
      </w:r>
      <w:r w:rsidR="00C21EBF" w:rsidRPr="00C21EBF">
        <w:rPr>
          <w:rFonts w:ascii="Roboto" w:hAnsi="Roboto"/>
          <w:color w:val="3B3838" w:themeColor="background2" w:themeShade="40"/>
          <w:sz w:val="24"/>
          <w:szCs w:val="24"/>
          <w:lang w:val="es-ES"/>
        </w:rPr>
        <w:t>impuesto sobre la renta o de</w:t>
      </w:r>
      <w:r w:rsidR="00A87231">
        <w:rPr>
          <w:rFonts w:ascii="Roboto" w:hAnsi="Roboto"/>
          <w:color w:val="3B3838" w:themeColor="background2" w:themeShade="40"/>
          <w:sz w:val="24"/>
          <w:szCs w:val="24"/>
          <w:lang w:val="es-ES"/>
        </w:rPr>
        <w:t xml:space="preserve"> </w:t>
      </w:r>
      <w:r w:rsidR="00C21EBF" w:rsidRPr="00C21EBF">
        <w:rPr>
          <w:rFonts w:ascii="Roboto" w:hAnsi="Roboto"/>
          <w:color w:val="3B3838" w:themeColor="background2" w:themeShade="40"/>
          <w:sz w:val="24"/>
          <w:szCs w:val="24"/>
          <w:lang w:val="es-ES"/>
        </w:rPr>
        <w:t>impuesto de sociedades, por ejemplo, en qué supuestos se basa</w:t>
      </w:r>
      <w:r w:rsidR="00A87231">
        <w:rPr>
          <w:rFonts w:ascii="Roboto" w:hAnsi="Roboto"/>
          <w:color w:val="3B3838" w:themeColor="background2" w:themeShade="40"/>
          <w:sz w:val="24"/>
          <w:szCs w:val="24"/>
          <w:lang w:val="es-ES"/>
        </w:rPr>
        <w:t>,</w:t>
      </w:r>
      <w:r w:rsidR="00C21EBF" w:rsidRPr="00C21EBF">
        <w:rPr>
          <w:rFonts w:ascii="Roboto" w:hAnsi="Roboto"/>
          <w:color w:val="3B3838" w:themeColor="background2" w:themeShade="40"/>
          <w:sz w:val="24"/>
          <w:szCs w:val="24"/>
          <w:lang w:val="es-ES"/>
        </w:rPr>
        <w:t xml:space="preserve"> y si el objetivo es ofrecer un sistema fiscal más progresivo que mantenga la desigualdad bajo control, si se centra particularmente en la reducción de la desigualdad para ciertos grupos desfavorecidos, incluyendo por qué podría ser una prioridad particular, si la prioridad es estimular el crecimiento o la eficiencia económica, o algún sentido de la optimización de la recaudación, o si la política fiscal se relaciona con objetivos macroeconómicos específicos y cómo lo hace.</w:t>
      </w:r>
      <w:r w:rsidR="004940DE" w:rsidRPr="00DF0F54">
        <w:rPr>
          <w:rFonts w:ascii="Roboto" w:hAnsi="Roboto"/>
          <w:color w:val="3B3838" w:themeColor="background2" w:themeShade="40"/>
          <w:sz w:val="24"/>
          <w:szCs w:val="24"/>
          <w:lang w:val="es-ES"/>
        </w:rPr>
        <w:t xml:space="preserve"> </w:t>
      </w:r>
      <w:r w:rsidR="00A87231" w:rsidRPr="00A87231">
        <w:rPr>
          <w:rFonts w:ascii="Roboto" w:hAnsi="Roboto"/>
          <w:color w:val="3B3838" w:themeColor="background2" w:themeShade="40"/>
          <w:sz w:val="24"/>
          <w:szCs w:val="24"/>
          <w:lang w:val="es-ES"/>
        </w:rPr>
        <w:t xml:space="preserve">En pocas palabras, este principio consiste en evaluar la eficacia con la que un gobierno explica sus propios fundamentos y su pensamiento en materia de fiscalidad y la forma en que esto se relaciona con determinadas opciones de política </w:t>
      </w:r>
      <w:r w:rsidR="00A87231">
        <w:rPr>
          <w:rFonts w:ascii="Roboto" w:hAnsi="Roboto"/>
          <w:color w:val="3B3838" w:themeColor="background2" w:themeShade="40"/>
          <w:sz w:val="24"/>
          <w:szCs w:val="24"/>
          <w:lang w:val="es-ES"/>
        </w:rPr>
        <w:t xml:space="preserve">tributaria, </w:t>
      </w:r>
      <w:r w:rsidR="00A87231" w:rsidRPr="00A87231">
        <w:rPr>
          <w:rFonts w:ascii="Roboto" w:hAnsi="Roboto"/>
          <w:color w:val="3B3838" w:themeColor="background2" w:themeShade="40"/>
          <w:sz w:val="24"/>
          <w:szCs w:val="24"/>
          <w:lang w:val="es-ES"/>
        </w:rPr>
        <w:t>así como con las tendencias de los impuestos recientes y otros datos económicos y fiscales.</w:t>
      </w:r>
    </w:p>
    <w:p w14:paraId="4089F280" w14:textId="15E64F1A" w:rsidR="004940DE" w:rsidRPr="00A23B3B" w:rsidRDefault="00A87231" w:rsidP="00A87231">
      <w:pPr>
        <w:jc w:val="both"/>
        <w:rPr>
          <w:rFonts w:ascii="Roboto" w:hAnsi="Roboto"/>
          <w:sz w:val="24"/>
          <w:szCs w:val="24"/>
          <w:shd w:val="clear" w:color="auto" w:fill="FFFFFF"/>
        </w:rPr>
      </w:pPr>
      <w:r w:rsidRPr="00A87231">
        <w:rPr>
          <w:rFonts w:ascii="Roboto" w:hAnsi="Roboto"/>
          <w:color w:val="3B3838" w:themeColor="background2" w:themeShade="40"/>
          <w:sz w:val="24"/>
          <w:szCs w:val="24"/>
          <w:lang w:val="es-ES"/>
        </w:rPr>
        <w:t xml:space="preserve">Un elemento adicional de esto es la provisión de desgravaciones, bonificaciones, exenciones y exenciones en el sistema tributario, a veces denominadas gastos tributarios, o gastos </w:t>
      </w:r>
      <w:r>
        <w:rPr>
          <w:rFonts w:ascii="Roboto" w:hAnsi="Roboto"/>
          <w:color w:val="3B3838" w:themeColor="background2" w:themeShade="40"/>
          <w:sz w:val="24"/>
          <w:szCs w:val="24"/>
          <w:lang w:val="es-ES"/>
        </w:rPr>
        <w:t>fiscales/</w:t>
      </w:r>
      <w:r w:rsidRPr="00A87231">
        <w:rPr>
          <w:rFonts w:ascii="Roboto" w:hAnsi="Roboto"/>
          <w:color w:val="3B3838" w:themeColor="background2" w:themeShade="40"/>
          <w:sz w:val="24"/>
          <w:szCs w:val="24"/>
          <w:lang w:val="es-ES"/>
        </w:rPr>
        <w:t>tributarios sociales, porque son efectivamente una forma de ingresos no percibidos o impuestos no recaudados, que están destinados a fomentar o incentivar ciertas formas de actividad económica.</w:t>
      </w:r>
      <w:r w:rsidR="004940DE" w:rsidRPr="00DF0F54">
        <w:rPr>
          <w:rFonts w:ascii="Roboto" w:hAnsi="Roboto"/>
          <w:color w:val="3B3838" w:themeColor="background2" w:themeShade="40"/>
          <w:sz w:val="24"/>
          <w:szCs w:val="24"/>
          <w:lang w:val="es-ES"/>
        </w:rPr>
        <w:t xml:space="preserve"> </w:t>
      </w:r>
      <w:r w:rsidRPr="00A87231">
        <w:rPr>
          <w:rFonts w:ascii="Roboto" w:hAnsi="Roboto"/>
          <w:color w:val="3B3838" w:themeColor="background2" w:themeShade="40"/>
          <w:sz w:val="24"/>
          <w:szCs w:val="24"/>
          <w:lang w:val="es-ES"/>
        </w:rPr>
        <w:t xml:space="preserve">Muchos gobiernos publican muy poco sobre los fundamentos y la justificación de las distintas exenciones y bonificaciones, y tampoco reflexionan con mucho detalle sobre su eficacia </w:t>
      </w:r>
      <w:r w:rsidRPr="00A87231">
        <w:rPr>
          <w:rFonts w:ascii="Roboto" w:hAnsi="Roboto"/>
          <w:color w:val="3B3838" w:themeColor="background2" w:themeShade="40"/>
          <w:sz w:val="24"/>
          <w:szCs w:val="24"/>
          <w:lang w:val="es-ES"/>
        </w:rPr>
        <w:lastRenderedPageBreak/>
        <w:t xml:space="preserve">a la hora de alcanzar los objetivos declarados. Para evaluar este principio plenamente es necesario considerar hasta qué punto se explican claramente los motivos de las exenciones y bonificaciones y si su eficacia está documentada y reflejada por el gobierno en términos generales.    </w:t>
      </w:r>
    </w:p>
    <w:p w14:paraId="07290048" w14:textId="77777777" w:rsidR="004940DE" w:rsidRPr="00A23B3B" w:rsidRDefault="004940DE" w:rsidP="004940DE">
      <w:pPr>
        <w:rPr>
          <w:rFonts w:ascii="Roboto" w:hAnsi="Roboto"/>
          <w:sz w:val="24"/>
          <w:szCs w:val="24"/>
          <w:shd w:val="clear" w:color="auto" w:fill="FFFFFF"/>
        </w:rPr>
      </w:pPr>
    </w:p>
    <w:p w14:paraId="4AFC6D39" w14:textId="158E2490" w:rsidR="004940DE" w:rsidRPr="006D36FF" w:rsidRDefault="00363EAC" w:rsidP="004940DE">
      <w:pPr>
        <w:jc w:val="both"/>
        <w:rPr>
          <w:rFonts w:ascii="Roboto" w:hAnsi="Roboto"/>
          <w:color w:val="0070C0"/>
          <w:sz w:val="24"/>
          <w:szCs w:val="24"/>
          <w:shd w:val="clear" w:color="auto" w:fill="FFFFFF"/>
          <w:lang w:val="es-ES"/>
        </w:rPr>
      </w:pPr>
      <w:r w:rsidRPr="006D36FF">
        <w:rPr>
          <w:rFonts w:ascii="Roboto" w:hAnsi="Roboto"/>
          <w:b/>
          <w:bCs/>
          <w:color w:val="3B3838" w:themeColor="background2" w:themeShade="40"/>
          <w:sz w:val="24"/>
          <w:szCs w:val="24"/>
          <w:lang w:val="es-ES"/>
        </w:rPr>
        <w:t>8</w:t>
      </w:r>
      <w:r w:rsidR="004940DE" w:rsidRPr="006D36FF">
        <w:rPr>
          <w:rFonts w:ascii="Roboto" w:hAnsi="Roboto"/>
          <w:b/>
          <w:bCs/>
          <w:color w:val="3B3838" w:themeColor="background2" w:themeShade="40"/>
          <w:sz w:val="24"/>
          <w:szCs w:val="24"/>
          <w:lang w:val="es-ES"/>
        </w:rPr>
        <w:t>.</w:t>
      </w:r>
      <w:r w:rsidR="00A87231" w:rsidRPr="006D36FF">
        <w:rPr>
          <w:rFonts w:ascii="Roboto" w:hAnsi="Roboto"/>
          <w:b/>
          <w:bCs/>
          <w:color w:val="3B3838" w:themeColor="background2" w:themeShade="40"/>
          <w:sz w:val="24"/>
          <w:szCs w:val="24"/>
          <w:lang w:val="es-ES"/>
        </w:rPr>
        <w:t xml:space="preserve"> Los gobiernos deben publicar un conjunto de cuentas y reportes sobre los impuestos recaudados al menos una vez al año que incluya un análisis de las principales desviaciones de las cantidades presupuestadas por tipo de </w:t>
      </w:r>
      <w:r w:rsidR="004D034C">
        <w:rPr>
          <w:rFonts w:ascii="Roboto" w:hAnsi="Roboto"/>
          <w:b/>
          <w:bCs/>
          <w:color w:val="3B3838" w:themeColor="background2" w:themeShade="40"/>
          <w:sz w:val="24"/>
          <w:szCs w:val="24"/>
          <w:lang w:val="es-ES"/>
        </w:rPr>
        <w:t>gravamen</w:t>
      </w:r>
      <w:r w:rsidR="00A87231" w:rsidRPr="006D36FF">
        <w:rPr>
          <w:rFonts w:ascii="Roboto" w:hAnsi="Roboto"/>
          <w:b/>
          <w:bCs/>
          <w:color w:val="3B3838" w:themeColor="background2" w:themeShade="40"/>
          <w:sz w:val="24"/>
          <w:szCs w:val="24"/>
          <w:lang w:val="es-ES"/>
        </w:rPr>
        <w:t>, con referencia a los datos numéricos y a los presupuestos publicados anteriormente, así como un comentario sobre si el sistema fiscal ha cumplido con éxito sus objetivos declarados a la luz de estos datos.</w:t>
      </w:r>
      <w:r w:rsidR="00A87231" w:rsidRPr="006D36FF">
        <w:rPr>
          <w:rFonts w:ascii="Roboto" w:hAnsi="Roboto"/>
          <w:color w:val="3B3838" w:themeColor="background2" w:themeShade="40"/>
          <w:lang w:val="es-ES"/>
        </w:rPr>
        <w:t xml:space="preserve"> </w:t>
      </w:r>
      <w:r w:rsidR="00222412" w:rsidRPr="006D36FF">
        <w:rPr>
          <w:rFonts w:ascii="Roboto" w:hAnsi="Roboto"/>
          <w:b/>
          <w:bCs/>
          <w:color w:val="3B3838" w:themeColor="background2" w:themeShade="40"/>
          <w:sz w:val="24"/>
          <w:szCs w:val="24"/>
          <w:lang w:val="es-ES"/>
        </w:rPr>
        <w:t xml:space="preserve"> </w:t>
      </w:r>
      <w:r w:rsidR="00A87231" w:rsidRPr="006D36FF">
        <w:rPr>
          <w:rFonts w:ascii="Roboto" w:hAnsi="Roboto"/>
          <w:b/>
          <w:bCs/>
          <w:color w:val="3B3838" w:themeColor="background2" w:themeShade="40"/>
          <w:sz w:val="24"/>
          <w:szCs w:val="24"/>
          <w:lang w:val="es-ES"/>
        </w:rPr>
        <w:t>(BÁSICO/INTERMEDIO)</w:t>
      </w:r>
    </w:p>
    <w:p w14:paraId="50F6FDD8" w14:textId="77777777" w:rsidR="004940DE" w:rsidRPr="006D36FF" w:rsidRDefault="004940DE" w:rsidP="004940DE">
      <w:pPr>
        <w:rPr>
          <w:rFonts w:ascii="Roboto" w:hAnsi="Roboto"/>
          <w:color w:val="0070C0"/>
          <w:sz w:val="24"/>
          <w:szCs w:val="24"/>
          <w:shd w:val="clear" w:color="auto" w:fill="FFFFFF"/>
          <w:lang w:val="es-ES"/>
        </w:rPr>
      </w:pPr>
    </w:p>
    <w:p w14:paraId="2E753504" w14:textId="211F4FC5" w:rsidR="004940DE" w:rsidRPr="006D36FF" w:rsidRDefault="00D13268" w:rsidP="004940DE">
      <w:pPr>
        <w:pStyle w:val="Default"/>
        <w:jc w:val="both"/>
        <w:rPr>
          <w:rFonts w:ascii="Roboto" w:hAnsi="Roboto"/>
          <w:lang w:val="es-ES"/>
        </w:rPr>
      </w:pPr>
      <w:r w:rsidRPr="00D13268">
        <w:rPr>
          <w:rFonts w:ascii="Roboto" w:hAnsi="Roboto"/>
          <w:lang w:val="es-ES"/>
        </w:rPr>
        <w:t xml:space="preserve">Una de las funciones más importantes de la transparencia tributaria es garantizar que quienes deben tomar decisiones sobre política fiscal tengan la información que necesitan. En este contexto es, por supuesto, vital que un gobierno y una autoridad fiscal tengan esos datos. También es importante que quienes les pidan cuentas estén también en posesión de esta información. Los legisladores, los contribuyentes y los residentes de una jurisdicción necesitan tener acceso a las cuentas de su gobierno y de su autoridad tributaria para asegurarse de que pueden evaluar plenamente lo que está sucediendo dentro del sistema tributario y, por lo tanto, </w:t>
      </w:r>
      <w:r>
        <w:rPr>
          <w:rFonts w:ascii="Roboto" w:hAnsi="Roboto"/>
          <w:lang w:val="es-ES"/>
        </w:rPr>
        <w:t xml:space="preserve">valorar </w:t>
      </w:r>
      <w:r w:rsidRPr="00D13268">
        <w:rPr>
          <w:rFonts w:ascii="Roboto" w:hAnsi="Roboto"/>
          <w:lang w:val="es-ES"/>
        </w:rPr>
        <w:t>si se está gestionando adecuadamente.</w:t>
      </w:r>
      <w:r w:rsidR="004940DE" w:rsidRPr="006D36FF">
        <w:rPr>
          <w:rStyle w:val="FootnoteReference"/>
          <w:rFonts w:ascii="Roboto" w:hAnsi="Roboto"/>
          <w:lang w:val="es-ES"/>
        </w:rPr>
        <w:footnoteReference w:id="24"/>
      </w:r>
      <w:r w:rsidR="004940DE" w:rsidRPr="006D36FF">
        <w:rPr>
          <w:rFonts w:ascii="Roboto" w:hAnsi="Roboto"/>
          <w:lang w:val="es-ES"/>
        </w:rPr>
        <w:t xml:space="preserve">. </w:t>
      </w:r>
      <w:r w:rsidRPr="00D13268">
        <w:rPr>
          <w:rFonts w:ascii="Roboto" w:hAnsi="Roboto"/>
          <w:color w:val="212121"/>
          <w:lang w:val="es-ES"/>
        </w:rPr>
        <w:t>Mientras que los principios 1 a 3 y 7 son proyecciones prospectivas de intenciones y resultados, el principio 8 tiene por objeto permitir una mirada retrospectiva al año anterior para reflexionar sobre la relación entre los resultados reales de un año determinado y las proyecciones anteriores.</w:t>
      </w:r>
      <w:r w:rsidR="004940DE" w:rsidRPr="006D36FF">
        <w:rPr>
          <w:rFonts w:ascii="Roboto" w:hAnsi="Roboto"/>
          <w:color w:val="212121"/>
          <w:lang w:val="es-ES"/>
        </w:rPr>
        <w:t xml:space="preserve">  </w:t>
      </w:r>
      <w:r w:rsidRPr="00D13268">
        <w:rPr>
          <w:rFonts w:ascii="Roboto" w:hAnsi="Roboto"/>
          <w:color w:val="212121"/>
          <w:lang w:val="es-ES"/>
        </w:rPr>
        <w:t xml:space="preserve">Una forma de hacerlo es que un gobierno publique el presupuesto anual de cada periodo aprobado por el poder legislativo, incluyendo todos los datos previstos por tipo de impuesto, y que la autoridad fiscal informe entonces de los resultados reales en sus cuentas (también por tipo de </w:t>
      </w:r>
      <w:r w:rsidR="004D034C">
        <w:rPr>
          <w:rFonts w:ascii="Roboto" w:hAnsi="Roboto"/>
          <w:color w:val="212121"/>
          <w:lang w:val="es-ES"/>
        </w:rPr>
        <w:t>gravamen</w:t>
      </w:r>
      <w:r w:rsidRPr="00D13268">
        <w:rPr>
          <w:rFonts w:ascii="Roboto" w:hAnsi="Roboto"/>
          <w:color w:val="212121"/>
          <w:lang w:val="es-ES"/>
        </w:rPr>
        <w:t>), de forma que sea posible la evaluación posterior de los resultados frente a las expectativas del documento presupuestario anterior</w:t>
      </w:r>
      <w:r w:rsidR="004940DE" w:rsidRPr="006D36FF">
        <w:rPr>
          <w:rFonts w:ascii="Roboto" w:hAnsi="Roboto"/>
          <w:lang w:val="es-ES"/>
        </w:rPr>
        <w:t xml:space="preserve">. </w:t>
      </w:r>
      <w:r w:rsidRPr="00D13268">
        <w:rPr>
          <w:rFonts w:ascii="Roboto" w:hAnsi="Roboto"/>
          <w:lang w:val="es-ES"/>
        </w:rPr>
        <w:t xml:space="preserve">Junto a estos datos tributarios, un gobierno debería publicar también otros datos económicos para que, al compararlos con esos datos, puedan sugerir si los objetivos sociales, económicos y fiscales del gobierno se están cumpliendo </w:t>
      </w:r>
      <w:r>
        <w:rPr>
          <w:rFonts w:ascii="Roboto" w:hAnsi="Roboto"/>
          <w:lang w:val="es-ES"/>
        </w:rPr>
        <w:t>cabal</w:t>
      </w:r>
      <w:r w:rsidRPr="00D13268">
        <w:rPr>
          <w:rFonts w:ascii="Roboto" w:hAnsi="Roboto"/>
          <w:lang w:val="es-ES"/>
        </w:rPr>
        <w:t>mente o no.</w:t>
      </w:r>
      <w:r w:rsidR="00744919" w:rsidRPr="006D36FF">
        <w:rPr>
          <w:rFonts w:ascii="Roboto" w:hAnsi="Roboto"/>
          <w:lang w:val="es-ES"/>
        </w:rPr>
        <w:t xml:space="preserve"> </w:t>
      </w:r>
      <w:r w:rsidRPr="00D13268">
        <w:rPr>
          <w:rFonts w:ascii="Roboto" w:hAnsi="Roboto"/>
          <w:lang w:val="es-ES"/>
        </w:rPr>
        <w:t xml:space="preserve">Puede incluir datos sobre el crecimiento, la redistribución, la lucha contra la pobreza y los grupos desfavorecidos (especialmente </w:t>
      </w:r>
      <w:r>
        <w:rPr>
          <w:rFonts w:ascii="Roboto" w:hAnsi="Roboto"/>
          <w:lang w:val="es-ES"/>
        </w:rPr>
        <w:t xml:space="preserve">comunidades </w:t>
      </w:r>
      <w:r w:rsidRPr="00D13268">
        <w:rPr>
          <w:rFonts w:ascii="Roboto" w:hAnsi="Roboto"/>
          <w:lang w:val="es-ES"/>
        </w:rPr>
        <w:t>desfavorecid</w:t>
      </w:r>
      <w:r>
        <w:rPr>
          <w:rFonts w:ascii="Roboto" w:hAnsi="Roboto"/>
          <w:lang w:val="es-ES"/>
        </w:rPr>
        <w:t>a</w:t>
      </w:r>
      <w:r w:rsidRPr="00D13268">
        <w:rPr>
          <w:rFonts w:ascii="Roboto" w:hAnsi="Roboto"/>
          <w:lang w:val="es-ES"/>
        </w:rPr>
        <w:t>s específicos), el cambio climático, incluyendo algún debate, análisis y reflexión sobre todo ello</w:t>
      </w:r>
      <w:r w:rsidR="004940DE" w:rsidRPr="006D36FF">
        <w:rPr>
          <w:rStyle w:val="FootnoteReference"/>
          <w:rFonts w:ascii="Roboto" w:hAnsi="Roboto"/>
          <w:lang w:val="es-ES"/>
        </w:rPr>
        <w:footnoteReference w:id="25"/>
      </w:r>
      <w:r w:rsidR="004940DE" w:rsidRPr="006D36FF">
        <w:rPr>
          <w:rFonts w:ascii="Roboto" w:hAnsi="Roboto"/>
          <w:lang w:val="es-ES"/>
        </w:rPr>
        <w:t xml:space="preserve">. </w:t>
      </w:r>
      <w:r w:rsidR="000C203C" w:rsidRPr="000C203C">
        <w:rPr>
          <w:rFonts w:ascii="Roboto" w:hAnsi="Roboto"/>
          <w:lang w:val="es-ES"/>
        </w:rPr>
        <w:t xml:space="preserve">Esto debería extenderse también a un cierto debate y reflexión sobre si se han cumplido las estimaciones y expectativas en cuanto a datos tributarios y objetivos, y cuáles podrían ser las razones de esas </w:t>
      </w:r>
      <w:r w:rsidR="000C203C">
        <w:rPr>
          <w:rFonts w:ascii="Roboto" w:hAnsi="Roboto"/>
          <w:lang w:val="es-ES"/>
        </w:rPr>
        <w:t>orientaciones</w:t>
      </w:r>
      <w:r w:rsidR="000C203C" w:rsidRPr="000C203C">
        <w:rPr>
          <w:rFonts w:ascii="Roboto" w:hAnsi="Roboto"/>
          <w:lang w:val="es-ES"/>
        </w:rPr>
        <w:t>. Se trata de la cuestión del rendimiento real frente al rendimiento previsto, y de las razones por las que el rendimiento real es mayor o menor, así como de las pruebas de alguna reflexión publicada sobre cómo repercute en los objetivos, como se indica en los principios 2 y 7</w:t>
      </w:r>
      <w:r w:rsidR="004940DE" w:rsidRPr="006D36FF">
        <w:rPr>
          <w:rStyle w:val="FootnoteReference"/>
          <w:rFonts w:ascii="Roboto" w:hAnsi="Roboto"/>
          <w:color w:val="212121"/>
          <w:lang w:val="es-ES"/>
        </w:rPr>
        <w:footnoteReference w:id="26"/>
      </w:r>
      <w:r w:rsidR="004940DE" w:rsidRPr="006D36FF">
        <w:rPr>
          <w:rFonts w:ascii="Roboto" w:hAnsi="Roboto"/>
          <w:color w:val="212121"/>
          <w:lang w:val="es-ES"/>
        </w:rPr>
        <w:t xml:space="preserve">. </w:t>
      </w:r>
      <w:r w:rsidR="004940DE" w:rsidRPr="006D36FF">
        <w:rPr>
          <w:rFonts w:ascii="Roboto" w:hAnsi="Roboto"/>
          <w:lang w:val="es-ES"/>
        </w:rPr>
        <w:t xml:space="preserve"> </w:t>
      </w:r>
    </w:p>
    <w:p w14:paraId="617FA35B" w14:textId="77777777" w:rsidR="004940DE" w:rsidRPr="00EA302F" w:rsidRDefault="004940DE" w:rsidP="004940DE">
      <w:pPr>
        <w:pStyle w:val="Default"/>
        <w:jc w:val="both"/>
        <w:rPr>
          <w:rFonts w:ascii="Roboto" w:hAnsi="Roboto" w:cstheme="minorHAnsi"/>
          <w:b/>
          <w:bCs/>
          <w:color w:val="3B3838" w:themeColor="background2" w:themeShade="40"/>
        </w:rPr>
      </w:pPr>
    </w:p>
    <w:p w14:paraId="78AAD024" w14:textId="77777777" w:rsidR="004940DE" w:rsidRPr="000C203C" w:rsidRDefault="004940DE" w:rsidP="004940DE">
      <w:pPr>
        <w:pStyle w:val="Default"/>
        <w:jc w:val="both"/>
        <w:rPr>
          <w:rFonts w:ascii="Roboto" w:hAnsi="Roboto" w:cstheme="minorHAnsi"/>
          <w:b/>
          <w:bCs/>
          <w:color w:val="3B3838" w:themeColor="background2" w:themeShade="40"/>
          <w:lang w:val="es-ES"/>
        </w:rPr>
      </w:pPr>
    </w:p>
    <w:p w14:paraId="0C32FF40" w14:textId="62793389" w:rsidR="000C203C" w:rsidRPr="000C203C" w:rsidRDefault="00363EAC" w:rsidP="000C203C">
      <w:pPr>
        <w:pStyle w:val="Default"/>
        <w:jc w:val="both"/>
        <w:rPr>
          <w:rFonts w:ascii="Roboto" w:hAnsi="Roboto" w:cstheme="minorHAnsi"/>
          <w:b/>
          <w:bCs/>
          <w:color w:val="3B3838" w:themeColor="background2" w:themeShade="40"/>
          <w:lang w:val="es-ES"/>
        </w:rPr>
      </w:pPr>
      <w:r w:rsidRPr="000C203C">
        <w:rPr>
          <w:rFonts w:ascii="Roboto" w:hAnsi="Roboto" w:cstheme="minorHAnsi"/>
          <w:b/>
          <w:bCs/>
          <w:color w:val="3B3838" w:themeColor="background2" w:themeShade="40"/>
          <w:lang w:val="es-ES"/>
        </w:rPr>
        <w:t>9</w:t>
      </w:r>
      <w:r w:rsidR="004940DE" w:rsidRPr="000C203C">
        <w:rPr>
          <w:rFonts w:ascii="Roboto" w:hAnsi="Roboto" w:cstheme="minorHAnsi"/>
          <w:b/>
          <w:bCs/>
          <w:color w:val="3B3838" w:themeColor="background2" w:themeShade="40"/>
          <w:lang w:val="es-ES"/>
        </w:rPr>
        <w:t>.</w:t>
      </w:r>
      <w:r w:rsidR="00985BD2" w:rsidRPr="000C203C">
        <w:rPr>
          <w:rFonts w:ascii="Roboto" w:hAnsi="Roboto" w:cstheme="minorHAnsi"/>
          <w:b/>
          <w:bCs/>
          <w:color w:val="3B3838" w:themeColor="background2" w:themeShade="40"/>
          <w:lang w:val="es-ES"/>
        </w:rPr>
        <w:t xml:space="preserve"> </w:t>
      </w:r>
      <w:r w:rsidR="000C203C" w:rsidRPr="000C203C">
        <w:rPr>
          <w:rFonts w:ascii="Roboto" w:hAnsi="Roboto" w:cstheme="minorHAnsi"/>
          <w:b/>
          <w:bCs/>
          <w:color w:val="3B3838" w:themeColor="background2" w:themeShade="40"/>
          <w:lang w:val="es-ES"/>
        </w:rPr>
        <w:t>Las relaciones entre la administración tributaria y el gobierno deben estar sujetas al estado de derecho y los administradores tributarios deben rendir cuentas ante los poderes ejecutivo y legislativo del gobierno. (BÁSICO/INTERMEDIO)</w:t>
      </w:r>
    </w:p>
    <w:p w14:paraId="71EC2ACD" w14:textId="77777777" w:rsidR="000C203C" w:rsidRPr="000C203C" w:rsidRDefault="000C203C" w:rsidP="004940DE">
      <w:pPr>
        <w:pStyle w:val="Default"/>
        <w:jc w:val="both"/>
        <w:rPr>
          <w:rFonts w:ascii="Roboto" w:hAnsi="Roboto" w:cstheme="minorHAnsi"/>
          <w:b/>
          <w:bCs/>
          <w:color w:val="3B3838" w:themeColor="background2" w:themeShade="40"/>
          <w:lang w:val="es-ES"/>
        </w:rPr>
      </w:pPr>
    </w:p>
    <w:p w14:paraId="36F88B51" w14:textId="77777777" w:rsidR="004940DE" w:rsidRPr="00A23B3B" w:rsidRDefault="004940DE" w:rsidP="004940DE">
      <w:pPr>
        <w:pStyle w:val="Default"/>
        <w:rPr>
          <w:rFonts w:ascii="Roboto" w:hAnsi="Roboto" w:cstheme="minorHAnsi"/>
          <w:color w:val="0070C0"/>
          <w:shd w:val="clear" w:color="auto" w:fill="FFFFFF"/>
        </w:rPr>
      </w:pPr>
    </w:p>
    <w:p w14:paraId="669234C9" w14:textId="36D9782D" w:rsidR="00D64AED" w:rsidRPr="00DB0013" w:rsidRDefault="00DB0013" w:rsidP="004940DE">
      <w:pPr>
        <w:pStyle w:val="Default"/>
        <w:jc w:val="both"/>
        <w:rPr>
          <w:rFonts w:ascii="Roboto" w:hAnsi="Roboto"/>
          <w:lang w:val="es-ES"/>
        </w:rPr>
      </w:pPr>
      <w:r w:rsidRPr="00DB0013">
        <w:rPr>
          <w:rFonts w:ascii="Roboto" w:hAnsi="Roboto" w:cstheme="minorHAnsi"/>
          <w:color w:val="auto"/>
          <w:shd w:val="clear" w:color="auto" w:fill="FFFFFF"/>
          <w:lang w:val="es-ES"/>
        </w:rPr>
        <w:t xml:space="preserve">Un sistema tributario transparente requiere que se establezcan y especifiquen claramente las relaciones de rendición de cuentas y las líneas de reporte de responsabilidad, particularmente entre la autoridad </w:t>
      </w:r>
      <w:proofErr w:type="spellStart"/>
      <w:r w:rsidRPr="00DB0013">
        <w:rPr>
          <w:rFonts w:ascii="Roboto" w:hAnsi="Roboto" w:cstheme="minorHAnsi"/>
          <w:color w:val="auto"/>
          <w:shd w:val="clear" w:color="auto" w:fill="FFFFFF"/>
          <w:lang w:val="es-ES"/>
        </w:rPr>
        <w:t>administrative</w:t>
      </w:r>
      <w:proofErr w:type="spellEnd"/>
      <w:r w:rsidRPr="00DB0013">
        <w:rPr>
          <w:rFonts w:ascii="Roboto" w:hAnsi="Roboto" w:cstheme="minorHAnsi"/>
          <w:color w:val="auto"/>
          <w:shd w:val="clear" w:color="auto" w:fill="FFFFFF"/>
          <w:lang w:val="es-ES"/>
        </w:rPr>
        <w:t xml:space="preserve"> tributaria y los poderes ejecutivo y legislativo. </w:t>
      </w:r>
      <w:r w:rsidR="000C0CBE" w:rsidRPr="000C0CBE">
        <w:rPr>
          <w:rFonts w:ascii="Roboto" w:hAnsi="Roboto" w:cstheme="minorHAnsi"/>
          <w:color w:val="auto"/>
          <w:shd w:val="clear" w:color="auto" w:fill="FFFFFF"/>
          <w:lang w:val="es-ES"/>
        </w:rPr>
        <w:t xml:space="preserve">El ejecutivo debe ser capaz de establecer objetivos generales para el servicio de ingresos, incluyendo, en su caso, el despliegue del proceso legislativo </w:t>
      </w:r>
      <w:r w:rsidR="000C0CBE">
        <w:rPr>
          <w:rFonts w:ascii="Roboto" w:hAnsi="Roboto" w:cstheme="minorHAnsi"/>
          <w:color w:val="auto"/>
          <w:shd w:val="clear" w:color="auto" w:fill="FFFFFF"/>
          <w:lang w:val="es-ES"/>
        </w:rPr>
        <w:t>correspondiente</w:t>
      </w:r>
      <w:r w:rsidR="000C0CBE" w:rsidRPr="000C0CBE">
        <w:rPr>
          <w:rFonts w:ascii="Roboto" w:hAnsi="Roboto" w:cstheme="minorHAnsi"/>
          <w:color w:val="auto"/>
          <w:shd w:val="clear" w:color="auto" w:fill="FFFFFF"/>
          <w:lang w:val="es-ES"/>
        </w:rPr>
        <w:t>.</w:t>
      </w:r>
      <w:r w:rsidR="00501C80" w:rsidRPr="00DB0013">
        <w:rPr>
          <w:rFonts w:ascii="Roboto" w:hAnsi="Roboto" w:cstheme="minorHAnsi"/>
          <w:color w:val="auto"/>
          <w:shd w:val="clear" w:color="auto" w:fill="FFFFFF"/>
          <w:lang w:val="es-ES"/>
        </w:rPr>
        <w:t xml:space="preserve"> </w:t>
      </w:r>
      <w:r w:rsidR="004940DE" w:rsidRPr="00DB0013">
        <w:rPr>
          <w:rFonts w:ascii="Roboto" w:hAnsi="Roboto" w:cstheme="minorHAnsi"/>
          <w:color w:val="auto"/>
          <w:shd w:val="clear" w:color="auto" w:fill="FFFFFF"/>
          <w:lang w:val="es-ES"/>
        </w:rPr>
        <w:t xml:space="preserve"> </w:t>
      </w:r>
      <w:r w:rsidR="00BF0B6D" w:rsidRPr="00BF0B6D">
        <w:rPr>
          <w:rFonts w:ascii="Roboto" w:hAnsi="Roboto" w:cstheme="minorHAnsi"/>
          <w:color w:val="auto"/>
          <w:shd w:val="clear" w:color="auto" w:fill="FFFFFF"/>
          <w:lang w:val="es-ES"/>
        </w:rPr>
        <w:t>Esto debería incluir la garantía de que la autoridad tributaria tiene los recursos y la autonomía para llevar a cabo las investigaciones que necesita, dentro del marco de la ley. Deben existir salvaguardias para evitar que un gobierno bloquee a la autoridad tributaria en el seguimiento de casos políticamente incómodos o inconvenientes.</w:t>
      </w:r>
      <w:r w:rsidR="004940DE" w:rsidRPr="00DB0013">
        <w:rPr>
          <w:rFonts w:ascii="Roboto" w:hAnsi="Roboto" w:cstheme="minorHAnsi"/>
          <w:color w:val="auto"/>
          <w:shd w:val="clear" w:color="auto" w:fill="FFFFFF"/>
          <w:lang w:val="es-ES"/>
        </w:rPr>
        <w:t xml:space="preserve"> </w:t>
      </w:r>
      <w:r w:rsidR="00CB5F82" w:rsidRPr="00CB5F82">
        <w:rPr>
          <w:rFonts w:ascii="Roboto" w:hAnsi="Roboto" w:cstheme="minorHAnsi"/>
          <w:color w:val="auto"/>
          <w:shd w:val="clear" w:color="auto" w:fill="FFFFFF"/>
          <w:lang w:val="es-ES"/>
        </w:rPr>
        <w:t>La autoridad fiscal tampoco debe estar sometida al capricho político del gobierno de turno, para hacer la vista gorda ante determinados casos, o prácticas, mientras persigue otros sin más fundamento que el posible beneficio político.</w:t>
      </w:r>
      <w:r w:rsidR="004940DE" w:rsidRPr="00DB0013">
        <w:rPr>
          <w:rFonts w:ascii="Roboto" w:hAnsi="Roboto" w:cstheme="minorHAnsi"/>
          <w:color w:val="auto"/>
          <w:shd w:val="clear" w:color="auto" w:fill="FFFFFF"/>
          <w:lang w:val="es-ES"/>
        </w:rPr>
        <w:t xml:space="preserve"> </w:t>
      </w:r>
      <w:r w:rsidR="00CB5F82" w:rsidRPr="00CB5F82">
        <w:rPr>
          <w:rFonts w:ascii="Roboto" w:hAnsi="Roboto" w:cstheme="minorHAnsi"/>
          <w:color w:val="auto"/>
          <w:shd w:val="clear" w:color="auto" w:fill="FFFFFF"/>
          <w:lang w:val="es-ES"/>
        </w:rPr>
        <w:t xml:space="preserve">Deben existir marcos legales que impidan al gobierno interferir arbitrariamente en los asuntos cotidianos de la autoridad fiscal y dirigirlos. Por el contrario, como se señala en el principio 4, los cambios notables en la práctica y la política fiscal deben estar respaldados por la ley y la ratificación legislativa. </w:t>
      </w:r>
      <w:r w:rsidR="00CB5F82" w:rsidRPr="00CB5F82">
        <w:rPr>
          <w:rFonts w:ascii="Roboto" w:hAnsi="Roboto"/>
          <w:lang w:val="es-ES"/>
        </w:rPr>
        <w:t>También deben existir procedimientos para el nombramiento de los altos cargos de la autoridad fiscal, a fin de garantizar que se nombra a los mejores candidatos posibles y que su rendimiento se evalúa de acuerdo con los criterios adecuados, que si no se cumplen pueden llevar a la destitución de los puestos más altos, siguiendo un claro y debido proceso</w:t>
      </w:r>
      <w:r w:rsidR="00C22949" w:rsidRPr="00DB0013">
        <w:rPr>
          <w:rFonts w:ascii="Roboto" w:hAnsi="Roboto"/>
          <w:lang w:val="es-ES"/>
        </w:rPr>
        <w:t xml:space="preserve">. </w:t>
      </w:r>
    </w:p>
    <w:p w14:paraId="78056B67" w14:textId="6B394A31" w:rsidR="004940DE" w:rsidRPr="00DB0013" w:rsidRDefault="00CB5F82" w:rsidP="004940DE">
      <w:pPr>
        <w:pStyle w:val="Default"/>
        <w:jc w:val="both"/>
        <w:rPr>
          <w:rFonts w:ascii="Roboto" w:hAnsi="Roboto"/>
          <w:lang w:val="es-ES"/>
        </w:rPr>
      </w:pPr>
      <w:r w:rsidRPr="00CB5F82">
        <w:rPr>
          <w:rFonts w:ascii="Roboto" w:hAnsi="Roboto"/>
          <w:lang w:val="es-ES"/>
        </w:rPr>
        <w:t xml:space="preserve">La presentación de informes anuales sobre el rendimiento, los recursos, el procedimiento y la práctica administrativa por parte de la autoridad fiscal, de acuerdo con criterios y normas específicos, al parlamento y/o al ejecutivo, debería institucionalizarse como parte de la rutina anual de la actividad </w:t>
      </w:r>
      <w:r>
        <w:rPr>
          <w:rFonts w:ascii="Roboto" w:hAnsi="Roboto"/>
          <w:lang w:val="es-ES"/>
        </w:rPr>
        <w:t xml:space="preserve">de dichas autoridades. </w:t>
      </w:r>
      <w:r w:rsidRPr="00CB5F82">
        <w:rPr>
          <w:rFonts w:ascii="Roboto" w:hAnsi="Roboto"/>
          <w:lang w:val="es-ES"/>
        </w:rPr>
        <w:t>De este modo, el poder legislativo y el ejecutivo podrán pedir cuentas a la autoridad tributaria, pero también darle poder y voz para que explique en público los problemas y retos que enfrenta</w:t>
      </w:r>
      <w:r w:rsidR="004940DE" w:rsidRPr="00DB0013">
        <w:rPr>
          <w:rStyle w:val="FootnoteReference"/>
          <w:rFonts w:ascii="Roboto" w:hAnsi="Roboto"/>
          <w:lang w:val="es-ES"/>
        </w:rPr>
        <w:footnoteReference w:id="27"/>
      </w:r>
      <w:r w:rsidR="004940DE" w:rsidRPr="00DB0013">
        <w:rPr>
          <w:rFonts w:ascii="Roboto" w:hAnsi="Roboto"/>
          <w:lang w:val="es-ES"/>
        </w:rPr>
        <w:t xml:space="preserve">. </w:t>
      </w:r>
      <w:r w:rsidRPr="00CB5F82">
        <w:rPr>
          <w:rFonts w:ascii="Roboto" w:hAnsi="Roboto"/>
          <w:lang w:val="es-ES"/>
        </w:rPr>
        <w:t>El examen y el debate sobre la estructura y el rendimiento de la administración tributaria de una jurisdicción es un aspecto importante tanto de la rendición de cuentas democrática como de la transparencia fiscal</w:t>
      </w:r>
      <w:r>
        <w:rPr>
          <w:rFonts w:ascii="Roboto" w:hAnsi="Roboto"/>
          <w:lang w:val="es-ES"/>
        </w:rPr>
        <w:t xml:space="preserve">. </w:t>
      </w:r>
      <w:r w:rsidRPr="00CB5F82">
        <w:rPr>
          <w:rFonts w:ascii="Roboto" w:hAnsi="Roboto" w:cs="Times New Roman"/>
          <w:lang w:val="es-ES"/>
        </w:rPr>
        <w:t>El proceso debería implicar una reflexión sobre cómo se integran las cuestiones tributarias en los ámbitos relacionados de la administración, incluidos la ley corporativa, la regula</w:t>
      </w:r>
      <w:r>
        <w:rPr>
          <w:rFonts w:ascii="Roboto" w:hAnsi="Roboto" w:cs="Times New Roman"/>
          <w:lang w:val="es-ES"/>
        </w:rPr>
        <w:t>ción</w:t>
      </w:r>
      <w:r w:rsidRPr="00CB5F82">
        <w:rPr>
          <w:rFonts w:ascii="Roboto" w:hAnsi="Roboto" w:cs="Times New Roman"/>
          <w:lang w:val="es-ES"/>
        </w:rPr>
        <w:t xml:space="preserve"> contable, el derecho fiduciario, las normas en materia de sucesiones (herencias) y los datos personales, animando al personal de la administración tributaria a informar y reflexionar sobre su propia experiencia en estas cuestiones en testimonios ante el poder legislativo, y o los miembros del ejecutivo</w:t>
      </w:r>
      <w:r w:rsidR="004940DE" w:rsidRPr="00DB0013">
        <w:rPr>
          <w:rStyle w:val="FootnoteReference"/>
          <w:rFonts w:ascii="Roboto" w:hAnsi="Roboto"/>
          <w:lang w:val="es-ES"/>
        </w:rPr>
        <w:footnoteReference w:id="28"/>
      </w:r>
      <w:r w:rsidR="004940DE" w:rsidRPr="00DB0013">
        <w:rPr>
          <w:rFonts w:ascii="Roboto" w:hAnsi="Roboto"/>
          <w:lang w:val="es-ES"/>
        </w:rPr>
        <w:t>.</w:t>
      </w:r>
    </w:p>
    <w:p w14:paraId="02F64B7A" w14:textId="77777777" w:rsidR="004940DE" w:rsidRPr="00DB0013" w:rsidRDefault="004940DE" w:rsidP="004940DE">
      <w:pPr>
        <w:pStyle w:val="Default"/>
        <w:rPr>
          <w:rFonts w:ascii="Roboto" w:hAnsi="Roboto" w:cs="Times New Roman"/>
          <w:lang w:val="es-ES"/>
        </w:rPr>
      </w:pPr>
    </w:p>
    <w:p w14:paraId="3DBA40F1" w14:textId="77777777" w:rsidR="004940DE" w:rsidRPr="00DB0013" w:rsidRDefault="004940DE" w:rsidP="004940DE">
      <w:pPr>
        <w:jc w:val="both"/>
        <w:rPr>
          <w:rFonts w:ascii="Roboto" w:hAnsi="Roboto"/>
          <w:b/>
          <w:bCs/>
          <w:color w:val="3B3838" w:themeColor="background2" w:themeShade="40"/>
          <w:sz w:val="24"/>
          <w:szCs w:val="24"/>
          <w:lang w:val="es-ES"/>
        </w:rPr>
      </w:pPr>
    </w:p>
    <w:p w14:paraId="3A0B7FA2" w14:textId="0BC02043" w:rsidR="00775E0A" w:rsidRPr="00775E0A" w:rsidRDefault="002314DA" w:rsidP="00775E0A">
      <w:pPr>
        <w:jc w:val="both"/>
        <w:rPr>
          <w:rFonts w:ascii="Roboto" w:hAnsi="Roboto"/>
          <w:b/>
          <w:bCs/>
          <w:color w:val="3B3838" w:themeColor="background2" w:themeShade="40"/>
          <w:sz w:val="24"/>
          <w:szCs w:val="24"/>
          <w:lang w:val="es-ES"/>
        </w:rPr>
      </w:pPr>
      <w:r w:rsidRPr="00DB0013">
        <w:rPr>
          <w:rFonts w:ascii="Roboto" w:hAnsi="Roboto"/>
          <w:b/>
          <w:bCs/>
          <w:color w:val="3B3838" w:themeColor="background2" w:themeShade="40"/>
          <w:sz w:val="24"/>
          <w:szCs w:val="24"/>
          <w:lang w:val="es-ES"/>
        </w:rPr>
        <w:t>10</w:t>
      </w:r>
      <w:r w:rsidR="004940DE" w:rsidRPr="00DB0013">
        <w:rPr>
          <w:rFonts w:ascii="Roboto" w:hAnsi="Roboto"/>
          <w:b/>
          <w:bCs/>
          <w:color w:val="3B3838" w:themeColor="background2" w:themeShade="40"/>
          <w:sz w:val="24"/>
          <w:szCs w:val="24"/>
          <w:lang w:val="es-ES"/>
        </w:rPr>
        <w:t>.</w:t>
      </w:r>
      <w:r w:rsidR="00DE1CD0">
        <w:rPr>
          <w:rFonts w:ascii="Roboto" w:hAnsi="Roboto"/>
          <w:b/>
          <w:bCs/>
          <w:color w:val="3B3838" w:themeColor="background2" w:themeShade="40"/>
          <w:sz w:val="24"/>
          <w:szCs w:val="24"/>
          <w:lang w:val="es-ES"/>
        </w:rPr>
        <w:t xml:space="preserve"> </w:t>
      </w:r>
      <w:r w:rsidR="00775E0A" w:rsidRPr="00DE1CD0">
        <w:rPr>
          <w:rFonts w:ascii="Roboto" w:hAnsi="Roboto"/>
          <w:b/>
          <w:bCs/>
          <w:color w:val="3B3838" w:themeColor="background2" w:themeShade="40"/>
          <w:sz w:val="24"/>
          <w:szCs w:val="24"/>
          <w:lang w:val="es-ES"/>
        </w:rPr>
        <w:t>Cuando proceda, los gobiernos deben colaborar con las instituciones financieras internacionales y regionales y con los administradores tributarios para cumplir con sus obligaciones internacionales de información. De manera más general, deben tratar de participar en los esfuerzos internacionales (incluida la sociedad civil) para aumentar la transparencia de los ingresos, mejorar las prácticas administrativas y participar en la investigación sobre el impacto de las políticas tributarias en los distintos países y regiones. (INTERMEDIO)</w:t>
      </w:r>
    </w:p>
    <w:p w14:paraId="12A40975" w14:textId="77777777" w:rsidR="00775E0A" w:rsidRPr="00DB0013" w:rsidRDefault="00775E0A" w:rsidP="004940DE">
      <w:pPr>
        <w:jc w:val="both"/>
        <w:rPr>
          <w:rFonts w:ascii="Roboto" w:hAnsi="Roboto"/>
          <w:b/>
          <w:bCs/>
          <w:color w:val="3B3838" w:themeColor="background2" w:themeShade="40"/>
          <w:sz w:val="24"/>
          <w:szCs w:val="24"/>
          <w:lang w:val="es-ES"/>
        </w:rPr>
      </w:pPr>
    </w:p>
    <w:p w14:paraId="307C5C03" w14:textId="2A9BBE49" w:rsidR="004940DE" w:rsidRPr="00DB0013" w:rsidRDefault="00DE1CD0" w:rsidP="00C33052">
      <w:pPr>
        <w:jc w:val="both"/>
        <w:rPr>
          <w:rFonts w:ascii="Roboto" w:hAnsi="Roboto"/>
          <w:color w:val="3B3838" w:themeColor="background2" w:themeShade="40"/>
          <w:sz w:val="24"/>
          <w:szCs w:val="24"/>
          <w:lang w:val="es-ES"/>
        </w:rPr>
      </w:pPr>
      <w:r w:rsidRPr="00DE1CD0">
        <w:rPr>
          <w:rFonts w:ascii="Roboto" w:hAnsi="Roboto"/>
          <w:color w:val="3B3838" w:themeColor="background2" w:themeShade="40"/>
          <w:sz w:val="24"/>
          <w:szCs w:val="24"/>
          <w:lang w:val="es-ES"/>
        </w:rPr>
        <w:lastRenderedPageBreak/>
        <w:t>En la actualidad, las normas internacionales, como el intercambio automático de información y la presentación de informes país por país, son controladas y supervisadas por la OCDE</w:t>
      </w:r>
      <w:r w:rsidR="00834045" w:rsidRPr="00DB0013">
        <w:rPr>
          <w:rStyle w:val="FootnoteReference"/>
          <w:rFonts w:ascii="Roboto" w:hAnsi="Roboto"/>
          <w:color w:val="3B3838" w:themeColor="background2" w:themeShade="40"/>
          <w:sz w:val="24"/>
          <w:szCs w:val="24"/>
          <w:lang w:val="es-ES"/>
        </w:rPr>
        <w:footnoteReference w:id="29"/>
      </w:r>
      <w:r w:rsidR="004940DE" w:rsidRPr="00DB0013">
        <w:rPr>
          <w:rFonts w:ascii="Roboto" w:hAnsi="Roboto"/>
          <w:color w:val="3B3838" w:themeColor="background2" w:themeShade="40"/>
          <w:sz w:val="24"/>
          <w:szCs w:val="24"/>
          <w:lang w:val="es-ES"/>
        </w:rPr>
        <w:t xml:space="preserve">. </w:t>
      </w:r>
      <w:r w:rsidRPr="00DE1CD0">
        <w:rPr>
          <w:rFonts w:ascii="Roboto" w:hAnsi="Roboto"/>
          <w:color w:val="3B3838" w:themeColor="background2" w:themeShade="40"/>
          <w:sz w:val="24"/>
          <w:szCs w:val="24"/>
          <w:lang w:val="es-ES"/>
        </w:rPr>
        <w:t>Un régimen fiscal transparente es aquel que participa y cumple íntegramente sus compromisos internacionales y sus requisitos de información, es transparente a la hora de informar y revisar sus tratados fiscales internacionales y, en general, participa con la comunidad internacional en el intercambio de investigaciones, ideas y mejores prácticas, en cuanto a cómo la administración fiscal, la recaudación de ingresos y la política pueden estar mejor diseñadas y ser más transparentes.</w:t>
      </w:r>
      <w:r w:rsidR="00EF282D" w:rsidRPr="00DB0013">
        <w:rPr>
          <w:rFonts w:ascii="Roboto" w:hAnsi="Roboto"/>
          <w:color w:val="3B3838" w:themeColor="background2" w:themeShade="40"/>
          <w:sz w:val="24"/>
          <w:szCs w:val="24"/>
          <w:lang w:val="es-ES"/>
        </w:rPr>
        <w:t xml:space="preserve"> </w:t>
      </w:r>
      <w:r w:rsidRPr="00DE1CD0">
        <w:rPr>
          <w:rFonts w:ascii="Roboto" w:hAnsi="Roboto"/>
          <w:color w:val="3B3838" w:themeColor="background2" w:themeShade="40"/>
          <w:sz w:val="24"/>
          <w:szCs w:val="24"/>
          <w:lang w:val="es-ES"/>
        </w:rPr>
        <w:t>Este compromiso también debe incluir y dar voz a los actores de la sociedad civil. Una evaluación de este principio trataría de llegar a valoraciones sobre el grado en que un país cumple sus compromisos en relación con el intercambio automático de información y la presentación de informes país por país, y es capaz de participar en iniciativas internacionales diseñadas para fomentar una gobernanza fiscal buena y transparente.</w:t>
      </w:r>
    </w:p>
    <w:p w14:paraId="7684EFEB" w14:textId="77777777" w:rsidR="00D259C7" w:rsidRPr="00DB0013" w:rsidRDefault="00D259C7" w:rsidP="004940DE">
      <w:pPr>
        <w:pStyle w:val="Default"/>
        <w:jc w:val="both"/>
        <w:rPr>
          <w:rFonts w:ascii="Roboto" w:hAnsi="Roboto" w:cstheme="minorHAnsi"/>
          <w:b/>
          <w:bCs/>
          <w:color w:val="3B3838" w:themeColor="background2" w:themeShade="40"/>
          <w:lang w:val="es-ES"/>
        </w:rPr>
      </w:pPr>
    </w:p>
    <w:p w14:paraId="26D1A4AB" w14:textId="77777777" w:rsidR="00D259C7" w:rsidRPr="00DB0013" w:rsidRDefault="00D259C7" w:rsidP="004940DE">
      <w:pPr>
        <w:pStyle w:val="Default"/>
        <w:jc w:val="both"/>
        <w:rPr>
          <w:rFonts w:ascii="Roboto" w:hAnsi="Roboto" w:cstheme="minorHAnsi"/>
          <w:b/>
          <w:bCs/>
          <w:color w:val="3B3838" w:themeColor="background2" w:themeShade="40"/>
          <w:lang w:val="es-ES"/>
        </w:rPr>
      </w:pPr>
    </w:p>
    <w:p w14:paraId="23F4D54F" w14:textId="0EE3EDC8" w:rsidR="00A47323" w:rsidRPr="00A47323" w:rsidRDefault="004940DE" w:rsidP="00A47323">
      <w:pPr>
        <w:pStyle w:val="Default"/>
        <w:jc w:val="both"/>
        <w:rPr>
          <w:rFonts w:ascii="Roboto" w:hAnsi="Roboto" w:cstheme="minorHAnsi"/>
          <w:b/>
          <w:bCs/>
          <w:color w:val="3B3838" w:themeColor="background2" w:themeShade="40"/>
          <w:lang w:val="es-ES"/>
        </w:rPr>
      </w:pPr>
      <w:r w:rsidRPr="00DB0013">
        <w:rPr>
          <w:rFonts w:ascii="Roboto" w:hAnsi="Roboto" w:cstheme="minorHAnsi"/>
          <w:b/>
          <w:bCs/>
          <w:color w:val="3B3838" w:themeColor="background2" w:themeShade="40"/>
          <w:lang w:val="es-ES"/>
        </w:rPr>
        <w:t>1</w:t>
      </w:r>
      <w:r w:rsidR="002314DA" w:rsidRPr="00DB0013">
        <w:rPr>
          <w:rFonts w:ascii="Roboto" w:hAnsi="Roboto" w:cstheme="minorHAnsi"/>
          <w:b/>
          <w:bCs/>
          <w:color w:val="3B3838" w:themeColor="background2" w:themeShade="40"/>
          <w:lang w:val="es-ES"/>
        </w:rPr>
        <w:t>1</w:t>
      </w:r>
      <w:r w:rsidRPr="00DB0013">
        <w:rPr>
          <w:rFonts w:ascii="Roboto" w:hAnsi="Roboto" w:cstheme="minorHAnsi"/>
          <w:b/>
          <w:bCs/>
          <w:color w:val="3B3838" w:themeColor="background2" w:themeShade="40"/>
          <w:lang w:val="es-ES"/>
        </w:rPr>
        <w:t>.</w:t>
      </w:r>
      <w:r w:rsidR="00A47323">
        <w:rPr>
          <w:rFonts w:ascii="Roboto" w:hAnsi="Roboto" w:cstheme="minorHAnsi"/>
          <w:b/>
          <w:bCs/>
          <w:color w:val="3B3838" w:themeColor="background2" w:themeShade="40"/>
          <w:lang w:val="es-ES"/>
        </w:rPr>
        <w:t xml:space="preserve"> </w:t>
      </w:r>
      <w:r w:rsidR="00A47323" w:rsidRPr="00A47323">
        <w:rPr>
          <w:rFonts w:ascii="Roboto" w:hAnsi="Roboto" w:cstheme="minorHAnsi"/>
          <w:b/>
          <w:bCs/>
          <w:color w:val="3B3838" w:themeColor="background2" w:themeShade="40"/>
          <w:lang w:val="es-ES"/>
        </w:rPr>
        <w:t>Los gobiernos deben evaluar e informar sobre el grado de incumplimiento (impago) de los impuestos que se deben legalmente, como primer paso para preparar una estimación de la brecha tributaria (</w:t>
      </w:r>
      <w:proofErr w:type="spellStart"/>
      <w:r w:rsidR="00A47323" w:rsidRPr="00A47323">
        <w:rPr>
          <w:rFonts w:ascii="Roboto" w:hAnsi="Roboto" w:cstheme="minorHAnsi"/>
          <w:b/>
          <w:bCs/>
          <w:color w:val="3B3838" w:themeColor="background2" w:themeShade="40"/>
          <w:lang w:val="es-ES"/>
        </w:rPr>
        <w:t>tax</w:t>
      </w:r>
      <w:proofErr w:type="spellEnd"/>
      <w:r w:rsidR="00A47323" w:rsidRPr="00A47323">
        <w:rPr>
          <w:rFonts w:ascii="Roboto" w:hAnsi="Roboto" w:cstheme="minorHAnsi"/>
          <w:b/>
          <w:bCs/>
          <w:color w:val="3B3838" w:themeColor="background2" w:themeShade="40"/>
          <w:lang w:val="es-ES"/>
        </w:rPr>
        <w:t xml:space="preserve"> gap) (véase el principio 14). (INTERMEDIO/ AVANZADO)</w:t>
      </w:r>
    </w:p>
    <w:p w14:paraId="0B2EF836" w14:textId="77777777" w:rsidR="00A47323" w:rsidRPr="00DB0013" w:rsidRDefault="00A47323" w:rsidP="004940DE">
      <w:pPr>
        <w:pStyle w:val="Default"/>
        <w:jc w:val="both"/>
        <w:rPr>
          <w:rFonts w:ascii="Roboto" w:hAnsi="Roboto" w:cstheme="minorHAnsi"/>
          <w:b/>
          <w:bCs/>
          <w:color w:val="auto"/>
          <w:shd w:val="clear" w:color="auto" w:fill="FFFFFF"/>
          <w:lang w:val="es-ES"/>
        </w:rPr>
      </w:pPr>
    </w:p>
    <w:p w14:paraId="554FE450" w14:textId="77777777" w:rsidR="004940DE" w:rsidRPr="00DB0013" w:rsidRDefault="004940DE" w:rsidP="004940DE">
      <w:pPr>
        <w:pStyle w:val="Default"/>
        <w:jc w:val="both"/>
        <w:rPr>
          <w:rFonts w:ascii="Roboto" w:hAnsi="Roboto" w:cstheme="minorHAnsi"/>
          <w:color w:val="3B3838" w:themeColor="background2" w:themeShade="40"/>
          <w:lang w:val="es-ES"/>
        </w:rPr>
      </w:pPr>
    </w:p>
    <w:p w14:paraId="74F6C114" w14:textId="3C9D43B6" w:rsidR="004940DE" w:rsidRPr="00DB0013" w:rsidRDefault="00787F9C" w:rsidP="004940DE">
      <w:pPr>
        <w:pStyle w:val="Default"/>
        <w:jc w:val="both"/>
        <w:rPr>
          <w:rFonts w:ascii="Roboto" w:hAnsi="Roboto" w:cstheme="minorHAnsi"/>
          <w:color w:val="3B3838" w:themeColor="background2" w:themeShade="40"/>
          <w:lang w:val="es-ES"/>
        </w:rPr>
      </w:pPr>
      <w:r w:rsidRPr="00787F9C">
        <w:rPr>
          <w:rFonts w:ascii="Roboto" w:hAnsi="Roboto" w:cstheme="minorHAnsi"/>
          <w:color w:val="3B3838" w:themeColor="background2" w:themeShade="40"/>
          <w:lang w:val="es-ES"/>
        </w:rPr>
        <w:t xml:space="preserve">La deuda pública ha aumentado notablemente en todo el mundo, incrementando la presión sobre muchas autoridades para que mejoren su situación fiscal, especialmente en el contexto del impacto económico de la pandemia de Covid-19. </w:t>
      </w:r>
      <w:r w:rsidR="001F64A4" w:rsidRPr="001F64A4">
        <w:rPr>
          <w:rFonts w:ascii="Roboto" w:hAnsi="Roboto" w:cstheme="minorHAnsi"/>
          <w:color w:val="3B3838" w:themeColor="background2" w:themeShade="40"/>
          <w:lang w:val="es-ES"/>
        </w:rPr>
        <w:t xml:space="preserve">Un enfoque para abordar esto es identificar los ingresos esperados </w:t>
      </w:r>
      <w:r w:rsidR="001F64A4">
        <w:rPr>
          <w:rFonts w:ascii="Roboto" w:hAnsi="Roboto" w:cstheme="minorHAnsi"/>
          <w:color w:val="3B3838" w:themeColor="background2" w:themeShade="40"/>
          <w:lang w:val="es-ES"/>
        </w:rPr>
        <w:t xml:space="preserve">(presupuestados) </w:t>
      </w:r>
      <w:r w:rsidR="001F64A4" w:rsidRPr="001F64A4">
        <w:rPr>
          <w:rFonts w:ascii="Roboto" w:hAnsi="Roboto" w:cstheme="minorHAnsi"/>
          <w:color w:val="3B3838" w:themeColor="background2" w:themeShade="40"/>
          <w:lang w:val="es-ES"/>
        </w:rPr>
        <w:t xml:space="preserve">que </w:t>
      </w:r>
      <w:r w:rsidR="001F64A4">
        <w:rPr>
          <w:rFonts w:ascii="Roboto" w:hAnsi="Roboto" w:cstheme="minorHAnsi"/>
          <w:color w:val="3B3838" w:themeColor="background2" w:themeShade="40"/>
          <w:lang w:val="es-ES"/>
        </w:rPr>
        <w:t xml:space="preserve">acaban </w:t>
      </w:r>
      <w:r w:rsidR="001F64A4" w:rsidRPr="001F64A4">
        <w:rPr>
          <w:rFonts w:ascii="Roboto" w:hAnsi="Roboto" w:cstheme="minorHAnsi"/>
          <w:color w:val="3B3838" w:themeColor="background2" w:themeShade="40"/>
          <w:lang w:val="es-ES"/>
        </w:rPr>
        <w:t>faltan</w:t>
      </w:r>
      <w:r w:rsidR="001F64A4">
        <w:rPr>
          <w:rFonts w:ascii="Roboto" w:hAnsi="Roboto" w:cstheme="minorHAnsi"/>
          <w:color w:val="3B3838" w:themeColor="background2" w:themeShade="40"/>
          <w:lang w:val="es-ES"/>
        </w:rPr>
        <w:t>do,</w:t>
      </w:r>
      <w:r w:rsidR="001F64A4" w:rsidRPr="001F64A4">
        <w:rPr>
          <w:rFonts w:ascii="Roboto" w:hAnsi="Roboto" w:cstheme="minorHAnsi"/>
          <w:color w:val="3B3838" w:themeColor="background2" w:themeShade="40"/>
          <w:lang w:val="es-ES"/>
        </w:rPr>
        <w:t xml:space="preserve"> como impuestos no pagados y sus fuentes. La transparencia tributaria es, en última instancia, un medio para aumentar la confianza en los sistemas tributarios y, con ello, </w:t>
      </w:r>
      <w:r w:rsidR="001F64A4">
        <w:rPr>
          <w:rFonts w:ascii="Roboto" w:hAnsi="Roboto" w:cstheme="minorHAnsi"/>
          <w:color w:val="3B3838" w:themeColor="background2" w:themeShade="40"/>
          <w:lang w:val="es-ES"/>
        </w:rPr>
        <w:t xml:space="preserve">mejorar </w:t>
      </w:r>
      <w:r w:rsidR="001F64A4" w:rsidRPr="001F64A4">
        <w:rPr>
          <w:rFonts w:ascii="Roboto" w:hAnsi="Roboto" w:cstheme="minorHAnsi"/>
          <w:color w:val="3B3838" w:themeColor="background2" w:themeShade="40"/>
          <w:lang w:val="es-ES"/>
        </w:rPr>
        <w:t xml:space="preserve">la moral tributaria </w:t>
      </w:r>
      <w:r w:rsidR="001F64A4">
        <w:rPr>
          <w:rFonts w:ascii="Roboto" w:hAnsi="Roboto" w:cstheme="minorHAnsi"/>
          <w:color w:val="3B3838" w:themeColor="background2" w:themeShade="40"/>
          <w:lang w:val="es-ES"/>
        </w:rPr>
        <w:t>y la buena di</w:t>
      </w:r>
      <w:r w:rsidR="001F64A4" w:rsidRPr="001F64A4">
        <w:rPr>
          <w:rFonts w:ascii="Roboto" w:hAnsi="Roboto" w:cstheme="minorHAnsi"/>
          <w:color w:val="3B3838" w:themeColor="background2" w:themeShade="40"/>
          <w:lang w:val="es-ES"/>
        </w:rPr>
        <w:t xml:space="preserve">sposición a pagar impuestos. A ello puede contribuir la revelación del grado de falta de pago de los impuestos debido a la evasión fiscal ilegal y al hecho de que las autoridades fiscales no recaudan los impuestos </w:t>
      </w:r>
      <w:proofErr w:type="gramStart"/>
      <w:r w:rsidR="001F64A4" w:rsidRPr="001F64A4">
        <w:rPr>
          <w:rFonts w:ascii="Roboto" w:hAnsi="Roboto" w:cstheme="minorHAnsi"/>
          <w:color w:val="3B3838" w:themeColor="background2" w:themeShade="40"/>
          <w:lang w:val="es-ES"/>
        </w:rPr>
        <w:t>declarados</w:t>
      </w:r>
      <w:proofErr w:type="gramEnd"/>
      <w:r w:rsidR="001F64A4" w:rsidRPr="001F64A4">
        <w:rPr>
          <w:rFonts w:ascii="Roboto" w:hAnsi="Roboto" w:cstheme="minorHAnsi"/>
          <w:color w:val="3B3838" w:themeColor="background2" w:themeShade="40"/>
          <w:lang w:val="es-ES"/>
        </w:rPr>
        <w:t xml:space="preserve"> pero no pagados, ya sea por insolvencia o por deficiencias administrativas, y ser lo más abierto posible sobre el alcance de esta situación. Además, si se pueden determinar las estimaciones, las autoridades pueden empezar a señalar su intención y su estrategia para recuperar los ingresos que faltan de una manera más precisa y sistemática. Sin embargo, el punto de partida de este tipo de estrategia es conocer el alcance, la escala y la forma del problema de los impuestos legalmente debidos que no se pagan.</w:t>
      </w:r>
    </w:p>
    <w:p w14:paraId="512B1F32" w14:textId="77777777" w:rsidR="00073CBB" w:rsidRPr="00073CBB" w:rsidRDefault="00073CBB" w:rsidP="004940DE">
      <w:pPr>
        <w:pStyle w:val="Default"/>
        <w:jc w:val="both"/>
        <w:rPr>
          <w:rFonts w:ascii="Roboto" w:hAnsi="Roboto" w:cstheme="minorHAnsi"/>
          <w:color w:val="3B3838" w:themeColor="background2" w:themeShade="40"/>
          <w:lang w:val="es-ES"/>
        </w:rPr>
      </w:pPr>
      <w:r w:rsidRPr="00073CBB">
        <w:rPr>
          <w:rFonts w:ascii="Roboto" w:hAnsi="Roboto" w:cstheme="minorHAnsi"/>
          <w:color w:val="3B3838" w:themeColor="background2" w:themeShade="40"/>
          <w:lang w:val="es-ES"/>
        </w:rPr>
        <w:t>De forma más ambiciosa, algunas jurisdicciones han comenzado a publicar estimaciones de la brecha fiscal, entre ellas la Unión Europea y el Reino Unido, aunque en ambos casos las metodologías presentan posibles deficiencias. Un análisis de la brecha fiscal es una estimación de la diferencia entre los ingresos tributarios que su autoridad fiscal podría recaudar potencialmente y los ingresos tributarios que realmente recupera en el transcurso de un período determinado (normalmente se trata de una brecha fiscal anual).</w:t>
      </w:r>
      <w:r w:rsidR="004940DE" w:rsidRPr="00073CBB">
        <w:rPr>
          <w:rFonts w:ascii="Roboto" w:hAnsi="Roboto" w:cstheme="minorHAnsi"/>
          <w:color w:val="3B3838" w:themeColor="background2" w:themeShade="40"/>
          <w:lang w:val="es-ES"/>
        </w:rPr>
        <w:t xml:space="preserve"> </w:t>
      </w:r>
      <w:r w:rsidRPr="00073CBB">
        <w:rPr>
          <w:rFonts w:ascii="Roboto" w:hAnsi="Roboto" w:cstheme="minorHAnsi"/>
          <w:color w:val="3B3838" w:themeColor="background2" w:themeShade="40"/>
          <w:lang w:val="es-ES"/>
        </w:rPr>
        <w:t>El análisis de la brecha fiscal trata de establecer y calcular esta diferencia</w:t>
      </w:r>
      <w:r w:rsidR="004940DE" w:rsidRPr="00073CBB">
        <w:rPr>
          <w:rFonts w:cstheme="minorHAnsi"/>
          <w:color w:val="3B3838" w:themeColor="background2" w:themeShade="40"/>
        </w:rPr>
        <w:footnoteReference w:id="30"/>
      </w:r>
      <w:r w:rsidR="004940DE" w:rsidRPr="00073CBB">
        <w:rPr>
          <w:rFonts w:ascii="Roboto" w:hAnsi="Roboto" w:cstheme="minorHAnsi"/>
          <w:color w:val="3B3838" w:themeColor="background2" w:themeShade="40"/>
          <w:lang w:val="es-ES"/>
        </w:rPr>
        <w:t xml:space="preserve">. </w:t>
      </w:r>
    </w:p>
    <w:p w14:paraId="395A0B4F" w14:textId="043A716D" w:rsidR="004940DE" w:rsidRPr="00073CBB" w:rsidRDefault="00073CBB" w:rsidP="004940DE">
      <w:pPr>
        <w:pStyle w:val="Default"/>
        <w:jc w:val="both"/>
        <w:rPr>
          <w:rFonts w:ascii="Roboto" w:hAnsi="Roboto" w:cstheme="minorHAnsi"/>
          <w:color w:val="3B3838" w:themeColor="background2" w:themeShade="40"/>
          <w:lang w:val="es-ES"/>
        </w:rPr>
      </w:pPr>
      <w:r w:rsidRPr="00073CBB">
        <w:rPr>
          <w:rFonts w:ascii="Roboto" w:hAnsi="Roboto" w:cstheme="minorHAnsi"/>
          <w:color w:val="3B3838" w:themeColor="background2" w:themeShade="40"/>
          <w:lang w:val="es-ES"/>
        </w:rPr>
        <w:t xml:space="preserve">La metodología para calcular la brecha fiscal y, a partir de ahí, los importes recuperables, es una tarea más compleja, que incluye estimaciones de: brechas en la base gravable; brechas en los gastos tributarios; brechas en la elusión fiscal; brechas en la evasión fiscal; e impuestos que se </w:t>
      </w:r>
      <w:r w:rsidRPr="00073CBB">
        <w:rPr>
          <w:rFonts w:ascii="Roboto" w:hAnsi="Roboto" w:cstheme="minorHAnsi"/>
          <w:color w:val="3B3838" w:themeColor="background2" w:themeShade="40"/>
          <w:lang w:val="es-ES"/>
        </w:rPr>
        <w:lastRenderedPageBreak/>
        <w:t xml:space="preserve">sabe que se </w:t>
      </w:r>
      <w:proofErr w:type="gramStart"/>
      <w:r w:rsidRPr="00073CBB">
        <w:rPr>
          <w:rFonts w:ascii="Roboto" w:hAnsi="Roboto" w:cstheme="minorHAnsi"/>
          <w:color w:val="3B3838" w:themeColor="background2" w:themeShade="40"/>
          <w:lang w:val="es-ES"/>
        </w:rPr>
        <w:t>deben</w:t>
      </w:r>
      <w:proofErr w:type="gramEnd"/>
      <w:r w:rsidRPr="00073CBB">
        <w:rPr>
          <w:rFonts w:ascii="Roboto" w:hAnsi="Roboto" w:cstheme="minorHAnsi"/>
          <w:color w:val="3B3838" w:themeColor="background2" w:themeShade="40"/>
          <w:lang w:val="es-ES"/>
        </w:rPr>
        <w:t xml:space="preserve"> pero no se han liquidado (impuestos no pagados). Los dos primeros de esa lista son la brecha fiscal de la política, que resulta de las decisiones políticas conscientes. La tercera implica la explotación de las lagunas legales y la contabilidad creativa, dentro de la ley. Los dos últimos son, en cierto modo, los cálculos más fáciles de realizar y, en su conjunto, constituyen una estimación de las cantidades totales legalmente </w:t>
      </w:r>
      <w:proofErr w:type="gramStart"/>
      <w:r w:rsidRPr="00073CBB">
        <w:rPr>
          <w:rFonts w:ascii="Roboto" w:hAnsi="Roboto" w:cstheme="minorHAnsi"/>
          <w:color w:val="3B3838" w:themeColor="background2" w:themeShade="40"/>
          <w:lang w:val="es-ES"/>
        </w:rPr>
        <w:t>adeudadas</w:t>
      </w:r>
      <w:proofErr w:type="gramEnd"/>
      <w:r w:rsidRPr="00073CBB">
        <w:rPr>
          <w:rFonts w:ascii="Roboto" w:hAnsi="Roboto" w:cstheme="minorHAnsi"/>
          <w:color w:val="3B3838" w:themeColor="background2" w:themeShade="40"/>
          <w:lang w:val="es-ES"/>
        </w:rPr>
        <w:t xml:space="preserve"> pero no pagadas.</w:t>
      </w:r>
      <w:r w:rsidR="004940DE" w:rsidRPr="00073CBB">
        <w:rPr>
          <w:rFonts w:ascii="Roboto" w:hAnsi="Roboto" w:cstheme="minorHAnsi"/>
          <w:color w:val="3B3838" w:themeColor="background2" w:themeShade="40"/>
          <w:lang w:val="es-ES"/>
        </w:rPr>
        <w:t xml:space="preserve"> </w:t>
      </w:r>
      <w:r w:rsidR="004D5A38" w:rsidRPr="004D5A38">
        <w:rPr>
          <w:rFonts w:ascii="Roboto" w:hAnsi="Roboto" w:cstheme="minorHAnsi"/>
          <w:color w:val="3B3838" w:themeColor="background2" w:themeShade="40"/>
          <w:lang w:val="es-ES"/>
        </w:rPr>
        <w:t>En este sentido, llegar a estimaciones regulares y fiables para ambos sería un primer paso factible para emprender una estimación más ambiciosa de la brecha fiscal (ya sea para un impuesto individual o para el sistema tributario en su conjunto).</w:t>
      </w:r>
    </w:p>
    <w:p w14:paraId="12274686" w14:textId="7EBEDCBC" w:rsidR="004C0205" w:rsidRPr="00073CBB" w:rsidRDefault="004940DE" w:rsidP="004940DE">
      <w:pPr>
        <w:pStyle w:val="Default"/>
        <w:jc w:val="both"/>
        <w:rPr>
          <w:rFonts w:ascii="Roboto" w:hAnsi="Roboto" w:cstheme="minorHAnsi"/>
          <w:color w:val="3B3838" w:themeColor="background2" w:themeShade="40"/>
          <w:lang w:val="es-ES"/>
        </w:rPr>
      </w:pPr>
      <w:r w:rsidRPr="00073CBB">
        <w:rPr>
          <w:rFonts w:ascii="Roboto" w:hAnsi="Roboto" w:cstheme="minorHAnsi"/>
          <w:color w:val="3B3838" w:themeColor="background2" w:themeShade="40"/>
          <w:lang w:val="es-ES"/>
        </w:rPr>
        <w:t xml:space="preserve"> </w:t>
      </w:r>
      <w:r w:rsidR="004D5A38" w:rsidRPr="004D5A38">
        <w:rPr>
          <w:rFonts w:ascii="Roboto" w:hAnsi="Roboto" w:cstheme="minorHAnsi"/>
          <w:color w:val="3B3838" w:themeColor="background2" w:themeShade="40"/>
          <w:lang w:val="es-ES"/>
        </w:rPr>
        <w:t xml:space="preserve">La brecha de evasión fiscal es el costo fiscal de </w:t>
      </w:r>
      <w:r w:rsidR="004C0205">
        <w:rPr>
          <w:rFonts w:ascii="Roboto" w:hAnsi="Roboto" w:cstheme="minorHAnsi"/>
          <w:color w:val="3B3838" w:themeColor="background2" w:themeShade="40"/>
          <w:lang w:val="es-ES"/>
        </w:rPr>
        <w:t>un</w:t>
      </w:r>
      <w:r w:rsidR="004D5A38" w:rsidRPr="004D5A38">
        <w:rPr>
          <w:rFonts w:ascii="Roboto" w:hAnsi="Roboto" w:cstheme="minorHAnsi"/>
          <w:color w:val="3B3838" w:themeColor="background2" w:themeShade="40"/>
          <w:lang w:val="es-ES"/>
        </w:rPr>
        <w:t xml:space="preserve">a </w:t>
      </w:r>
      <w:r w:rsidR="004C0205">
        <w:rPr>
          <w:rFonts w:ascii="Roboto" w:hAnsi="Roboto" w:cstheme="minorHAnsi"/>
          <w:color w:val="3B3838" w:themeColor="background2" w:themeShade="40"/>
          <w:lang w:val="es-ES"/>
        </w:rPr>
        <w:t xml:space="preserve">ilegal falta de </w:t>
      </w:r>
      <w:r w:rsidR="004D5A38" w:rsidRPr="004D5A38">
        <w:rPr>
          <w:rFonts w:ascii="Roboto" w:hAnsi="Roboto" w:cstheme="minorHAnsi"/>
          <w:color w:val="3B3838" w:themeColor="background2" w:themeShade="40"/>
          <w:lang w:val="es-ES"/>
        </w:rPr>
        <w:t xml:space="preserve">declaración de ingresos, que deberían ser gravados, o el costo fiscal de una solicitud ilegal de una exención, desgravación o beneficio tributario al que un contribuyente no tiene derecho. </w:t>
      </w:r>
      <w:r w:rsidR="004C0205" w:rsidRPr="004C0205">
        <w:rPr>
          <w:rFonts w:ascii="Roboto" w:hAnsi="Roboto" w:cstheme="minorHAnsi"/>
          <w:color w:val="3B3838" w:themeColor="background2" w:themeShade="40"/>
          <w:lang w:val="es-ES"/>
        </w:rPr>
        <w:t>En las páginas 73-75 de MTW se pueden encontrar notas más detalladas sobre los elementos y procesos que deben considerarse y contabilizarse en el cálculo de la brecha de evasión fiscal. La brecha fiscal no pagada es el costo fiscal de las sumas que se sabe que se deben a la autoridad tributaria y que no se recaudan. Para más información sobre la brecha fiscal no pagada, véanse las páginas 75-76 de MTW.</w:t>
      </w:r>
    </w:p>
    <w:p w14:paraId="7E99D420" w14:textId="77777777" w:rsidR="004C0205" w:rsidRDefault="004C0205" w:rsidP="004940DE">
      <w:pPr>
        <w:pStyle w:val="Default"/>
        <w:jc w:val="both"/>
        <w:rPr>
          <w:rFonts w:ascii="Roboto" w:hAnsi="Roboto" w:cstheme="minorHAnsi"/>
          <w:color w:val="3B3838" w:themeColor="background2" w:themeShade="40"/>
          <w:lang w:val="es-ES"/>
        </w:rPr>
      </w:pPr>
      <w:r w:rsidRPr="004C0205">
        <w:rPr>
          <w:rFonts w:ascii="Roboto" w:hAnsi="Roboto" w:cstheme="minorHAnsi"/>
          <w:color w:val="3B3838" w:themeColor="background2" w:themeShade="40"/>
          <w:lang w:val="es-ES"/>
        </w:rPr>
        <w:t>La evasión fiscal requiere</w:t>
      </w:r>
      <w:r>
        <w:rPr>
          <w:rFonts w:ascii="Roboto" w:hAnsi="Roboto" w:cstheme="minorHAnsi"/>
          <w:color w:val="3B3838" w:themeColor="background2" w:themeShade="40"/>
          <w:lang w:val="es-ES"/>
        </w:rPr>
        <w:t xml:space="preserve">, </w:t>
      </w:r>
      <w:r w:rsidRPr="004C0205">
        <w:rPr>
          <w:rFonts w:ascii="Roboto" w:hAnsi="Roboto" w:cstheme="minorHAnsi"/>
          <w:color w:val="3B3838" w:themeColor="background2" w:themeShade="40"/>
          <w:lang w:val="es-ES"/>
        </w:rPr>
        <w:t xml:space="preserve">se nutre </w:t>
      </w:r>
      <w:r>
        <w:rPr>
          <w:rFonts w:ascii="Roboto" w:hAnsi="Roboto" w:cstheme="minorHAnsi"/>
          <w:color w:val="3B3838" w:themeColor="background2" w:themeShade="40"/>
          <w:lang w:val="es-ES"/>
        </w:rPr>
        <w:t xml:space="preserve">y prospera </w:t>
      </w:r>
      <w:r w:rsidRPr="004C0205">
        <w:rPr>
          <w:rFonts w:ascii="Roboto" w:hAnsi="Roboto" w:cstheme="minorHAnsi"/>
          <w:color w:val="3B3838" w:themeColor="background2" w:themeShade="40"/>
          <w:lang w:val="es-ES"/>
        </w:rPr>
        <w:t>e</w:t>
      </w:r>
      <w:r>
        <w:rPr>
          <w:rFonts w:ascii="Roboto" w:hAnsi="Roboto" w:cstheme="minorHAnsi"/>
          <w:color w:val="3B3838" w:themeColor="background2" w:themeShade="40"/>
          <w:lang w:val="es-ES"/>
        </w:rPr>
        <w:t>n</w:t>
      </w:r>
      <w:r w:rsidRPr="004C0205">
        <w:rPr>
          <w:rFonts w:ascii="Roboto" w:hAnsi="Roboto" w:cstheme="minorHAnsi"/>
          <w:color w:val="3B3838" w:themeColor="background2" w:themeShade="40"/>
          <w:lang w:val="es-ES"/>
        </w:rPr>
        <w:t xml:space="preserve"> la opacidad. La publicación de información sobre el alcance, el ámbito y la forma que adopta, proporciona una base para actuar para abordar el problema. Aumentar la transparencia tributaria informando sobre los mecanismos a través de los cuales se produce la evasión fiscal, el número de casos detectados y los procesamientos exitosos de: ingresos no declarados; omisión de declaraciones de impuestos; disolución de empresas antes del vencimiento de las obligaciones fiscales; y reclamación excesiva de exenciones y bonificaciones, al tiempo que se hace pública esta información puede desincentivar la evasión fiscal y desalentar el comportamiento ilegal. </w:t>
      </w:r>
    </w:p>
    <w:p w14:paraId="552A85DF" w14:textId="279D1594" w:rsidR="004940DE" w:rsidRPr="00073CBB" w:rsidRDefault="00B07C04" w:rsidP="00AC2DA0">
      <w:pPr>
        <w:pStyle w:val="Default"/>
        <w:jc w:val="both"/>
        <w:rPr>
          <w:rFonts w:ascii="Roboto" w:hAnsi="Roboto" w:cstheme="minorHAnsi"/>
          <w:color w:val="3B3838" w:themeColor="background2" w:themeShade="40"/>
          <w:lang w:val="es-ES"/>
        </w:rPr>
      </w:pPr>
      <w:r w:rsidRPr="00B07C04">
        <w:rPr>
          <w:rFonts w:ascii="Roboto" w:hAnsi="Roboto" w:cstheme="minorHAnsi"/>
          <w:color w:val="3B3838" w:themeColor="background2" w:themeShade="40"/>
          <w:lang w:val="es-ES"/>
        </w:rPr>
        <w:t>Las brechas de impuestos no pagados pueden surgir de: la insolvencia del contribuyente; la imposibilidad de localizar al contribuyente; la negativa del contribuyente a realizar la liquidación; la falta de recursos para perseguir la recuperación a través del sistema legal; la corrupción y el soborno de los funcionarios; el error en el registro de los importes adeudados que, a su vez, impide la recaudación de los impuestos. Una información más forense de lo anterior y la publicación de los importes y los desgloses como elemento de un marco de transparencia tributaria, daría una mejor lectura de dónde podrían concentrarse los recursos para mejorar las tasas de recuperación de impuestos.</w:t>
      </w:r>
      <w:r w:rsidR="004940DE" w:rsidRPr="00073CBB">
        <w:rPr>
          <w:rFonts w:ascii="Roboto" w:hAnsi="Roboto" w:cstheme="minorHAnsi"/>
          <w:color w:val="3B3838" w:themeColor="background2" w:themeShade="40"/>
          <w:lang w:val="es-ES"/>
        </w:rPr>
        <w:t xml:space="preserve"> </w:t>
      </w:r>
      <w:r w:rsidR="00AC2DA0" w:rsidRPr="00AC2DA0">
        <w:rPr>
          <w:rFonts w:ascii="Roboto" w:hAnsi="Roboto" w:cstheme="minorHAnsi"/>
          <w:color w:val="3B3838" w:themeColor="background2" w:themeShade="40"/>
          <w:lang w:val="es-ES"/>
        </w:rPr>
        <w:t xml:space="preserve">Valorar este principio requeriría establecer qué procedimientos y métodos de información y publicidad de los impuestos no pagados </w:t>
      </w:r>
      <w:r w:rsidR="00AC2DA0">
        <w:rPr>
          <w:rFonts w:ascii="Roboto" w:hAnsi="Roboto" w:cstheme="minorHAnsi"/>
          <w:color w:val="3B3838" w:themeColor="background2" w:themeShade="40"/>
          <w:lang w:val="es-ES"/>
        </w:rPr>
        <w:t>existen</w:t>
      </w:r>
      <w:r w:rsidR="00AC2DA0" w:rsidRPr="00AC2DA0">
        <w:rPr>
          <w:rFonts w:ascii="Roboto" w:hAnsi="Roboto" w:cstheme="minorHAnsi"/>
          <w:color w:val="3B3838" w:themeColor="background2" w:themeShade="40"/>
          <w:lang w:val="es-ES"/>
        </w:rPr>
        <w:t xml:space="preserve"> en una jurisdicción</w:t>
      </w:r>
      <w:r w:rsidR="00AC2DA0">
        <w:rPr>
          <w:rFonts w:ascii="Roboto" w:hAnsi="Roboto" w:cstheme="minorHAnsi"/>
          <w:color w:val="3B3838" w:themeColor="background2" w:themeShade="40"/>
          <w:lang w:val="es-ES"/>
        </w:rPr>
        <w:t xml:space="preserve">, así como </w:t>
      </w:r>
      <w:r w:rsidR="00AC2DA0" w:rsidRPr="00AC2DA0">
        <w:rPr>
          <w:rFonts w:ascii="Roboto" w:hAnsi="Roboto" w:cstheme="minorHAnsi"/>
          <w:color w:val="3B3838" w:themeColor="background2" w:themeShade="40"/>
          <w:lang w:val="es-ES"/>
        </w:rPr>
        <w:t>de las sanciones asociadas a los mismos.</w:t>
      </w:r>
    </w:p>
    <w:p w14:paraId="5B5E9F4A" w14:textId="77777777" w:rsidR="004940DE" w:rsidRPr="00DB0013" w:rsidRDefault="004940DE" w:rsidP="004940DE">
      <w:pPr>
        <w:rPr>
          <w:rFonts w:ascii="Roboto" w:hAnsi="Roboto"/>
          <w:b/>
          <w:bCs/>
          <w:color w:val="3B3838" w:themeColor="background2" w:themeShade="40"/>
          <w:sz w:val="24"/>
          <w:szCs w:val="24"/>
          <w:lang w:val="es-ES"/>
        </w:rPr>
      </w:pPr>
    </w:p>
    <w:p w14:paraId="71849B7D" w14:textId="08105811" w:rsidR="00A47323" w:rsidRPr="00A47323" w:rsidRDefault="004940DE" w:rsidP="00A47323">
      <w:pPr>
        <w:jc w:val="both"/>
        <w:rPr>
          <w:rFonts w:ascii="Roboto" w:hAnsi="Roboto"/>
          <w:b/>
          <w:bCs/>
          <w:color w:val="3B3838" w:themeColor="background2" w:themeShade="40"/>
          <w:sz w:val="24"/>
          <w:szCs w:val="24"/>
          <w:lang w:val="es-ES"/>
        </w:rPr>
      </w:pPr>
      <w:r w:rsidRPr="00DB0013">
        <w:rPr>
          <w:rFonts w:ascii="Roboto" w:hAnsi="Roboto"/>
          <w:b/>
          <w:bCs/>
          <w:color w:val="3B3838" w:themeColor="background2" w:themeShade="40"/>
          <w:sz w:val="24"/>
          <w:szCs w:val="24"/>
          <w:lang w:val="es-ES"/>
        </w:rPr>
        <w:t>1</w:t>
      </w:r>
      <w:r w:rsidR="002314DA" w:rsidRPr="00DB0013">
        <w:rPr>
          <w:rFonts w:ascii="Roboto" w:hAnsi="Roboto"/>
          <w:b/>
          <w:bCs/>
          <w:color w:val="3B3838" w:themeColor="background2" w:themeShade="40"/>
          <w:sz w:val="24"/>
          <w:szCs w:val="24"/>
          <w:lang w:val="es-ES"/>
        </w:rPr>
        <w:t>2</w:t>
      </w:r>
      <w:r w:rsidRPr="00DB0013">
        <w:rPr>
          <w:rFonts w:ascii="Roboto" w:hAnsi="Roboto"/>
          <w:b/>
          <w:bCs/>
          <w:color w:val="3B3838" w:themeColor="background2" w:themeShade="40"/>
          <w:sz w:val="24"/>
          <w:szCs w:val="24"/>
          <w:lang w:val="es-ES"/>
        </w:rPr>
        <w:t>.</w:t>
      </w:r>
      <w:r w:rsidR="00A47323">
        <w:rPr>
          <w:rFonts w:ascii="Roboto" w:hAnsi="Roboto"/>
          <w:b/>
          <w:bCs/>
          <w:color w:val="3B3838" w:themeColor="background2" w:themeShade="40"/>
          <w:sz w:val="24"/>
          <w:szCs w:val="24"/>
          <w:lang w:val="es-ES"/>
        </w:rPr>
        <w:t xml:space="preserve"> </w:t>
      </w:r>
      <w:r w:rsidR="00A47323" w:rsidRPr="00A47323">
        <w:rPr>
          <w:rFonts w:ascii="Roboto" w:hAnsi="Roboto"/>
          <w:b/>
          <w:bCs/>
          <w:color w:val="3B3838" w:themeColor="background2" w:themeShade="40"/>
          <w:sz w:val="24"/>
          <w:szCs w:val="24"/>
          <w:lang w:val="es-ES"/>
        </w:rPr>
        <w:t>Los gobiernos deben tratar de examinar el impacto de los incentivos fiscales -como las desgravaciones, estímulos, bonificaciones y exenciones- y publicar información sobre su cuantía, sectores y beneficiarios, en cuanto a su justificación, costos, beneficios y eficacia. (INTERMEDIO/ AVANZADO)</w:t>
      </w:r>
    </w:p>
    <w:p w14:paraId="2F733352" w14:textId="77777777" w:rsidR="00A47323" w:rsidRPr="00DB0013" w:rsidRDefault="00A47323" w:rsidP="004940DE">
      <w:pPr>
        <w:jc w:val="both"/>
        <w:rPr>
          <w:rFonts w:ascii="Roboto" w:hAnsi="Roboto"/>
          <w:b/>
          <w:bCs/>
          <w:color w:val="3B3838" w:themeColor="background2" w:themeShade="40"/>
          <w:sz w:val="24"/>
          <w:szCs w:val="24"/>
          <w:lang w:val="es-ES"/>
        </w:rPr>
      </w:pPr>
    </w:p>
    <w:p w14:paraId="3E084543" w14:textId="77777777" w:rsidR="004940DE" w:rsidRPr="00DB0013" w:rsidRDefault="004940DE" w:rsidP="004940DE">
      <w:pPr>
        <w:rPr>
          <w:rFonts w:ascii="Roboto" w:hAnsi="Roboto"/>
          <w:color w:val="3B3838" w:themeColor="background2" w:themeShade="40"/>
          <w:sz w:val="24"/>
          <w:szCs w:val="24"/>
          <w:lang w:val="es-ES"/>
        </w:rPr>
      </w:pPr>
    </w:p>
    <w:p w14:paraId="44EFA01D" w14:textId="4E736F6F" w:rsidR="00977568" w:rsidRPr="00DB0013" w:rsidRDefault="009747C1" w:rsidP="004940DE">
      <w:pPr>
        <w:pStyle w:val="Default"/>
        <w:jc w:val="both"/>
        <w:rPr>
          <w:rFonts w:ascii="Roboto" w:hAnsi="Roboto" w:cstheme="minorHAnsi"/>
          <w:color w:val="auto"/>
          <w:lang w:val="es-ES"/>
        </w:rPr>
      </w:pPr>
      <w:r w:rsidRPr="009747C1">
        <w:rPr>
          <w:rFonts w:ascii="Roboto" w:hAnsi="Roboto" w:cstheme="minorHAnsi"/>
          <w:color w:val="auto"/>
          <w:lang w:val="es-ES"/>
        </w:rPr>
        <w:t xml:space="preserve">El valor total de las desgravaciones, bonificaciones y exenciones fiscales (gastos tributarios) que se conceden anualmente en una jurisdicción es a menudo sujeta a disputa y a cuestionamiento. Por esta razón, un elemento clave de la mejora de la transparencia tributaria debería ser el establecimiento de un sistema para informar con exactitud sobre los importes de los ingresos dejados de percibir en forma de desgravaciones, bonificaciones, desgravaciones por doble imposición y exenciones, así como los sectores y beneficiarios a los que se dirigen estas </w:t>
      </w:r>
      <w:r w:rsidRPr="009747C1">
        <w:rPr>
          <w:rFonts w:ascii="Roboto" w:hAnsi="Roboto" w:cstheme="minorHAnsi"/>
          <w:color w:val="auto"/>
          <w:lang w:val="es-ES"/>
        </w:rPr>
        <w:lastRenderedPageBreak/>
        <w:t>desgravaciones. La transparencia puede mejorarse publicando justificaciones claras para cada reducción de impuestos, incluyendo algún esfuerzo para rastrear tanto los costos como los beneficios en términos de impacto, y publicando estos esfuerzos en un informe o documento anual</w:t>
      </w:r>
      <w:r w:rsidR="004940DE" w:rsidRPr="00DB0013">
        <w:rPr>
          <w:rStyle w:val="FootnoteReference"/>
          <w:rFonts w:ascii="Roboto" w:hAnsi="Roboto" w:cstheme="minorHAnsi"/>
          <w:color w:val="auto"/>
          <w:lang w:val="es-ES"/>
        </w:rPr>
        <w:footnoteReference w:id="31"/>
      </w:r>
      <w:r w:rsidR="004940DE" w:rsidRPr="00DB0013">
        <w:rPr>
          <w:rFonts w:ascii="Roboto" w:hAnsi="Roboto" w:cstheme="minorHAnsi"/>
          <w:color w:val="auto"/>
          <w:lang w:val="es-ES"/>
        </w:rPr>
        <w:t xml:space="preserve">. </w:t>
      </w:r>
      <w:r w:rsidRPr="009747C1">
        <w:rPr>
          <w:rFonts w:ascii="Roboto" w:hAnsi="Roboto" w:cstheme="minorHAnsi"/>
          <w:color w:val="auto"/>
          <w:lang w:val="es-ES"/>
        </w:rPr>
        <w:t>Esto importa porque el valor total de las desgravaciones concedidas en una jurisdicción puede ser considerable. En algunas jurisdicciones, por cada cantidad de impuestos que se recauda, más de la mitad de ellos pueden ser cedidos en forma de desgravaciones y bonificaciones</w:t>
      </w:r>
      <w:r w:rsidR="004940DE" w:rsidRPr="00DB0013">
        <w:rPr>
          <w:rStyle w:val="FootnoteReference"/>
          <w:rFonts w:ascii="Roboto" w:hAnsi="Roboto" w:cstheme="minorHAnsi"/>
          <w:color w:val="auto"/>
          <w:lang w:val="es-ES"/>
        </w:rPr>
        <w:footnoteReference w:id="32"/>
      </w:r>
      <w:r w:rsidR="004940DE" w:rsidRPr="00DB0013">
        <w:rPr>
          <w:rFonts w:ascii="Roboto" w:hAnsi="Roboto" w:cstheme="minorHAnsi"/>
          <w:color w:val="auto"/>
          <w:lang w:val="es-ES"/>
        </w:rPr>
        <w:t xml:space="preserve">. </w:t>
      </w:r>
      <w:r w:rsidR="00E732D1" w:rsidRPr="00E732D1">
        <w:rPr>
          <w:rFonts w:ascii="Roboto" w:hAnsi="Roboto" w:cstheme="minorHAnsi"/>
          <w:color w:val="auto"/>
          <w:lang w:val="es-ES"/>
        </w:rPr>
        <w:t xml:space="preserve">Por lo tanto, el diseño de las desgravaciones puede tener un impacto sustancial en la forma que adopta la economía y en la distribución de la riqueza y el bienestar en la sociedad. Por lo tanto, para que la sociedad comprenda y apoye el papel que desempeñan las desgravaciones en una economía, es importante que se informe abiertamente sobre ellas y se evalúen en su totalidad. En </w:t>
      </w:r>
      <w:r w:rsidR="00E732D1">
        <w:rPr>
          <w:rFonts w:ascii="Roboto" w:hAnsi="Roboto" w:cstheme="minorHAnsi"/>
          <w:color w:val="auto"/>
          <w:lang w:val="es-ES"/>
        </w:rPr>
        <w:t xml:space="preserve">cualquier caso, </w:t>
      </w:r>
      <w:r w:rsidR="00E732D1" w:rsidRPr="00E732D1">
        <w:rPr>
          <w:rFonts w:ascii="Roboto" w:hAnsi="Roboto" w:cstheme="minorHAnsi"/>
          <w:color w:val="auto"/>
          <w:lang w:val="es-ES"/>
        </w:rPr>
        <w:t>esto debería adoptar la forma de un documento de acceso público.</w:t>
      </w:r>
      <w:r w:rsidR="004940DE" w:rsidRPr="00DB0013">
        <w:rPr>
          <w:rFonts w:ascii="Roboto" w:hAnsi="Roboto" w:cstheme="minorHAnsi"/>
          <w:color w:val="auto"/>
          <w:lang w:val="es-ES"/>
        </w:rPr>
        <w:t xml:space="preserve"> </w:t>
      </w:r>
    </w:p>
    <w:p w14:paraId="22415C2C" w14:textId="0FEA758D" w:rsidR="004940DE" w:rsidRPr="00DB0013" w:rsidRDefault="00E732D1" w:rsidP="00E732D1">
      <w:pPr>
        <w:pStyle w:val="Default"/>
        <w:jc w:val="both"/>
        <w:rPr>
          <w:rFonts w:ascii="Roboto" w:hAnsi="Roboto"/>
          <w:b/>
          <w:bCs/>
          <w:color w:val="3B3838" w:themeColor="background2" w:themeShade="40"/>
          <w:lang w:val="es-ES"/>
        </w:rPr>
      </w:pPr>
      <w:r w:rsidRPr="00E732D1">
        <w:rPr>
          <w:rFonts w:ascii="Roboto" w:hAnsi="Roboto" w:cstheme="minorHAnsi"/>
          <w:color w:val="auto"/>
          <w:lang w:val="es-ES"/>
        </w:rPr>
        <w:t>El establecimiento de un sistema sólido de evaluación de las desgravaciones no sólo aumentará la transparencia y el debate público sobre la finalidad de dichas desgravaciones y su impacto real, sino que también puede contribuir a disipar la sospecha de que las desgravaciones fiscales son formas ocultas de bienestar concedidas a grupos favorecidos. Para evaluar el grado de aplicación de este principio en una jurisdicción habría que juzgar la solidez de los procedimientos cuantitativos y cualitativos para calcular los importes de las exenciones, así como para elaborar y explicar las exenciones en términos de su justificación e impacto.</w:t>
      </w:r>
    </w:p>
    <w:p w14:paraId="4079B609" w14:textId="77777777" w:rsidR="004940DE" w:rsidRPr="00DB0013" w:rsidRDefault="004940DE" w:rsidP="004940DE">
      <w:pPr>
        <w:rPr>
          <w:rFonts w:ascii="Roboto" w:hAnsi="Roboto"/>
          <w:b/>
          <w:bCs/>
          <w:color w:val="3B3838" w:themeColor="background2" w:themeShade="40"/>
          <w:sz w:val="24"/>
          <w:szCs w:val="24"/>
          <w:lang w:val="es-ES"/>
        </w:rPr>
      </w:pPr>
    </w:p>
    <w:p w14:paraId="5AC772DE" w14:textId="0D0E67EA" w:rsidR="002004FD" w:rsidRPr="00DB0013" w:rsidRDefault="002004FD">
      <w:pPr>
        <w:rPr>
          <w:rFonts w:ascii="Roboto" w:hAnsi="Roboto"/>
          <w:b/>
          <w:bCs/>
          <w:color w:val="3B3838" w:themeColor="background2" w:themeShade="40"/>
          <w:sz w:val="24"/>
          <w:szCs w:val="24"/>
          <w:lang w:val="es-ES"/>
        </w:rPr>
      </w:pPr>
    </w:p>
    <w:p w14:paraId="1A204939" w14:textId="69AC9FFD" w:rsidR="00A47323" w:rsidRPr="00DB0013" w:rsidRDefault="004940DE" w:rsidP="004940DE">
      <w:pPr>
        <w:rPr>
          <w:rFonts w:ascii="Roboto" w:hAnsi="Roboto"/>
          <w:b/>
          <w:bCs/>
          <w:color w:val="3B3838" w:themeColor="background2" w:themeShade="40"/>
          <w:sz w:val="24"/>
          <w:szCs w:val="24"/>
          <w:lang w:val="es-ES"/>
        </w:rPr>
      </w:pPr>
      <w:r w:rsidRPr="00DB0013">
        <w:rPr>
          <w:rFonts w:ascii="Roboto" w:hAnsi="Roboto"/>
          <w:b/>
          <w:bCs/>
          <w:color w:val="3B3838" w:themeColor="background2" w:themeShade="40"/>
          <w:sz w:val="24"/>
          <w:szCs w:val="24"/>
          <w:lang w:val="es-ES"/>
        </w:rPr>
        <w:t>1</w:t>
      </w:r>
      <w:r w:rsidR="002314DA" w:rsidRPr="00DB0013">
        <w:rPr>
          <w:rFonts w:ascii="Roboto" w:hAnsi="Roboto"/>
          <w:b/>
          <w:bCs/>
          <w:color w:val="3B3838" w:themeColor="background2" w:themeShade="40"/>
          <w:sz w:val="24"/>
          <w:szCs w:val="24"/>
          <w:lang w:val="es-ES"/>
        </w:rPr>
        <w:t>3</w:t>
      </w:r>
      <w:r w:rsidRPr="00DB0013">
        <w:rPr>
          <w:rFonts w:ascii="Roboto" w:hAnsi="Roboto"/>
          <w:b/>
          <w:bCs/>
          <w:color w:val="3B3838" w:themeColor="background2" w:themeShade="40"/>
          <w:sz w:val="24"/>
          <w:szCs w:val="24"/>
          <w:lang w:val="es-ES"/>
        </w:rPr>
        <w:t>.</w:t>
      </w:r>
      <w:r w:rsidR="00A47323">
        <w:rPr>
          <w:rFonts w:ascii="Roboto" w:hAnsi="Roboto"/>
          <w:b/>
          <w:bCs/>
          <w:color w:val="3B3838" w:themeColor="background2" w:themeShade="40"/>
          <w:sz w:val="24"/>
          <w:szCs w:val="24"/>
          <w:lang w:val="es-ES"/>
        </w:rPr>
        <w:t xml:space="preserve"> </w:t>
      </w:r>
      <w:r w:rsidR="00A47323" w:rsidRPr="00A47323">
        <w:rPr>
          <w:rFonts w:ascii="Roboto" w:hAnsi="Roboto"/>
          <w:b/>
          <w:bCs/>
          <w:color w:val="3B3838" w:themeColor="background2" w:themeShade="40"/>
          <w:sz w:val="24"/>
          <w:szCs w:val="24"/>
          <w:lang w:val="es-ES"/>
        </w:rPr>
        <w:t>Los datos que sustentan la transparencia tributaria deben estar sujetos a la verificación de un organismo independiente que audite, evalúe e informe sobre la exactitud, la calidad y la imparcialidad de esos datos. (ADVANZADO)</w:t>
      </w:r>
    </w:p>
    <w:p w14:paraId="51A7DA99" w14:textId="77777777" w:rsidR="004940DE" w:rsidRPr="00DB0013" w:rsidRDefault="004940DE" w:rsidP="004940DE">
      <w:pPr>
        <w:rPr>
          <w:rFonts w:ascii="Roboto" w:hAnsi="Roboto"/>
          <w:color w:val="3B3838" w:themeColor="background2" w:themeShade="40"/>
          <w:sz w:val="24"/>
          <w:szCs w:val="24"/>
          <w:lang w:val="es-ES"/>
        </w:rPr>
      </w:pPr>
    </w:p>
    <w:p w14:paraId="78539405" w14:textId="2EF4FC36" w:rsidR="004940DE" w:rsidRPr="00DB0013" w:rsidRDefault="00A47323" w:rsidP="007B6DC0">
      <w:pPr>
        <w:pStyle w:val="Default"/>
        <w:jc w:val="both"/>
        <w:rPr>
          <w:rFonts w:ascii="Roboto" w:hAnsi="Roboto"/>
          <w:lang w:val="es-ES"/>
        </w:rPr>
      </w:pPr>
      <w:r w:rsidRPr="00A47323">
        <w:rPr>
          <w:rFonts w:ascii="Roboto" w:hAnsi="Roboto"/>
          <w:color w:val="3B3838" w:themeColor="background2" w:themeShade="40"/>
          <w:lang w:val="es-ES"/>
        </w:rPr>
        <w:t>Un aspecto importante de la transparencia tributaria es que los datos deben ser fiables y estar sujetos a un proceso de control de calidad o auditoría durante su elaboración. El objetivo debe ser que los datos suministrados sean lo más precisos posible, es decir, que no se contradigan con otras fuentes de datos</w:t>
      </w:r>
      <w:r w:rsidR="004940DE" w:rsidRPr="00DB0013">
        <w:rPr>
          <w:rFonts w:ascii="Roboto" w:hAnsi="Roboto"/>
          <w:lang w:val="es-ES"/>
        </w:rPr>
        <w:t xml:space="preserve">. </w:t>
      </w:r>
      <w:r w:rsidRPr="00A47323">
        <w:rPr>
          <w:rFonts w:ascii="Roboto" w:hAnsi="Roboto"/>
          <w:lang w:val="es-ES"/>
        </w:rPr>
        <w:t>Las diferencias entre los informes provisionales, en los que los estándares pueden no ser tan fiables como los datos definitivos, deberían destacarse siempre que se disponga de esa información. La adopción de estándares de transparencia tributaria como base de valoración debería ayudar en este proceso. El objetivo es garantizar que los datos no puedan ser manipulados con fines políticos. Esto requiere establecer la integridad de los datos. Esto puede requerir la participación de un panel externo de expertos independientes que debe ser inclusivo y representativo de una amplia gama de grupos de interés, incluyendo académicos, activistas, empresas y profesionales de la fiscalidad</w:t>
      </w:r>
      <w:r w:rsidR="004940DE" w:rsidRPr="00DB0013">
        <w:rPr>
          <w:rStyle w:val="FootnoteReference"/>
          <w:rFonts w:ascii="Roboto" w:hAnsi="Roboto"/>
          <w:lang w:val="es-ES"/>
        </w:rPr>
        <w:footnoteReference w:id="33"/>
      </w:r>
      <w:r w:rsidR="004940DE" w:rsidRPr="00DB0013">
        <w:rPr>
          <w:rFonts w:ascii="Roboto" w:hAnsi="Roboto"/>
          <w:lang w:val="es-ES"/>
        </w:rPr>
        <w:t xml:space="preserve">. </w:t>
      </w:r>
      <w:r w:rsidR="009747C1" w:rsidRPr="009747C1">
        <w:rPr>
          <w:rFonts w:ascii="Roboto" w:hAnsi="Roboto"/>
          <w:lang w:val="es-ES"/>
        </w:rPr>
        <w:t>Este principio es una cuestión de grado y las preguntas que deben plantearse al evaluarlo son: ¿qué salvaguardias y mecanismos de supervisión existen, qué procedimientos y formas de escrutinio se llevan a cabo, qué amplitud de perspectivas están representadas en estos procesos y qué grado de rigor muestran?</w:t>
      </w:r>
    </w:p>
    <w:p w14:paraId="67B00885" w14:textId="6743C61B" w:rsidR="003C3661" w:rsidRPr="00DB0013" w:rsidRDefault="003C3661" w:rsidP="007B6DC0">
      <w:pPr>
        <w:pStyle w:val="Default"/>
        <w:jc w:val="both"/>
        <w:rPr>
          <w:rFonts w:ascii="Roboto" w:hAnsi="Roboto"/>
          <w:lang w:val="es-ES"/>
        </w:rPr>
      </w:pPr>
    </w:p>
    <w:p w14:paraId="2E13FA50" w14:textId="77777777" w:rsidR="003C3661" w:rsidRPr="00DB0013" w:rsidRDefault="003C3661" w:rsidP="007B6DC0">
      <w:pPr>
        <w:pStyle w:val="Default"/>
        <w:jc w:val="both"/>
        <w:rPr>
          <w:rFonts w:ascii="Roboto" w:hAnsi="Roboto"/>
          <w:lang w:val="es-ES"/>
        </w:rPr>
      </w:pPr>
    </w:p>
    <w:p w14:paraId="7C3737CA" w14:textId="50BFCC44" w:rsidR="00A47323" w:rsidRPr="00A47323" w:rsidRDefault="004940DE" w:rsidP="00A47323">
      <w:pPr>
        <w:jc w:val="both"/>
        <w:rPr>
          <w:rFonts w:ascii="Roboto" w:hAnsi="Roboto"/>
          <w:b/>
          <w:bCs/>
          <w:color w:val="3B3838" w:themeColor="background2" w:themeShade="40"/>
          <w:sz w:val="24"/>
          <w:szCs w:val="24"/>
          <w:lang w:val="es-ES"/>
        </w:rPr>
      </w:pPr>
      <w:r w:rsidRPr="00DB0013">
        <w:rPr>
          <w:rFonts w:ascii="Roboto" w:hAnsi="Roboto"/>
          <w:b/>
          <w:bCs/>
          <w:color w:val="3B3838" w:themeColor="background2" w:themeShade="40"/>
          <w:sz w:val="24"/>
          <w:szCs w:val="24"/>
          <w:lang w:val="es-ES"/>
        </w:rPr>
        <w:lastRenderedPageBreak/>
        <w:t>1</w:t>
      </w:r>
      <w:r w:rsidR="002314DA" w:rsidRPr="00DB0013">
        <w:rPr>
          <w:rFonts w:ascii="Roboto" w:hAnsi="Roboto"/>
          <w:b/>
          <w:bCs/>
          <w:color w:val="3B3838" w:themeColor="background2" w:themeShade="40"/>
          <w:sz w:val="24"/>
          <w:szCs w:val="24"/>
          <w:lang w:val="es-ES"/>
        </w:rPr>
        <w:t>4</w:t>
      </w:r>
      <w:r w:rsidRPr="00DB0013">
        <w:rPr>
          <w:rFonts w:ascii="Roboto" w:hAnsi="Roboto"/>
          <w:b/>
          <w:bCs/>
          <w:color w:val="3B3838" w:themeColor="background2" w:themeShade="40"/>
          <w:sz w:val="24"/>
          <w:szCs w:val="24"/>
          <w:lang w:val="es-ES"/>
        </w:rPr>
        <w:t>.</w:t>
      </w:r>
      <w:r w:rsidRPr="00DB0013">
        <w:rPr>
          <w:rFonts w:ascii="Roboto" w:hAnsi="Roboto"/>
          <w:b/>
          <w:bCs/>
          <w:color w:val="212121"/>
          <w:sz w:val="24"/>
          <w:szCs w:val="24"/>
          <w:lang w:val="es-ES"/>
        </w:rPr>
        <w:t xml:space="preserve"> </w:t>
      </w:r>
      <w:r w:rsidR="00A47323" w:rsidRPr="00A47323">
        <w:rPr>
          <w:rFonts w:ascii="Roboto" w:hAnsi="Roboto" w:cstheme="minorHAnsi"/>
          <w:b/>
          <w:bCs/>
          <w:color w:val="212121"/>
          <w:sz w:val="24"/>
          <w:szCs w:val="24"/>
          <w:lang w:val="es-ES"/>
        </w:rPr>
        <w:t>Los gobiernos deberían aspirar a colaborar con los organismos internacionales para evaluar periódicamente el rendimiento de su sistema tributario mediante la aplicación de herramientas de evaluación avanzadas, como los análisis de las brechas tributarias (</w:t>
      </w:r>
      <w:proofErr w:type="spellStart"/>
      <w:r w:rsidR="00A47323" w:rsidRPr="00A47323">
        <w:rPr>
          <w:rFonts w:ascii="Roboto" w:hAnsi="Roboto" w:cstheme="minorHAnsi"/>
          <w:b/>
          <w:bCs/>
          <w:i/>
          <w:iCs/>
          <w:color w:val="212121"/>
          <w:sz w:val="24"/>
          <w:szCs w:val="24"/>
          <w:lang w:val="es-ES"/>
        </w:rPr>
        <w:t>tax</w:t>
      </w:r>
      <w:proofErr w:type="spellEnd"/>
      <w:r w:rsidR="00A47323" w:rsidRPr="00A47323">
        <w:rPr>
          <w:rFonts w:ascii="Roboto" w:hAnsi="Roboto" w:cstheme="minorHAnsi"/>
          <w:b/>
          <w:bCs/>
          <w:i/>
          <w:iCs/>
          <w:color w:val="212121"/>
          <w:sz w:val="24"/>
          <w:szCs w:val="24"/>
          <w:lang w:val="es-ES"/>
        </w:rPr>
        <w:t xml:space="preserve"> gaps</w:t>
      </w:r>
      <w:r w:rsidR="00A47323" w:rsidRPr="00A47323">
        <w:rPr>
          <w:rFonts w:ascii="Roboto" w:hAnsi="Roboto" w:cstheme="minorHAnsi"/>
          <w:b/>
          <w:bCs/>
          <w:color w:val="212121"/>
          <w:sz w:val="24"/>
          <w:szCs w:val="24"/>
          <w:lang w:val="es-ES"/>
        </w:rPr>
        <w:t>) y l</w:t>
      </w:r>
      <w:r w:rsidR="00364093">
        <w:rPr>
          <w:rFonts w:ascii="Roboto" w:hAnsi="Roboto" w:cstheme="minorHAnsi"/>
          <w:b/>
          <w:bCs/>
          <w:color w:val="212121"/>
          <w:sz w:val="24"/>
          <w:szCs w:val="24"/>
          <w:lang w:val="es-ES"/>
        </w:rPr>
        <w:t xml:space="preserve">os análisis </w:t>
      </w:r>
      <w:r w:rsidR="00A47323" w:rsidRPr="00A47323">
        <w:rPr>
          <w:rFonts w:ascii="Roboto" w:hAnsi="Roboto" w:cstheme="minorHAnsi"/>
          <w:b/>
          <w:bCs/>
          <w:color w:val="212121"/>
          <w:sz w:val="24"/>
          <w:szCs w:val="24"/>
          <w:lang w:val="es-ES"/>
        </w:rPr>
        <w:t>de los efectos de contagio (</w:t>
      </w:r>
      <w:proofErr w:type="spellStart"/>
      <w:r w:rsidR="00A47323" w:rsidRPr="00A47323">
        <w:rPr>
          <w:rFonts w:ascii="Roboto" w:hAnsi="Roboto" w:cstheme="minorHAnsi"/>
          <w:b/>
          <w:bCs/>
          <w:i/>
          <w:iCs/>
          <w:color w:val="212121"/>
          <w:sz w:val="24"/>
          <w:szCs w:val="24"/>
          <w:lang w:val="es-ES"/>
        </w:rPr>
        <w:t>tax</w:t>
      </w:r>
      <w:proofErr w:type="spellEnd"/>
      <w:r w:rsidR="00A47323" w:rsidRPr="00A47323">
        <w:rPr>
          <w:rFonts w:ascii="Roboto" w:hAnsi="Roboto" w:cstheme="minorHAnsi"/>
          <w:b/>
          <w:bCs/>
          <w:i/>
          <w:iCs/>
          <w:color w:val="212121"/>
          <w:sz w:val="24"/>
          <w:szCs w:val="24"/>
          <w:lang w:val="es-ES"/>
        </w:rPr>
        <w:t xml:space="preserve"> </w:t>
      </w:r>
      <w:proofErr w:type="spellStart"/>
      <w:r w:rsidR="00A47323" w:rsidRPr="00A47323">
        <w:rPr>
          <w:rFonts w:ascii="Roboto" w:hAnsi="Roboto" w:cstheme="minorHAnsi"/>
          <w:b/>
          <w:bCs/>
          <w:i/>
          <w:iCs/>
          <w:color w:val="212121"/>
          <w:sz w:val="24"/>
          <w:szCs w:val="24"/>
          <w:lang w:val="es-ES"/>
        </w:rPr>
        <w:t>spillover</w:t>
      </w:r>
      <w:proofErr w:type="spellEnd"/>
      <w:r w:rsidR="00A47323" w:rsidRPr="00A47323">
        <w:rPr>
          <w:rFonts w:ascii="Roboto" w:hAnsi="Roboto" w:cstheme="minorHAnsi"/>
          <w:b/>
          <w:bCs/>
          <w:i/>
          <w:iCs/>
          <w:color w:val="212121"/>
          <w:sz w:val="24"/>
          <w:szCs w:val="24"/>
          <w:lang w:val="es-ES"/>
        </w:rPr>
        <w:t xml:space="preserve"> </w:t>
      </w:r>
      <w:proofErr w:type="spellStart"/>
      <w:r w:rsidR="00A47323" w:rsidRPr="00A47323">
        <w:rPr>
          <w:rFonts w:ascii="Roboto" w:hAnsi="Roboto" w:cstheme="minorHAnsi"/>
          <w:b/>
          <w:bCs/>
          <w:i/>
          <w:iCs/>
          <w:color w:val="212121"/>
          <w:sz w:val="24"/>
          <w:szCs w:val="24"/>
          <w:lang w:val="es-ES"/>
        </w:rPr>
        <w:t>assessment</w:t>
      </w:r>
      <w:proofErr w:type="spellEnd"/>
      <w:r w:rsidR="00A47323" w:rsidRPr="00A47323">
        <w:rPr>
          <w:rFonts w:ascii="Roboto" w:hAnsi="Roboto" w:cstheme="minorHAnsi"/>
          <w:b/>
          <w:bCs/>
          <w:color w:val="212121"/>
          <w:sz w:val="24"/>
          <w:szCs w:val="24"/>
          <w:lang w:val="es-ES"/>
        </w:rPr>
        <w:t>) de los impuestos, para mejorar su propia comprensión y la de los actores relevantes sobre los riesgos y vulnerabilidades del sistema tributario, y para informar sobre los posibles debates de reforma. (ADVANZADO/ ASPIRACIONAL).</w:t>
      </w:r>
    </w:p>
    <w:p w14:paraId="5328E0AA" w14:textId="77777777" w:rsidR="004940DE" w:rsidRPr="00DB0013" w:rsidRDefault="004940DE" w:rsidP="004940DE">
      <w:pPr>
        <w:rPr>
          <w:rFonts w:ascii="Roboto" w:hAnsi="Roboto"/>
          <w:color w:val="3B3838" w:themeColor="background2" w:themeShade="40"/>
          <w:sz w:val="24"/>
          <w:szCs w:val="24"/>
          <w:lang w:val="es-ES"/>
        </w:rPr>
      </w:pPr>
    </w:p>
    <w:p w14:paraId="623FC2E1" w14:textId="745B019A" w:rsidR="004940DE" w:rsidRPr="00DB0013" w:rsidRDefault="00364093" w:rsidP="004940DE">
      <w:pPr>
        <w:pStyle w:val="Default"/>
        <w:jc w:val="both"/>
        <w:rPr>
          <w:rFonts w:ascii="Roboto" w:hAnsi="Roboto" w:cstheme="minorHAnsi"/>
          <w:color w:val="auto"/>
          <w:lang w:val="es-ES"/>
        </w:rPr>
      </w:pPr>
      <w:r w:rsidRPr="00364093">
        <w:rPr>
          <w:rFonts w:ascii="Roboto" w:hAnsi="Roboto" w:cstheme="minorHAnsi"/>
          <w:color w:val="auto"/>
          <w:lang w:val="es-ES"/>
        </w:rPr>
        <w:t xml:space="preserve">Este principio pretende ser el estándar de oro de la transparencia tributaria que los gobiernos deben perseguir y al que deben aspirar. La transparencia tributaria consiste, en última instancia, en identificar cómo, dónde y de qué manera se puede mejorar el rendimiento del sistema tributario. Las dos formas de evaluación existentes más ambiciosas que podrían llevarse a cabo, que identificarían las pérdidas de ingresos potenciales, sus fuentes y también sus causas, son los análisis de la brecha </w:t>
      </w:r>
      <w:r w:rsidR="00C40605">
        <w:rPr>
          <w:rFonts w:ascii="Roboto" w:hAnsi="Roboto" w:cstheme="minorHAnsi"/>
          <w:color w:val="auto"/>
          <w:lang w:val="es-ES"/>
        </w:rPr>
        <w:t xml:space="preserve">tributaria </w:t>
      </w:r>
      <w:r>
        <w:rPr>
          <w:rFonts w:ascii="Roboto" w:hAnsi="Roboto" w:cstheme="minorHAnsi"/>
          <w:color w:val="auto"/>
          <w:lang w:val="es-ES"/>
        </w:rPr>
        <w:t>(</w:t>
      </w:r>
      <w:proofErr w:type="spellStart"/>
      <w:r w:rsidRPr="00364093">
        <w:rPr>
          <w:rFonts w:ascii="Roboto" w:hAnsi="Roboto" w:cstheme="minorHAnsi"/>
          <w:i/>
          <w:iCs/>
          <w:color w:val="auto"/>
          <w:lang w:val="es-ES"/>
        </w:rPr>
        <w:t>tax</w:t>
      </w:r>
      <w:proofErr w:type="spellEnd"/>
      <w:r w:rsidRPr="00364093">
        <w:rPr>
          <w:rFonts w:ascii="Roboto" w:hAnsi="Roboto" w:cstheme="minorHAnsi"/>
          <w:i/>
          <w:iCs/>
          <w:color w:val="auto"/>
          <w:lang w:val="es-ES"/>
        </w:rPr>
        <w:t xml:space="preserve"> gaps </w:t>
      </w:r>
      <w:proofErr w:type="spellStart"/>
      <w:r w:rsidRPr="00364093">
        <w:rPr>
          <w:rFonts w:ascii="Roboto" w:hAnsi="Roboto" w:cstheme="minorHAnsi"/>
          <w:i/>
          <w:iCs/>
          <w:color w:val="auto"/>
          <w:lang w:val="es-ES"/>
        </w:rPr>
        <w:t>analyses</w:t>
      </w:r>
      <w:proofErr w:type="spellEnd"/>
      <w:r>
        <w:rPr>
          <w:rFonts w:ascii="Roboto" w:hAnsi="Roboto" w:cstheme="minorHAnsi"/>
          <w:color w:val="auto"/>
          <w:lang w:val="es-ES"/>
        </w:rPr>
        <w:t xml:space="preserve">) </w:t>
      </w:r>
      <w:r w:rsidRPr="00364093">
        <w:rPr>
          <w:rFonts w:ascii="Roboto" w:hAnsi="Roboto" w:cstheme="minorHAnsi"/>
          <w:color w:val="auto"/>
          <w:lang w:val="es-ES"/>
        </w:rPr>
        <w:t xml:space="preserve">y </w:t>
      </w:r>
      <w:r>
        <w:rPr>
          <w:rFonts w:ascii="Roboto" w:hAnsi="Roboto" w:cstheme="minorHAnsi"/>
          <w:color w:val="auto"/>
          <w:lang w:val="es-ES"/>
        </w:rPr>
        <w:t>los anál</w:t>
      </w:r>
      <w:r w:rsidRPr="00364093">
        <w:rPr>
          <w:rFonts w:ascii="Roboto" w:hAnsi="Roboto" w:cstheme="minorHAnsi"/>
          <w:color w:val="auto"/>
          <w:lang w:val="es-ES"/>
        </w:rPr>
        <w:t>isis de</w:t>
      </w:r>
      <w:r>
        <w:rPr>
          <w:rFonts w:ascii="Roboto" w:hAnsi="Roboto" w:cstheme="minorHAnsi"/>
          <w:color w:val="auto"/>
          <w:lang w:val="es-ES"/>
        </w:rPr>
        <w:t xml:space="preserve"> </w:t>
      </w:r>
      <w:r w:rsidRPr="00364093">
        <w:rPr>
          <w:rFonts w:ascii="Roboto" w:hAnsi="Roboto" w:cstheme="minorHAnsi"/>
          <w:color w:val="auto"/>
          <w:lang w:val="es-ES"/>
        </w:rPr>
        <w:t>l</w:t>
      </w:r>
      <w:r>
        <w:rPr>
          <w:rFonts w:ascii="Roboto" w:hAnsi="Roboto" w:cstheme="minorHAnsi"/>
          <w:color w:val="auto"/>
          <w:lang w:val="es-ES"/>
        </w:rPr>
        <w:t xml:space="preserve">os efectos de </w:t>
      </w:r>
      <w:r w:rsidRPr="00364093">
        <w:rPr>
          <w:rFonts w:ascii="Roboto" w:hAnsi="Roboto" w:cstheme="minorHAnsi"/>
          <w:color w:val="auto"/>
          <w:lang w:val="es-ES"/>
        </w:rPr>
        <w:t>contagio</w:t>
      </w:r>
      <w:r>
        <w:rPr>
          <w:rFonts w:ascii="Roboto" w:hAnsi="Roboto" w:cstheme="minorHAnsi"/>
          <w:color w:val="auto"/>
          <w:lang w:val="es-ES"/>
        </w:rPr>
        <w:t xml:space="preserve"> de la política tributaria (</w:t>
      </w:r>
      <w:proofErr w:type="spellStart"/>
      <w:r w:rsidRPr="00364093">
        <w:rPr>
          <w:rFonts w:ascii="Roboto" w:hAnsi="Roboto" w:cstheme="minorHAnsi"/>
          <w:i/>
          <w:iCs/>
          <w:color w:val="auto"/>
          <w:lang w:val="es-ES"/>
        </w:rPr>
        <w:t>tax</w:t>
      </w:r>
      <w:proofErr w:type="spellEnd"/>
      <w:r w:rsidRPr="00364093">
        <w:rPr>
          <w:rFonts w:ascii="Roboto" w:hAnsi="Roboto" w:cstheme="minorHAnsi"/>
          <w:i/>
          <w:iCs/>
          <w:color w:val="auto"/>
          <w:lang w:val="es-ES"/>
        </w:rPr>
        <w:t xml:space="preserve"> </w:t>
      </w:r>
      <w:proofErr w:type="spellStart"/>
      <w:r w:rsidRPr="00364093">
        <w:rPr>
          <w:rFonts w:ascii="Roboto" w:hAnsi="Roboto" w:cstheme="minorHAnsi"/>
          <w:i/>
          <w:iCs/>
          <w:color w:val="auto"/>
          <w:lang w:val="es-ES"/>
        </w:rPr>
        <w:t>spillover</w:t>
      </w:r>
      <w:proofErr w:type="spellEnd"/>
      <w:r w:rsidRPr="00364093">
        <w:rPr>
          <w:rFonts w:ascii="Roboto" w:hAnsi="Roboto" w:cstheme="minorHAnsi"/>
          <w:i/>
          <w:iCs/>
          <w:color w:val="auto"/>
          <w:lang w:val="es-ES"/>
        </w:rPr>
        <w:t xml:space="preserve"> </w:t>
      </w:r>
      <w:proofErr w:type="spellStart"/>
      <w:r w:rsidRPr="00364093">
        <w:rPr>
          <w:rFonts w:ascii="Roboto" w:hAnsi="Roboto" w:cstheme="minorHAnsi"/>
          <w:i/>
          <w:iCs/>
          <w:color w:val="auto"/>
          <w:lang w:val="es-ES"/>
        </w:rPr>
        <w:t>assessments</w:t>
      </w:r>
      <w:proofErr w:type="spellEnd"/>
      <w:r>
        <w:rPr>
          <w:rFonts w:ascii="Roboto" w:hAnsi="Roboto" w:cstheme="minorHAnsi"/>
          <w:color w:val="auto"/>
          <w:lang w:val="es-ES"/>
        </w:rPr>
        <w:t>)</w:t>
      </w:r>
      <w:r w:rsidRPr="00364093">
        <w:rPr>
          <w:rFonts w:ascii="Roboto" w:hAnsi="Roboto" w:cstheme="minorHAnsi"/>
          <w:color w:val="auto"/>
          <w:lang w:val="es-ES"/>
        </w:rPr>
        <w:t xml:space="preserve">. </w:t>
      </w:r>
      <w:r w:rsidR="00C40605" w:rsidRPr="00C40605">
        <w:rPr>
          <w:rFonts w:ascii="Roboto" w:hAnsi="Roboto" w:cstheme="minorHAnsi"/>
          <w:color w:val="auto"/>
          <w:lang w:val="es-ES"/>
        </w:rPr>
        <w:t xml:space="preserve">El primero, como explica el principio 11, es una estimación de la diferencia entre los ingresos fiscales que la autoridad podría recaudar potencialmente y los ingresos fiscales realmente recuperados en el transcurso de un periodo determinado (normalmente una brecha </w:t>
      </w:r>
      <w:r w:rsidR="00C40605">
        <w:rPr>
          <w:rFonts w:ascii="Roboto" w:hAnsi="Roboto" w:cstheme="minorHAnsi"/>
          <w:color w:val="auto"/>
          <w:lang w:val="es-ES"/>
        </w:rPr>
        <w:t xml:space="preserve">tributaria </w:t>
      </w:r>
      <w:r w:rsidR="00C40605" w:rsidRPr="00C40605">
        <w:rPr>
          <w:rFonts w:ascii="Roboto" w:hAnsi="Roboto" w:cstheme="minorHAnsi"/>
          <w:color w:val="auto"/>
          <w:lang w:val="es-ES"/>
        </w:rPr>
        <w:t xml:space="preserve">anual). </w:t>
      </w:r>
      <w:r w:rsidR="00C40605" w:rsidRPr="00C40605">
        <w:rPr>
          <w:rFonts w:ascii="Roboto" w:hAnsi="Roboto"/>
          <w:lang w:val="es-ES"/>
        </w:rPr>
        <w:t>El análisis de la brecha tributaria trata de calcular esta diferencia. Ya existen diferentes metodologías para estimarla. Las líneas generales de un enfoque global se esbozan en el capítulo 9 de MTW</w:t>
      </w:r>
      <w:r w:rsidR="00C40605" w:rsidRPr="00C40605">
        <w:rPr>
          <w:rStyle w:val="FootnoteReference"/>
          <w:rFonts w:ascii="Roboto" w:hAnsi="Roboto"/>
          <w:vertAlign w:val="baseline"/>
          <w:lang w:val="es-ES"/>
        </w:rPr>
        <w:t xml:space="preserve"> </w:t>
      </w:r>
      <w:r w:rsidR="004940DE" w:rsidRPr="00DB0013">
        <w:rPr>
          <w:rStyle w:val="FootnoteReference"/>
          <w:rFonts w:ascii="Roboto" w:hAnsi="Roboto" w:cstheme="minorHAnsi"/>
          <w:color w:val="auto"/>
          <w:lang w:val="es-ES"/>
        </w:rPr>
        <w:footnoteReference w:id="34"/>
      </w:r>
      <w:r w:rsidR="004940DE" w:rsidRPr="00DB0013">
        <w:rPr>
          <w:rFonts w:ascii="Roboto" w:hAnsi="Roboto" w:cstheme="minorHAnsi"/>
          <w:color w:val="auto"/>
          <w:lang w:val="es-ES"/>
        </w:rPr>
        <w:t xml:space="preserve">. </w:t>
      </w:r>
      <w:r w:rsidR="00C40605" w:rsidRPr="00C40605">
        <w:rPr>
          <w:rFonts w:ascii="Roboto" w:hAnsi="Roboto" w:cstheme="minorHAnsi"/>
          <w:color w:val="auto"/>
          <w:lang w:val="es-ES"/>
        </w:rPr>
        <w:t xml:space="preserve">En realidad, convendría a la mayoría de los gobiernos trabajar con expertos externos y organizaciones internacionales, consultando al mismo tiempo a la sociedad civil, </w:t>
      </w:r>
      <w:r w:rsidR="00C40605">
        <w:rPr>
          <w:rFonts w:ascii="Roboto" w:hAnsi="Roboto" w:cstheme="minorHAnsi"/>
          <w:color w:val="auto"/>
          <w:lang w:val="es-ES"/>
        </w:rPr>
        <w:t xml:space="preserve">sobre </w:t>
      </w:r>
      <w:r w:rsidR="00C40605" w:rsidRPr="00C40605">
        <w:rPr>
          <w:rFonts w:ascii="Roboto" w:hAnsi="Roboto" w:cstheme="minorHAnsi"/>
          <w:color w:val="auto"/>
          <w:lang w:val="es-ES"/>
        </w:rPr>
        <w:t>el desarrollo y la realización de análisis de la brecha tributaria, aplicando</w:t>
      </w:r>
      <w:r w:rsidR="00C40605">
        <w:rPr>
          <w:rFonts w:ascii="Roboto" w:hAnsi="Roboto" w:cstheme="minorHAnsi"/>
          <w:color w:val="auto"/>
          <w:lang w:val="es-ES"/>
        </w:rPr>
        <w:t xml:space="preserve"> la misma receta </w:t>
      </w:r>
      <w:r w:rsidR="00C40605" w:rsidRPr="00C40605">
        <w:rPr>
          <w:rFonts w:ascii="Roboto" w:hAnsi="Roboto" w:cstheme="minorHAnsi"/>
          <w:color w:val="auto"/>
          <w:lang w:val="es-ES"/>
        </w:rPr>
        <w:t>a l</w:t>
      </w:r>
      <w:r w:rsidR="00C40605">
        <w:rPr>
          <w:rFonts w:ascii="Roboto" w:hAnsi="Roboto" w:cstheme="minorHAnsi"/>
          <w:color w:val="auto"/>
          <w:lang w:val="es-ES"/>
        </w:rPr>
        <w:t>o</w:t>
      </w:r>
      <w:r w:rsidR="00C40605" w:rsidRPr="00C40605">
        <w:rPr>
          <w:rFonts w:ascii="Roboto" w:hAnsi="Roboto" w:cstheme="minorHAnsi"/>
          <w:color w:val="auto"/>
          <w:lang w:val="es-ES"/>
        </w:rPr>
        <w:t xml:space="preserve">s </w:t>
      </w:r>
      <w:r w:rsidR="00C40605">
        <w:rPr>
          <w:rFonts w:ascii="Roboto" w:hAnsi="Roboto" w:cstheme="minorHAnsi"/>
          <w:color w:val="auto"/>
          <w:lang w:val="es-ES"/>
        </w:rPr>
        <w:t xml:space="preserve">análisis </w:t>
      </w:r>
      <w:r w:rsidR="00C40605" w:rsidRPr="00C40605">
        <w:rPr>
          <w:rFonts w:ascii="Roboto" w:hAnsi="Roboto" w:cstheme="minorHAnsi"/>
          <w:color w:val="auto"/>
          <w:lang w:val="es-ES"/>
        </w:rPr>
        <w:t xml:space="preserve">de los efectos de contagio </w:t>
      </w:r>
      <w:r w:rsidR="00C40605">
        <w:rPr>
          <w:rFonts w:ascii="Roboto" w:hAnsi="Roboto" w:cstheme="minorHAnsi"/>
          <w:color w:val="auto"/>
          <w:lang w:val="es-ES"/>
        </w:rPr>
        <w:t>de la política impositiva</w:t>
      </w:r>
      <w:r w:rsidR="00C40605" w:rsidRPr="00C40605">
        <w:rPr>
          <w:rFonts w:ascii="Roboto" w:hAnsi="Roboto" w:cstheme="minorHAnsi"/>
          <w:color w:val="auto"/>
          <w:lang w:val="es-ES"/>
        </w:rPr>
        <w:t>. En última instancia, los datos tributarios sobre la brecha fiscal pueden informar y suscitar un debate político sobre cómo puede mejorarse un sistema tributario en cuanto al nivel de ingresos adicionales que podrían recaudarse. Es importante señalar que la brecha fiscal puede evaluarse para cualquier impuesto individual o para el sistema tributario en su conjunto. Las organizaciones internacionales podrían ampliar su</w:t>
      </w:r>
      <w:r w:rsidR="00C26021">
        <w:rPr>
          <w:rFonts w:ascii="Roboto" w:hAnsi="Roboto" w:cstheme="minorHAnsi"/>
          <w:color w:val="auto"/>
          <w:lang w:val="es-ES"/>
        </w:rPr>
        <w:t xml:space="preserve"> conocimiento y </w:t>
      </w:r>
      <w:proofErr w:type="spellStart"/>
      <w:r w:rsidR="00C40605" w:rsidRPr="00C26021">
        <w:rPr>
          <w:rFonts w:ascii="Roboto" w:hAnsi="Roboto" w:cstheme="minorHAnsi"/>
          <w:i/>
          <w:iCs/>
          <w:color w:val="auto"/>
          <w:lang w:val="es-ES"/>
        </w:rPr>
        <w:t>expertise</w:t>
      </w:r>
      <w:proofErr w:type="spellEnd"/>
      <w:r w:rsidR="00C40605" w:rsidRPr="00C40605">
        <w:rPr>
          <w:rFonts w:ascii="Roboto" w:hAnsi="Roboto" w:cstheme="minorHAnsi"/>
          <w:color w:val="auto"/>
          <w:lang w:val="es-ES"/>
        </w:rPr>
        <w:t xml:space="preserve"> en ambas áreas y ofrecerse a llevar a cabo este tipo de evaluaciones como un servicio a los estados miembros, para ayudar a identificar posibles mejoras en el rendimiento del sistema tributario basado en la evidencia.</w:t>
      </w:r>
    </w:p>
    <w:p w14:paraId="1C5F4319" w14:textId="34C721B7" w:rsidR="00133381" w:rsidRDefault="005C4659" w:rsidP="004940DE">
      <w:pPr>
        <w:pStyle w:val="Default"/>
        <w:jc w:val="both"/>
        <w:rPr>
          <w:rFonts w:ascii="Roboto" w:hAnsi="Roboto" w:cstheme="minorHAnsi"/>
          <w:lang w:val="es-ES"/>
        </w:rPr>
      </w:pPr>
      <w:r w:rsidRPr="005C4659">
        <w:rPr>
          <w:rFonts w:ascii="Roboto" w:hAnsi="Roboto"/>
          <w:lang w:val="es-ES"/>
        </w:rPr>
        <w:t>Los efectos de contagio de los impuestos son las repercusiones, en buena medida involuntarias, que tienen l</w:t>
      </w:r>
      <w:r>
        <w:rPr>
          <w:rFonts w:ascii="Roboto" w:hAnsi="Roboto"/>
          <w:lang w:val="es-ES"/>
        </w:rPr>
        <w:t>os cambios/r</w:t>
      </w:r>
      <w:r w:rsidRPr="005C4659">
        <w:rPr>
          <w:rFonts w:ascii="Roboto" w:hAnsi="Roboto"/>
          <w:lang w:val="es-ES"/>
        </w:rPr>
        <w:t xml:space="preserve">educciones del impuesto de sociedades y otras estrategias de competencia fiscal, que socavan otras partes de la base </w:t>
      </w:r>
      <w:r>
        <w:rPr>
          <w:rFonts w:ascii="Roboto" w:hAnsi="Roboto"/>
          <w:lang w:val="es-ES"/>
        </w:rPr>
        <w:t xml:space="preserve">gravable </w:t>
      </w:r>
      <w:r w:rsidRPr="005C4659">
        <w:rPr>
          <w:rFonts w:ascii="Roboto" w:hAnsi="Roboto"/>
          <w:lang w:val="es-ES"/>
        </w:rPr>
        <w:t xml:space="preserve">o la política y la administración tributaria en </w:t>
      </w:r>
      <w:r>
        <w:rPr>
          <w:rFonts w:ascii="Roboto" w:hAnsi="Roboto"/>
          <w:lang w:val="es-ES"/>
        </w:rPr>
        <w:t xml:space="preserve">la </w:t>
      </w:r>
      <w:r w:rsidRPr="005C4659">
        <w:rPr>
          <w:rFonts w:ascii="Roboto" w:hAnsi="Roboto"/>
          <w:lang w:val="es-ES"/>
        </w:rPr>
        <w:t>mism</w:t>
      </w:r>
      <w:r>
        <w:rPr>
          <w:rFonts w:ascii="Roboto" w:hAnsi="Roboto"/>
          <w:lang w:val="es-ES"/>
        </w:rPr>
        <w:t xml:space="preserve">a jurisdicción </w:t>
      </w:r>
      <w:r w:rsidRPr="005C4659">
        <w:rPr>
          <w:rFonts w:ascii="Roboto" w:hAnsi="Roboto"/>
          <w:lang w:val="es-ES"/>
        </w:rPr>
        <w:t>o en otr</w:t>
      </w:r>
      <w:r>
        <w:rPr>
          <w:rFonts w:ascii="Roboto" w:hAnsi="Roboto"/>
          <w:lang w:val="es-ES"/>
        </w:rPr>
        <w:t>as jurisdicciones</w:t>
      </w:r>
      <w:r w:rsidRPr="005C4659">
        <w:rPr>
          <w:rFonts w:ascii="Roboto" w:hAnsi="Roboto"/>
          <w:lang w:val="es-ES"/>
        </w:rPr>
        <w:t>. En resumen, los efectos de contagio de los impuestos son las externalidades (intencionadas y no intencionadas) generadas por las políticas diseñadas para aumentar la competitividad fiscal de una determinada jurisdicción o localidad.</w:t>
      </w:r>
      <w:r w:rsidR="00C408DD" w:rsidRPr="00DB0013">
        <w:rPr>
          <w:rFonts w:ascii="Roboto" w:hAnsi="Roboto"/>
          <w:lang w:val="es-ES"/>
        </w:rPr>
        <w:t xml:space="preserve"> </w:t>
      </w:r>
      <w:r w:rsidRPr="005C4659">
        <w:rPr>
          <w:rFonts w:ascii="Roboto" w:hAnsi="Roboto"/>
          <w:lang w:val="es-ES"/>
        </w:rPr>
        <w:t xml:space="preserve">Pueden ser tanto de carácter nacional como internacional, causados por las políticas nacionales o por las políticas de otros estados. </w:t>
      </w:r>
      <w:r w:rsidR="007B6B61" w:rsidRPr="007B6B61">
        <w:rPr>
          <w:rFonts w:ascii="Roboto" w:hAnsi="Roboto"/>
          <w:lang w:val="es-ES"/>
        </w:rPr>
        <w:t xml:space="preserve">Los efectos de contagio, como ha demostrado la investigación econométrica del FMI, pueden reducir los ingresos recaudados por un país (especialmente los países en desarrollo) a través de un </w:t>
      </w:r>
      <w:r w:rsidR="004D034C">
        <w:rPr>
          <w:rFonts w:ascii="Roboto" w:hAnsi="Roboto"/>
          <w:lang w:val="es-ES"/>
        </w:rPr>
        <w:t xml:space="preserve">gravamen </w:t>
      </w:r>
      <w:r w:rsidR="007B6B61" w:rsidRPr="007B6B61">
        <w:rPr>
          <w:rFonts w:ascii="Roboto" w:hAnsi="Roboto"/>
          <w:lang w:val="es-ES"/>
        </w:rPr>
        <w:t>particular, como el de sociedades</w:t>
      </w:r>
      <w:r w:rsidR="007B6B61">
        <w:rPr>
          <w:rFonts w:ascii="Roboto" w:hAnsi="Roboto"/>
          <w:lang w:val="es-ES"/>
        </w:rPr>
        <w:t xml:space="preserve"> y corporaciones</w:t>
      </w:r>
      <w:r w:rsidR="004940DE" w:rsidRPr="00DB0013">
        <w:rPr>
          <w:rStyle w:val="FootnoteReference"/>
          <w:rFonts w:ascii="Roboto" w:hAnsi="Roboto"/>
          <w:lang w:val="es-ES"/>
        </w:rPr>
        <w:footnoteReference w:id="35"/>
      </w:r>
      <w:r w:rsidR="004940DE" w:rsidRPr="00DB0013">
        <w:rPr>
          <w:rFonts w:ascii="Roboto" w:hAnsi="Roboto"/>
          <w:lang w:val="es-ES"/>
        </w:rPr>
        <w:t xml:space="preserve">. </w:t>
      </w:r>
      <w:r w:rsidR="007B6B61" w:rsidRPr="007B6B61">
        <w:rPr>
          <w:rFonts w:ascii="Roboto" w:hAnsi="Roboto"/>
          <w:lang w:val="es-ES"/>
        </w:rPr>
        <w:t xml:space="preserve">Pero también pueden dificultar la ejecución de los procedimientos de recaudación de impuestos o crear incentivos para los agentes privados que perjudican la base </w:t>
      </w:r>
      <w:r w:rsidR="007B6B61" w:rsidRPr="007B6B61">
        <w:rPr>
          <w:rFonts w:ascii="Roboto" w:hAnsi="Roboto"/>
          <w:lang w:val="es-ES"/>
        </w:rPr>
        <w:lastRenderedPageBreak/>
        <w:t xml:space="preserve">tributaria general y el funcionamiento del sistema tributario en su conjunto. </w:t>
      </w:r>
      <w:r w:rsidR="00D4401A" w:rsidRPr="00D4401A">
        <w:rPr>
          <w:rFonts w:ascii="Roboto" w:hAnsi="Roboto"/>
          <w:lang w:val="es-ES"/>
        </w:rPr>
        <w:t xml:space="preserve">Estos efectos indirectos no pueden registrarse plenamente en términos de estimaciones cuantitativas de la pérdida de ingresos, ya que los comportamientos y la disminución de la eficacia administrativa son difíciles de cuantificar. </w:t>
      </w:r>
      <w:r w:rsidR="00133381" w:rsidRPr="00133381">
        <w:rPr>
          <w:rFonts w:ascii="Roboto" w:hAnsi="Roboto"/>
          <w:lang w:val="es-ES"/>
        </w:rPr>
        <w:t xml:space="preserve">Los informes cualitativos pueden ayudar a identificar el grado de difusión de determinadas deficiencias administrativas o prácticas de comportamiento y los riesgos que suponen para un sistema tributario, como complemento a las estimaciones más cuantitativas de la pérdida de ingresos. Por lo tanto, los análisis </w:t>
      </w:r>
      <w:r w:rsidR="00133381">
        <w:rPr>
          <w:rFonts w:ascii="Roboto" w:hAnsi="Roboto"/>
          <w:lang w:val="es-ES"/>
        </w:rPr>
        <w:t>d</w:t>
      </w:r>
      <w:r w:rsidR="00133381" w:rsidRPr="00133381">
        <w:rPr>
          <w:rFonts w:ascii="Roboto" w:hAnsi="Roboto"/>
          <w:lang w:val="es-ES"/>
        </w:rPr>
        <w:t xml:space="preserve">e los efectos de contagio son complementarios y posteriores a los análisis de las lagunas </w:t>
      </w:r>
      <w:r w:rsidR="00133381">
        <w:rPr>
          <w:rFonts w:ascii="Roboto" w:hAnsi="Roboto"/>
          <w:lang w:val="es-ES"/>
        </w:rPr>
        <w:t>tr</w:t>
      </w:r>
      <w:r w:rsidR="00133381" w:rsidRPr="00133381">
        <w:rPr>
          <w:rFonts w:ascii="Roboto" w:hAnsi="Roboto"/>
          <w:lang w:val="es-ES"/>
        </w:rPr>
        <w:t>i</w:t>
      </w:r>
      <w:r w:rsidR="00133381">
        <w:rPr>
          <w:rFonts w:ascii="Roboto" w:hAnsi="Roboto"/>
          <w:lang w:val="es-ES"/>
        </w:rPr>
        <w:t>butarias</w:t>
      </w:r>
      <w:r w:rsidR="00133381" w:rsidRPr="00133381">
        <w:rPr>
          <w:rFonts w:ascii="Roboto" w:hAnsi="Roboto"/>
          <w:lang w:val="es-ES"/>
        </w:rPr>
        <w:t>, y permiten identificar con mayor precisión las fuentes de dichas lagunas. Los análisis de efectos de contagio ofrecen una visión completa del funcionamiento de los sistemas tributarios en la práctica, basada en el examen de las experiencias de una serie de partes interesadas con el sistema tributario en cuestión, y es mejor que los lleven a cabo evaluadores capacitados que actúen dentro de un marco de evaluación sistemático y diferenciado</w:t>
      </w:r>
      <w:r w:rsidR="004940DE" w:rsidRPr="00DB0013">
        <w:rPr>
          <w:rStyle w:val="FootnoteReference"/>
          <w:rFonts w:ascii="Roboto" w:hAnsi="Roboto" w:cstheme="minorHAnsi"/>
          <w:lang w:val="es-ES"/>
        </w:rPr>
        <w:footnoteReference w:id="36"/>
      </w:r>
      <w:r w:rsidR="004940DE" w:rsidRPr="00DB0013">
        <w:rPr>
          <w:rFonts w:ascii="Roboto" w:hAnsi="Roboto"/>
          <w:lang w:val="es-ES"/>
        </w:rPr>
        <w:t>.</w:t>
      </w:r>
    </w:p>
    <w:p w14:paraId="05783769" w14:textId="6F2B5F1D" w:rsidR="00133381" w:rsidRDefault="00133381" w:rsidP="004940DE">
      <w:pPr>
        <w:pStyle w:val="Default"/>
        <w:jc w:val="both"/>
        <w:rPr>
          <w:rFonts w:ascii="Roboto" w:hAnsi="Roboto" w:cstheme="minorHAnsi"/>
          <w:lang w:val="es-ES"/>
        </w:rPr>
      </w:pPr>
      <w:r w:rsidRPr="00133381">
        <w:rPr>
          <w:rFonts w:ascii="Roboto" w:hAnsi="Roboto" w:cstheme="minorHAnsi"/>
          <w:lang w:val="es-ES"/>
        </w:rPr>
        <w:t xml:space="preserve">Este marco de evaluación debería contener elementos tanto cuantitativos como cualitativos, con detalles precisos que quedan por </w:t>
      </w:r>
      <w:r>
        <w:rPr>
          <w:rFonts w:ascii="Roboto" w:hAnsi="Roboto" w:cstheme="minorHAnsi"/>
          <w:lang w:val="es-ES"/>
        </w:rPr>
        <w:t>desarrollarse</w:t>
      </w:r>
      <w:r w:rsidRPr="00133381">
        <w:rPr>
          <w:rFonts w:ascii="Roboto" w:hAnsi="Roboto" w:cstheme="minorHAnsi"/>
          <w:lang w:val="es-ES"/>
        </w:rPr>
        <w:t xml:space="preserve">. Existen suficientes investigaciones para que las organizaciones internacionales y otros organismos de expertos desarrollen un marco de análisis viable y aceptado entre ellos, y esto debería seguir avanzando a través de una adecuada </w:t>
      </w:r>
      <w:r>
        <w:rPr>
          <w:rFonts w:ascii="Roboto" w:hAnsi="Roboto" w:cstheme="minorHAnsi"/>
          <w:lang w:val="es-ES"/>
        </w:rPr>
        <w:t xml:space="preserve">convocatoria y </w:t>
      </w:r>
      <w:r w:rsidRPr="00133381">
        <w:rPr>
          <w:rFonts w:ascii="Roboto" w:hAnsi="Roboto" w:cstheme="minorHAnsi"/>
          <w:lang w:val="es-ES"/>
        </w:rPr>
        <w:t xml:space="preserve">conjunción de conocimientos. Lo ideal sería que los análisis de los efectos secundarios fueran comparables entre jurisdicciones con una metodología similar, que se realizara en colaboración con la comunidad internacional, y que los resultados primarios, tanto cualitativos como cuantitativos, se publicaran </w:t>
      </w:r>
      <w:r>
        <w:rPr>
          <w:rFonts w:ascii="Roboto" w:hAnsi="Roboto" w:cstheme="minorHAnsi"/>
          <w:lang w:val="es-ES"/>
        </w:rPr>
        <w:t xml:space="preserve">pensando </w:t>
      </w:r>
      <w:r w:rsidRPr="00133381">
        <w:rPr>
          <w:rFonts w:ascii="Roboto" w:hAnsi="Roboto" w:cstheme="minorHAnsi"/>
          <w:lang w:val="es-ES"/>
        </w:rPr>
        <w:t>en benefici</w:t>
      </w:r>
      <w:r>
        <w:rPr>
          <w:rFonts w:ascii="Roboto" w:hAnsi="Roboto" w:cstheme="minorHAnsi"/>
          <w:lang w:val="es-ES"/>
        </w:rPr>
        <w:t xml:space="preserve">ar a un conjunto </w:t>
      </w:r>
      <w:r w:rsidRPr="00133381">
        <w:rPr>
          <w:rFonts w:ascii="Roboto" w:hAnsi="Roboto" w:cstheme="minorHAnsi"/>
          <w:lang w:val="es-ES"/>
        </w:rPr>
        <w:t>de partes interesadas.</w:t>
      </w:r>
      <w:r w:rsidR="009A3D24" w:rsidRPr="00DB0013">
        <w:rPr>
          <w:rFonts w:ascii="Roboto" w:hAnsi="Roboto" w:cstheme="minorHAnsi"/>
          <w:lang w:val="es-ES"/>
        </w:rPr>
        <w:t xml:space="preserve"> </w:t>
      </w:r>
      <w:r w:rsidR="004940DE" w:rsidRPr="00DB0013">
        <w:rPr>
          <w:rFonts w:ascii="Roboto" w:hAnsi="Roboto" w:cstheme="minorHAnsi"/>
          <w:lang w:val="es-ES"/>
        </w:rPr>
        <w:t xml:space="preserve"> </w:t>
      </w:r>
    </w:p>
    <w:p w14:paraId="59A62EF4" w14:textId="717F71A6" w:rsidR="004940DE" w:rsidRPr="00DB0013" w:rsidRDefault="009D3A6E" w:rsidP="004940DE">
      <w:pPr>
        <w:pStyle w:val="Default"/>
        <w:jc w:val="both"/>
        <w:rPr>
          <w:rFonts w:ascii="Roboto" w:hAnsi="Roboto" w:cstheme="minorHAnsi"/>
          <w:lang w:val="es-ES"/>
        </w:rPr>
      </w:pPr>
      <w:r w:rsidRPr="009D3A6E">
        <w:rPr>
          <w:rFonts w:ascii="Roboto" w:hAnsi="Roboto" w:cstheme="minorHAnsi"/>
          <w:color w:val="auto"/>
          <w:lang w:val="es-ES"/>
        </w:rPr>
        <w:t>Los análisis de efectos de contagio pueden beneficiar a numerosas entidades, como las administraciones tributarias, que pueden solicitar más recursos y competencias; los gobiernos, que pueden determinar cómo aumentar los ingresos si se centran en las deficiencias y lagunas administrativas, en lugar de aumentar l</w:t>
      </w:r>
      <w:r>
        <w:rPr>
          <w:rFonts w:ascii="Roboto" w:hAnsi="Roboto" w:cstheme="minorHAnsi"/>
          <w:color w:val="auto"/>
          <w:lang w:val="es-ES"/>
        </w:rPr>
        <w:t>a</w:t>
      </w:r>
      <w:r w:rsidRPr="009D3A6E">
        <w:rPr>
          <w:rFonts w:ascii="Roboto" w:hAnsi="Roboto" w:cstheme="minorHAnsi"/>
          <w:color w:val="auto"/>
          <w:lang w:val="es-ES"/>
        </w:rPr>
        <w:t>s t</w:t>
      </w:r>
      <w:r>
        <w:rPr>
          <w:rFonts w:ascii="Roboto" w:hAnsi="Roboto" w:cstheme="minorHAnsi"/>
          <w:color w:val="auto"/>
          <w:lang w:val="es-ES"/>
        </w:rPr>
        <w:t>asas</w:t>
      </w:r>
      <w:r w:rsidRPr="009D3A6E">
        <w:rPr>
          <w:rFonts w:ascii="Roboto" w:hAnsi="Roboto" w:cstheme="minorHAnsi"/>
          <w:color w:val="auto"/>
          <w:lang w:val="es-ES"/>
        </w:rPr>
        <w:t xml:space="preserve"> existentes, y conocer mejor el rendimiento del sistema tributario en su conjunto en relación con sus objetivos específicos; y las oposiciones</w:t>
      </w:r>
      <w:r>
        <w:rPr>
          <w:rFonts w:ascii="Roboto" w:hAnsi="Roboto" w:cstheme="minorHAnsi"/>
          <w:color w:val="auto"/>
          <w:lang w:val="es-ES"/>
        </w:rPr>
        <w:t xml:space="preserve"> políticas</w:t>
      </w:r>
      <w:r w:rsidRPr="009D3A6E">
        <w:rPr>
          <w:rFonts w:ascii="Roboto" w:hAnsi="Roboto" w:cstheme="minorHAnsi"/>
          <w:color w:val="auto"/>
          <w:lang w:val="es-ES"/>
        </w:rPr>
        <w:t xml:space="preserve">, el público y los grupos de </w:t>
      </w:r>
      <w:r>
        <w:rPr>
          <w:rFonts w:ascii="Roboto" w:hAnsi="Roboto" w:cstheme="minorHAnsi"/>
          <w:color w:val="auto"/>
          <w:lang w:val="es-ES"/>
        </w:rPr>
        <w:t>incidencia</w:t>
      </w:r>
      <w:r w:rsidRPr="009D3A6E">
        <w:rPr>
          <w:rFonts w:ascii="Roboto" w:hAnsi="Roboto" w:cstheme="minorHAnsi"/>
          <w:color w:val="auto"/>
          <w:lang w:val="es-ES"/>
        </w:rPr>
        <w:t>, que pueden conocer mejor las deficiencias y los puntos débiles de un sistema tributario y cómo pueden abordarse mediante reformas específicas.</w:t>
      </w:r>
      <w:r>
        <w:rPr>
          <w:rFonts w:ascii="Roboto" w:hAnsi="Roboto" w:cstheme="minorHAnsi"/>
          <w:color w:val="auto"/>
          <w:lang w:val="es-ES"/>
        </w:rPr>
        <w:t xml:space="preserve"> </w:t>
      </w:r>
      <w:r w:rsidRPr="009D3A6E">
        <w:rPr>
          <w:rFonts w:ascii="Roboto" w:hAnsi="Roboto" w:cstheme="minorHAnsi"/>
          <w:lang w:val="es-ES"/>
        </w:rPr>
        <w:t>La realización de un análisis de los efectos de contagio permitirá realizar algunos de los siguientes aspectos:</w:t>
      </w:r>
    </w:p>
    <w:p w14:paraId="36B4E690" w14:textId="67B922A1" w:rsidR="004940DE" w:rsidRPr="00DB0013" w:rsidRDefault="004940DE" w:rsidP="004940DE">
      <w:pPr>
        <w:autoSpaceDE w:val="0"/>
        <w:autoSpaceDN w:val="0"/>
        <w:adjustRightInd w:val="0"/>
        <w:jc w:val="both"/>
        <w:rPr>
          <w:rFonts w:ascii="Roboto" w:hAnsi="Roboto" w:cs="Tw Cen MT"/>
          <w:color w:val="000000"/>
          <w:sz w:val="24"/>
          <w:szCs w:val="24"/>
          <w:lang w:val="es-ES"/>
        </w:rPr>
      </w:pPr>
      <w:r w:rsidRPr="00DB0013">
        <w:rPr>
          <w:rFonts w:ascii="Roboto" w:hAnsi="Roboto" w:cs="Tw Cen MT"/>
          <w:color w:val="000000"/>
          <w:sz w:val="24"/>
          <w:szCs w:val="24"/>
          <w:lang w:val="es-ES"/>
        </w:rPr>
        <w:t xml:space="preserve">1. </w:t>
      </w:r>
      <w:r w:rsidR="009D3A6E" w:rsidRPr="009D3A6E">
        <w:rPr>
          <w:rFonts w:ascii="Roboto" w:hAnsi="Roboto" w:cs="Tw Cen MT"/>
          <w:color w:val="000000"/>
          <w:sz w:val="24"/>
          <w:szCs w:val="24"/>
          <w:lang w:val="es-ES"/>
        </w:rPr>
        <w:t>Recaudar ingresos fiscales adicionales sin aumentar las tasas, ni ampliar la base gravable;</w:t>
      </w:r>
    </w:p>
    <w:p w14:paraId="54FE01B2" w14:textId="2FA9E31A" w:rsidR="004940DE" w:rsidRPr="00DB0013" w:rsidRDefault="004940DE" w:rsidP="004940DE">
      <w:pPr>
        <w:autoSpaceDE w:val="0"/>
        <w:autoSpaceDN w:val="0"/>
        <w:adjustRightInd w:val="0"/>
        <w:jc w:val="both"/>
        <w:rPr>
          <w:rFonts w:ascii="Roboto" w:hAnsi="Roboto" w:cs="Tw Cen MT"/>
          <w:color w:val="000000"/>
          <w:sz w:val="24"/>
          <w:szCs w:val="24"/>
          <w:lang w:val="es-ES"/>
        </w:rPr>
      </w:pPr>
      <w:r w:rsidRPr="00DB0013">
        <w:rPr>
          <w:rFonts w:ascii="Roboto" w:hAnsi="Roboto" w:cs="Tw Cen MT"/>
          <w:color w:val="000000"/>
          <w:sz w:val="24"/>
          <w:szCs w:val="24"/>
          <w:lang w:val="es-ES"/>
        </w:rPr>
        <w:t xml:space="preserve">2. </w:t>
      </w:r>
      <w:r w:rsidR="00836890" w:rsidRPr="00836890">
        <w:rPr>
          <w:rFonts w:ascii="Roboto" w:hAnsi="Roboto" w:cs="Tw Cen MT"/>
          <w:color w:val="000000"/>
          <w:sz w:val="24"/>
          <w:szCs w:val="24"/>
          <w:lang w:val="es-ES"/>
        </w:rPr>
        <w:t>Identificar los puntos débiles del funcionamiento de la legislación fiscal y cómo y dónde se podría hacer más eficaz la aplicación de las normas tributarias;</w:t>
      </w:r>
    </w:p>
    <w:p w14:paraId="58DBEE67" w14:textId="126D1EFD" w:rsidR="004940DE" w:rsidRPr="00DB0013" w:rsidRDefault="004940DE" w:rsidP="004940DE">
      <w:pPr>
        <w:autoSpaceDE w:val="0"/>
        <w:autoSpaceDN w:val="0"/>
        <w:adjustRightInd w:val="0"/>
        <w:jc w:val="both"/>
        <w:rPr>
          <w:rFonts w:ascii="Roboto" w:hAnsi="Roboto" w:cs="Tw Cen MT"/>
          <w:color w:val="000000"/>
          <w:sz w:val="24"/>
          <w:szCs w:val="24"/>
          <w:lang w:val="es-ES"/>
        </w:rPr>
      </w:pPr>
      <w:r w:rsidRPr="00DB0013">
        <w:rPr>
          <w:rFonts w:ascii="Roboto" w:hAnsi="Roboto" w:cs="Tw Cen MT"/>
          <w:color w:val="000000"/>
          <w:sz w:val="24"/>
          <w:szCs w:val="24"/>
          <w:lang w:val="es-ES"/>
        </w:rPr>
        <w:t>3</w:t>
      </w:r>
      <w:r w:rsidR="00836890" w:rsidRPr="00836890">
        <w:rPr>
          <w:rFonts w:ascii="Roboto" w:hAnsi="Roboto" w:cs="Tw Cen MT"/>
          <w:color w:val="000000"/>
          <w:sz w:val="24"/>
          <w:szCs w:val="24"/>
          <w:lang w:val="es-ES"/>
        </w:rPr>
        <w:t xml:space="preserve">. Determinación de medidas específicas para mejorar la gestión tributaria global de la economía; </w:t>
      </w:r>
      <w:r w:rsidRPr="00DB0013">
        <w:rPr>
          <w:rFonts w:ascii="Roboto" w:hAnsi="Roboto" w:cs="Tw Cen MT"/>
          <w:color w:val="000000"/>
          <w:sz w:val="24"/>
          <w:szCs w:val="24"/>
          <w:lang w:val="es-ES"/>
        </w:rPr>
        <w:t xml:space="preserve">4. </w:t>
      </w:r>
      <w:r w:rsidR="00836890" w:rsidRPr="00836890">
        <w:rPr>
          <w:rFonts w:ascii="Roboto" w:hAnsi="Roboto" w:cs="Tw Cen MT"/>
          <w:color w:val="000000"/>
          <w:sz w:val="24"/>
          <w:szCs w:val="24"/>
          <w:lang w:val="es-ES"/>
        </w:rPr>
        <w:t>Determinar si los estímulos y otros mecanismos para fomentar determinados comportamientos incorporados al sistema tributario cumplen los objetivos previstos originalmente, o si tienen consecuencias distorsionadas e imprevistas, como lagunas legales explotables o la creación de incentivos que socavan otras partes de la base gravable</w:t>
      </w:r>
      <w:r w:rsidRPr="00DB0013">
        <w:rPr>
          <w:rFonts w:ascii="Roboto" w:hAnsi="Roboto" w:cs="Tw Cen MT"/>
          <w:color w:val="000000"/>
          <w:sz w:val="24"/>
          <w:szCs w:val="24"/>
          <w:lang w:val="es-ES"/>
        </w:rPr>
        <w:t xml:space="preserve">; </w:t>
      </w:r>
    </w:p>
    <w:p w14:paraId="0855CF5F" w14:textId="30246DFB" w:rsidR="004940DE" w:rsidRPr="00DB0013" w:rsidRDefault="004940DE" w:rsidP="004940DE">
      <w:pPr>
        <w:autoSpaceDE w:val="0"/>
        <w:autoSpaceDN w:val="0"/>
        <w:adjustRightInd w:val="0"/>
        <w:jc w:val="both"/>
        <w:rPr>
          <w:rFonts w:ascii="Roboto" w:hAnsi="Roboto" w:cs="Tw Cen MT"/>
          <w:color w:val="000000"/>
          <w:sz w:val="24"/>
          <w:szCs w:val="24"/>
          <w:lang w:val="es-ES"/>
        </w:rPr>
      </w:pPr>
      <w:r w:rsidRPr="00DB0013">
        <w:rPr>
          <w:rFonts w:ascii="Roboto" w:hAnsi="Roboto" w:cs="Tw Cen MT"/>
          <w:color w:val="000000"/>
          <w:sz w:val="24"/>
          <w:szCs w:val="24"/>
          <w:lang w:val="es-ES"/>
        </w:rPr>
        <w:t xml:space="preserve">5. </w:t>
      </w:r>
      <w:r w:rsidR="00D87849" w:rsidRPr="00D87849">
        <w:rPr>
          <w:rFonts w:ascii="Roboto" w:hAnsi="Roboto" w:cs="Tw Cen MT"/>
          <w:color w:val="000000"/>
          <w:sz w:val="24"/>
          <w:szCs w:val="24"/>
          <w:lang w:val="es-ES"/>
        </w:rPr>
        <w:t xml:space="preserve">Determinar el grado de cumplimiento de las obligaciones impositivas, incluyendo si los grupos y los individuos están pagando su parte correspondiente y correcta de </w:t>
      </w:r>
      <w:r w:rsidR="00D87849">
        <w:rPr>
          <w:rFonts w:ascii="Roboto" w:hAnsi="Roboto" w:cs="Tw Cen MT"/>
          <w:color w:val="000000"/>
          <w:sz w:val="24"/>
          <w:szCs w:val="24"/>
          <w:lang w:val="es-ES"/>
        </w:rPr>
        <w:t xml:space="preserve">sus obligaciones tributarias, </w:t>
      </w:r>
      <w:r w:rsidR="00D87849" w:rsidRPr="00D87849">
        <w:rPr>
          <w:rFonts w:ascii="Roboto" w:hAnsi="Roboto" w:cs="Tw Cen MT"/>
          <w:color w:val="000000"/>
          <w:sz w:val="24"/>
          <w:szCs w:val="24"/>
          <w:lang w:val="es-ES"/>
        </w:rPr>
        <w:t>o si la carga recae indebidamente en los que</w:t>
      </w:r>
      <w:r w:rsidR="00D87849">
        <w:rPr>
          <w:rFonts w:ascii="Roboto" w:hAnsi="Roboto" w:cs="Tw Cen MT"/>
          <w:color w:val="000000"/>
          <w:sz w:val="24"/>
          <w:szCs w:val="24"/>
          <w:lang w:val="es-ES"/>
        </w:rPr>
        <w:t xml:space="preserve"> ya</w:t>
      </w:r>
      <w:r w:rsidR="00D87849" w:rsidRPr="00D87849">
        <w:rPr>
          <w:rFonts w:ascii="Roboto" w:hAnsi="Roboto" w:cs="Tw Cen MT"/>
          <w:color w:val="000000"/>
          <w:sz w:val="24"/>
          <w:szCs w:val="24"/>
          <w:lang w:val="es-ES"/>
        </w:rPr>
        <w:t xml:space="preserve"> cumplen la ley, o en los que no tienen medios para explotar las lagunas legales;</w:t>
      </w:r>
    </w:p>
    <w:p w14:paraId="5F011CD7" w14:textId="54DA9394" w:rsidR="004940DE" w:rsidRPr="00DB0013" w:rsidRDefault="004940DE" w:rsidP="004940DE">
      <w:pPr>
        <w:autoSpaceDE w:val="0"/>
        <w:autoSpaceDN w:val="0"/>
        <w:adjustRightInd w:val="0"/>
        <w:jc w:val="both"/>
        <w:rPr>
          <w:rFonts w:ascii="Roboto" w:hAnsi="Roboto" w:cs="Tw Cen MT"/>
          <w:color w:val="000000"/>
          <w:sz w:val="24"/>
          <w:szCs w:val="24"/>
          <w:lang w:val="es-ES"/>
        </w:rPr>
      </w:pPr>
      <w:r w:rsidRPr="00DB0013">
        <w:rPr>
          <w:rFonts w:ascii="Roboto" w:hAnsi="Roboto" w:cs="Tw Cen MT"/>
          <w:color w:val="000000"/>
          <w:sz w:val="24"/>
          <w:szCs w:val="24"/>
          <w:lang w:val="es-ES"/>
        </w:rPr>
        <w:t xml:space="preserve">6. </w:t>
      </w:r>
      <w:r w:rsidR="00D87849" w:rsidRPr="00D87849">
        <w:rPr>
          <w:rFonts w:ascii="Roboto" w:hAnsi="Roboto" w:cs="Tw Cen MT"/>
          <w:color w:val="000000"/>
          <w:sz w:val="24"/>
          <w:szCs w:val="24"/>
          <w:lang w:val="es-ES"/>
        </w:rPr>
        <w:t>Evaluar el desempeño de la autoridad tributaria, si cuenta con los recursos adecuados y si los fondos se utilizan de la mejor manera posible; y</w:t>
      </w:r>
    </w:p>
    <w:p w14:paraId="5ADF7245" w14:textId="3BE7D6DC" w:rsidR="004940DE" w:rsidRPr="00DB0013" w:rsidRDefault="004940DE" w:rsidP="007B6DC0">
      <w:pPr>
        <w:pStyle w:val="Default"/>
        <w:jc w:val="both"/>
        <w:rPr>
          <w:rFonts w:ascii="Roboto" w:hAnsi="Roboto" w:cstheme="minorHAnsi"/>
          <w:lang w:val="es-ES"/>
        </w:rPr>
      </w:pPr>
      <w:r w:rsidRPr="00DB0013">
        <w:rPr>
          <w:rFonts w:ascii="Roboto" w:hAnsi="Roboto"/>
          <w:lang w:val="es-ES"/>
        </w:rPr>
        <w:lastRenderedPageBreak/>
        <w:t xml:space="preserve">7. </w:t>
      </w:r>
      <w:r w:rsidR="00D87849" w:rsidRPr="00D87849">
        <w:rPr>
          <w:rFonts w:ascii="Roboto" w:hAnsi="Roboto"/>
          <w:lang w:val="es-ES"/>
        </w:rPr>
        <w:t>Evaluar las relaciones y vulnerabilidades tributarias internacionales, especialmente frente a las formas específicas de competencia fiscal de otros países</w:t>
      </w:r>
      <w:r w:rsidRPr="00DB0013">
        <w:rPr>
          <w:rStyle w:val="FootnoteReference"/>
          <w:rFonts w:ascii="Roboto" w:hAnsi="Roboto"/>
          <w:lang w:val="es-ES"/>
        </w:rPr>
        <w:footnoteReference w:id="37"/>
      </w:r>
      <w:r w:rsidRPr="00DB0013">
        <w:rPr>
          <w:rFonts w:ascii="Roboto" w:hAnsi="Roboto"/>
          <w:lang w:val="es-ES"/>
        </w:rPr>
        <w:t>.</w:t>
      </w:r>
    </w:p>
    <w:sectPr w:rsidR="004940DE" w:rsidRPr="00DB0013">
      <w:headerReference w:type="default" r:id="rId21"/>
      <w:footerReference w:type="even" r:id="rId22"/>
      <w:footerReference w:type="default" r:id="rId23"/>
      <w:pgSz w:w="11906" w:h="16838"/>
      <w:pgMar w:top="2170" w:right="720" w:bottom="1098"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47A0C" w14:textId="77777777" w:rsidR="002B343E" w:rsidRDefault="002B343E">
      <w:r>
        <w:separator/>
      </w:r>
    </w:p>
  </w:endnote>
  <w:endnote w:type="continuationSeparator" w:id="0">
    <w:p w14:paraId="30385003" w14:textId="77777777" w:rsidR="002B343E" w:rsidRDefault="002B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Helvetica Neue">
    <w:panose1 w:val="00000000000000000000"/>
    <w:charset w:val="00"/>
    <w:family w:val="modern"/>
    <w:notTrueType/>
    <w:pitch w:val="variable"/>
    <w:sig w:usb0="A000002F" w:usb1="4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dvOT46dcae81">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9F7C" w14:textId="77777777" w:rsidR="00D25B40" w:rsidRDefault="008A273D">
    <w:pPr>
      <w:pBdr>
        <w:top w:val="nil"/>
        <w:left w:val="nil"/>
        <w:bottom w:val="nil"/>
        <w:right w:val="nil"/>
        <w:between w:val="nil"/>
      </w:pBdr>
      <w:tabs>
        <w:tab w:val="center" w:pos="4680"/>
        <w:tab w:val="right" w:pos="9360"/>
      </w:tabs>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end"/>
    </w:r>
  </w:p>
  <w:p w14:paraId="520616B0" w14:textId="77777777" w:rsidR="00D25B40" w:rsidRDefault="00D25B40">
    <w:pPr>
      <w:pBdr>
        <w:top w:val="nil"/>
        <w:left w:val="nil"/>
        <w:bottom w:val="nil"/>
        <w:right w:val="nil"/>
        <w:between w:val="nil"/>
      </w:pBdr>
      <w:tabs>
        <w:tab w:val="center" w:pos="4680"/>
        <w:tab w:val="right" w:pos="9360"/>
      </w:tabs>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28CC" w14:textId="6CFD2349" w:rsidR="00D25B40" w:rsidRDefault="008A273D">
    <w:pPr>
      <w:pBdr>
        <w:top w:val="nil"/>
        <w:left w:val="nil"/>
        <w:bottom w:val="nil"/>
        <w:right w:val="nil"/>
        <w:between w:val="nil"/>
      </w:pBdr>
      <w:tabs>
        <w:tab w:val="center" w:pos="4680"/>
        <w:tab w:val="right" w:pos="9360"/>
      </w:tabs>
      <w:jc w:val="center"/>
      <w:rPr>
        <w:rFonts w:ascii="Arial" w:eastAsia="Arial" w:hAnsi="Arial" w:cs="Arial"/>
        <w:color w:val="3B3838"/>
        <w:sz w:val="18"/>
        <w:szCs w:val="18"/>
      </w:rPr>
    </w:pPr>
    <w:r>
      <w:rPr>
        <w:rFonts w:ascii="Arial" w:eastAsia="Arial" w:hAnsi="Arial" w:cs="Arial"/>
        <w:color w:val="3B3838"/>
        <w:sz w:val="18"/>
        <w:szCs w:val="18"/>
      </w:rPr>
      <w:fldChar w:fldCharType="begin"/>
    </w:r>
    <w:r>
      <w:rPr>
        <w:rFonts w:ascii="Arial" w:eastAsia="Arial" w:hAnsi="Arial" w:cs="Arial"/>
        <w:color w:val="3B3838"/>
        <w:sz w:val="18"/>
        <w:szCs w:val="18"/>
      </w:rPr>
      <w:instrText>PAGE</w:instrText>
    </w:r>
    <w:r>
      <w:rPr>
        <w:rFonts w:ascii="Arial" w:eastAsia="Arial" w:hAnsi="Arial" w:cs="Arial"/>
        <w:color w:val="3B3838"/>
        <w:sz w:val="18"/>
        <w:szCs w:val="18"/>
      </w:rPr>
      <w:fldChar w:fldCharType="separate"/>
    </w:r>
    <w:r w:rsidR="00EE12E3">
      <w:rPr>
        <w:rFonts w:ascii="Arial" w:eastAsia="Arial" w:hAnsi="Arial" w:cs="Arial"/>
        <w:noProof/>
        <w:color w:val="3B3838"/>
        <w:sz w:val="18"/>
        <w:szCs w:val="18"/>
      </w:rPr>
      <w:t>18</w:t>
    </w:r>
    <w:r>
      <w:rPr>
        <w:rFonts w:ascii="Arial" w:eastAsia="Arial" w:hAnsi="Arial" w:cs="Arial"/>
        <w:color w:val="3B3838"/>
        <w:sz w:val="18"/>
        <w:szCs w:val="18"/>
      </w:rPr>
      <w:fldChar w:fldCharType="end"/>
    </w:r>
  </w:p>
  <w:p w14:paraId="5C28D36E" w14:textId="77777777" w:rsidR="00D25B40" w:rsidRDefault="008A273D">
    <w:pPr>
      <w:pBdr>
        <w:top w:val="nil"/>
        <w:left w:val="nil"/>
        <w:bottom w:val="nil"/>
        <w:right w:val="nil"/>
        <w:between w:val="nil"/>
      </w:pBdr>
      <w:tabs>
        <w:tab w:val="center" w:pos="4680"/>
        <w:tab w:val="right" w:pos="9360"/>
      </w:tabs>
      <w:jc w:val="center"/>
      <w:rPr>
        <w:rFonts w:ascii="Arial" w:eastAsia="Arial" w:hAnsi="Arial" w:cs="Arial"/>
        <w:color w:val="3B3838"/>
        <w:sz w:val="20"/>
        <w:szCs w:val="20"/>
      </w:rPr>
    </w:pPr>
    <w:r>
      <w:rPr>
        <w:rFonts w:ascii="Arial" w:eastAsia="Arial" w:hAnsi="Arial" w:cs="Arial"/>
        <w:color w:val="3B3838"/>
        <w:sz w:val="20"/>
        <w:szCs w:val="20"/>
      </w:rPr>
      <w:t>fiscaltransparency.net</w:t>
    </w:r>
    <w:r>
      <w:rPr>
        <w:rFonts w:ascii="Arial" w:eastAsia="Arial" w:hAnsi="Arial" w:cs="Arial"/>
        <w:color w:val="3B3838"/>
        <w:sz w:val="20"/>
        <w:szCs w:val="20"/>
      </w:rPr>
      <w:tab/>
    </w:r>
    <w:r>
      <w:rPr>
        <w:rFonts w:ascii="Arial" w:eastAsia="Arial" w:hAnsi="Arial" w:cs="Arial"/>
        <w:color w:val="3B3838"/>
        <w:sz w:val="20"/>
        <w:szCs w:val="20"/>
      </w:rPr>
      <w:tab/>
      <w:t>@FiscalTrans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CAD20" w14:textId="77777777" w:rsidR="002B343E" w:rsidRDefault="002B343E">
      <w:r>
        <w:separator/>
      </w:r>
    </w:p>
  </w:footnote>
  <w:footnote w:type="continuationSeparator" w:id="0">
    <w:p w14:paraId="20F50675" w14:textId="77777777" w:rsidR="002B343E" w:rsidRDefault="002B343E">
      <w:r>
        <w:continuationSeparator/>
      </w:r>
    </w:p>
  </w:footnote>
  <w:footnote w:id="1">
    <w:p w14:paraId="2BCB63E9" w14:textId="0EC553CB" w:rsidR="00FA3B3B" w:rsidRPr="002B22A6" w:rsidRDefault="00FA3B3B" w:rsidP="00FA3B3B">
      <w:pPr>
        <w:pStyle w:val="FootnoteText"/>
        <w:rPr>
          <w:rFonts w:ascii="Roboto" w:hAnsi="Roboto"/>
          <w:lang w:val="es-ES"/>
        </w:rPr>
      </w:pPr>
      <w:r w:rsidRPr="002B22A6">
        <w:rPr>
          <w:rStyle w:val="FootnoteReference"/>
          <w:rFonts w:ascii="Roboto" w:hAnsi="Roboto"/>
          <w:lang w:val="es-ES"/>
        </w:rPr>
        <w:footnoteRef/>
      </w:r>
      <w:r w:rsidRPr="002B22A6">
        <w:rPr>
          <w:rFonts w:ascii="Roboto" w:hAnsi="Roboto"/>
          <w:lang w:val="es-ES"/>
        </w:rPr>
        <w:t xml:space="preserve"> Richard Murphy </w:t>
      </w:r>
      <w:r w:rsidR="002B22A6" w:rsidRPr="002B22A6">
        <w:rPr>
          <w:rFonts w:ascii="Roboto" w:hAnsi="Roboto"/>
          <w:lang w:val="es-ES"/>
        </w:rPr>
        <w:t xml:space="preserve">y </w:t>
      </w:r>
      <w:r w:rsidRPr="002B22A6">
        <w:rPr>
          <w:rFonts w:ascii="Roboto" w:hAnsi="Roboto"/>
          <w:lang w:val="es-ES"/>
        </w:rPr>
        <w:t xml:space="preserve">Andrew Baker, 2021. </w:t>
      </w:r>
      <w:proofErr w:type="spellStart"/>
      <w:r w:rsidRPr="002B22A6">
        <w:rPr>
          <w:rFonts w:ascii="Roboto" w:hAnsi="Roboto"/>
          <w:i/>
          <w:iCs/>
          <w:lang w:val="es-ES"/>
        </w:rPr>
        <w:t>Making</w:t>
      </w:r>
      <w:proofErr w:type="spellEnd"/>
      <w:r w:rsidRPr="002B22A6">
        <w:rPr>
          <w:rFonts w:ascii="Roboto" w:hAnsi="Roboto"/>
          <w:i/>
          <w:iCs/>
          <w:lang w:val="es-ES"/>
        </w:rPr>
        <w:t xml:space="preserve"> </w:t>
      </w:r>
      <w:proofErr w:type="spellStart"/>
      <w:r w:rsidRPr="002B22A6">
        <w:rPr>
          <w:rFonts w:ascii="Roboto" w:hAnsi="Roboto"/>
          <w:i/>
          <w:iCs/>
          <w:lang w:val="es-ES"/>
        </w:rPr>
        <w:t>Tax</w:t>
      </w:r>
      <w:proofErr w:type="spellEnd"/>
      <w:r w:rsidRPr="002B22A6">
        <w:rPr>
          <w:rFonts w:ascii="Roboto" w:hAnsi="Roboto"/>
          <w:i/>
          <w:iCs/>
          <w:lang w:val="es-ES"/>
        </w:rPr>
        <w:t xml:space="preserve"> </w:t>
      </w:r>
      <w:proofErr w:type="spellStart"/>
      <w:r w:rsidRPr="002B22A6">
        <w:rPr>
          <w:rFonts w:ascii="Roboto" w:hAnsi="Roboto"/>
          <w:i/>
          <w:iCs/>
          <w:lang w:val="es-ES"/>
        </w:rPr>
        <w:t>Work</w:t>
      </w:r>
      <w:proofErr w:type="spellEnd"/>
      <w:r w:rsidRPr="002B22A6">
        <w:rPr>
          <w:rFonts w:ascii="Roboto" w:hAnsi="Roboto"/>
          <w:i/>
          <w:iCs/>
          <w:lang w:val="es-ES"/>
        </w:rPr>
        <w:t xml:space="preserve">: A Framework </w:t>
      </w:r>
      <w:proofErr w:type="spellStart"/>
      <w:r w:rsidRPr="002B22A6">
        <w:rPr>
          <w:rFonts w:ascii="Roboto" w:hAnsi="Roboto"/>
          <w:i/>
          <w:iCs/>
          <w:lang w:val="es-ES"/>
        </w:rPr>
        <w:t>for</w:t>
      </w:r>
      <w:proofErr w:type="spellEnd"/>
      <w:r w:rsidRPr="002B22A6">
        <w:rPr>
          <w:rFonts w:ascii="Roboto" w:hAnsi="Roboto"/>
          <w:i/>
          <w:iCs/>
          <w:lang w:val="es-ES"/>
        </w:rPr>
        <w:t xml:space="preserve"> </w:t>
      </w:r>
      <w:proofErr w:type="spellStart"/>
      <w:r w:rsidRPr="002B22A6">
        <w:rPr>
          <w:rFonts w:ascii="Roboto" w:hAnsi="Roboto"/>
          <w:i/>
          <w:iCs/>
          <w:lang w:val="es-ES"/>
        </w:rPr>
        <w:t>Enhancing</w:t>
      </w:r>
      <w:proofErr w:type="spellEnd"/>
      <w:r w:rsidRPr="002B22A6">
        <w:rPr>
          <w:rFonts w:ascii="Roboto" w:hAnsi="Roboto"/>
          <w:i/>
          <w:iCs/>
          <w:lang w:val="es-ES"/>
        </w:rPr>
        <w:t xml:space="preserve"> </w:t>
      </w:r>
      <w:proofErr w:type="spellStart"/>
      <w:r w:rsidRPr="002B22A6">
        <w:rPr>
          <w:rFonts w:ascii="Roboto" w:hAnsi="Roboto"/>
          <w:i/>
          <w:iCs/>
          <w:lang w:val="es-ES"/>
        </w:rPr>
        <w:t>Tax</w:t>
      </w:r>
      <w:proofErr w:type="spellEnd"/>
      <w:r w:rsidRPr="002B22A6">
        <w:rPr>
          <w:rFonts w:ascii="Roboto" w:hAnsi="Roboto"/>
          <w:i/>
          <w:iCs/>
          <w:lang w:val="es-ES"/>
        </w:rPr>
        <w:t xml:space="preserve"> </w:t>
      </w:r>
      <w:proofErr w:type="spellStart"/>
      <w:r w:rsidRPr="002B22A6">
        <w:rPr>
          <w:rFonts w:ascii="Roboto" w:hAnsi="Roboto"/>
          <w:i/>
          <w:iCs/>
          <w:lang w:val="es-ES"/>
        </w:rPr>
        <w:t>Transparency</w:t>
      </w:r>
      <w:proofErr w:type="spellEnd"/>
      <w:r w:rsidRPr="002B22A6">
        <w:rPr>
          <w:rFonts w:ascii="Roboto" w:hAnsi="Roboto"/>
          <w:i/>
          <w:iCs/>
          <w:lang w:val="es-ES"/>
        </w:rPr>
        <w:t xml:space="preserve">, </w:t>
      </w:r>
      <w:r w:rsidR="002B22A6" w:rsidRPr="002B22A6">
        <w:rPr>
          <w:rFonts w:ascii="Roboto" w:hAnsi="Roboto"/>
          <w:lang w:val="es-ES"/>
        </w:rPr>
        <w:t>Iniciativa Global para la Transparencia Presupuestaria (GIFT)</w:t>
      </w:r>
      <w:r w:rsidRPr="002B22A6">
        <w:rPr>
          <w:rFonts w:ascii="Roboto" w:hAnsi="Roboto"/>
          <w:lang w:val="es-ES"/>
        </w:rPr>
        <w:t xml:space="preserve">, Washington DC, </w:t>
      </w:r>
      <w:hyperlink r:id="rId1" w:history="1">
        <w:r w:rsidRPr="002B22A6">
          <w:rPr>
            <w:rStyle w:val="Hyperlink"/>
            <w:rFonts w:ascii="Roboto" w:hAnsi="Roboto"/>
            <w:lang w:val="es-ES"/>
          </w:rPr>
          <w:t>https://fiscaltransparency.net/making-tax-work/</w:t>
        </w:r>
      </w:hyperlink>
    </w:p>
    <w:p w14:paraId="34C49AF7" w14:textId="77777777" w:rsidR="00FA3B3B" w:rsidRPr="00BB07CE" w:rsidRDefault="00FA3B3B" w:rsidP="00FA3B3B">
      <w:pPr>
        <w:pStyle w:val="FootnoteText"/>
      </w:pPr>
      <w:r>
        <w:t xml:space="preserve"> </w:t>
      </w:r>
    </w:p>
  </w:footnote>
  <w:footnote w:id="2">
    <w:p w14:paraId="133590BE" w14:textId="77777777" w:rsidR="00E8105C" w:rsidRPr="00B31E83" w:rsidRDefault="00E8105C" w:rsidP="00E8105C">
      <w:pPr>
        <w:pStyle w:val="FootnoteText"/>
        <w:rPr>
          <w:rFonts w:ascii="Roboto" w:hAnsi="Roboto"/>
          <w:lang w:val="es-ES"/>
        </w:rPr>
      </w:pPr>
      <w:r w:rsidRPr="00B31E83">
        <w:rPr>
          <w:rStyle w:val="FootnoteReference"/>
          <w:rFonts w:ascii="Roboto" w:hAnsi="Roboto"/>
          <w:lang w:val="es-ES"/>
        </w:rPr>
        <w:footnoteRef/>
      </w:r>
      <w:r w:rsidRPr="00B31E83">
        <w:rPr>
          <w:rFonts w:ascii="Roboto" w:hAnsi="Roboto"/>
          <w:lang w:val="es-ES"/>
        </w:rPr>
        <w:t xml:space="preserve"> </w:t>
      </w:r>
      <w:r w:rsidRPr="00B31E83">
        <w:rPr>
          <w:rFonts w:ascii="Roboto" w:hAnsi="Roboto" w:cstheme="minorHAnsi"/>
          <w:lang w:val="es-ES"/>
        </w:rPr>
        <w:t>Baker, A. y Murphy, R. (2021). “</w:t>
      </w:r>
      <w:proofErr w:type="spellStart"/>
      <w:r w:rsidR="002B343E">
        <w:fldChar w:fldCharType="begin"/>
      </w:r>
      <w:r w:rsidR="002B343E">
        <w:instrText xml:space="preserve"> HYPERLINK "file:///C:\\Users\\1804\\Desktop\\GIFT%20contract\\UN%20work\\</w:instrText>
      </w:r>
      <w:r w:rsidR="002B343E">
        <w:instrText xml:space="preserve">%09Baker,%20A.%20and%20Murphy,%20R.%20(2021).%20" </w:instrText>
      </w:r>
      <w:r w:rsidR="002B343E">
        <w:fldChar w:fldCharType="separate"/>
      </w:r>
      <w:r w:rsidRPr="00B31E83">
        <w:rPr>
          <w:rStyle w:val="Hyperlink"/>
          <w:rFonts w:ascii="Roboto" w:hAnsi="Roboto" w:cstheme="minorHAnsi"/>
          <w:lang w:val="es-ES"/>
        </w:rPr>
        <w:t>Making</w:t>
      </w:r>
      <w:proofErr w:type="spellEnd"/>
      <w:r w:rsidRPr="00B31E83">
        <w:rPr>
          <w:rStyle w:val="Hyperlink"/>
          <w:rFonts w:ascii="Roboto" w:hAnsi="Roboto" w:cstheme="minorHAnsi"/>
          <w:lang w:val="es-ES"/>
        </w:rPr>
        <w:t xml:space="preserve"> </w:t>
      </w:r>
      <w:proofErr w:type="spellStart"/>
      <w:r w:rsidRPr="00B31E83">
        <w:rPr>
          <w:rStyle w:val="Hyperlink"/>
          <w:rFonts w:ascii="Roboto" w:hAnsi="Roboto" w:cstheme="minorHAnsi"/>
          <w:lang w:val="es-ES"/>
        </w:rPr>
        <w:t>Tax</w:t>
      </w:r>
      <w:proofErr w:type="spellEnd"/>
      <w:r w:rsidRPr="00B31E83">
        <w:rPr>
          <w:rStyle w:val="Hyperlink"/>
          <w:rFonts w:ascii="Roboto" w:hAnsi="Roboto" w:cstheme="minorHAnsi"/>
          <w:lang w:val="es-ES"/>
        </w:rPr>
        <w:t xml:space="preserve"> </w:t>
      </w:r>
      <w:proofErr w:type="spellStart"/>
      <w:r w:rsidRPr="00B31E83">
        <w:rPr>
          <w:rStyle w:val="Hyperlink"/>
          <w:rFonts w:ascii="Roboto" w:hAnsi="Roboto" w:cstheme="minorHAnsi"/>
          <w:lang w:val="es-ES"/>
        </w:rPr>
        <w:t>Work</w:t>
      </w:r>
      <w:proofErr w:type="spellEnd"/>
      <w:r w:rsidRPr="00B31E83">
        <w:rPr>
          <w:rStyle w:val="Hyperlink"/>
          <w:rFonts w:ascii="Roboto" w:hAnsi="Roboto" w:cstheme="minorHAnsi"/>
          <w:lang w:val="es-ES"/>
        </w:rPr>
        <w:t xml:space="preserve">: A Framework </w:t>
      </w:r>
      <w:proofErr w:type="spellStart"/>
      <w:r w:rsidRPr="00B31E83">
        <w:rPr>
          <w:rStyle w:val="Hyperlink"/>
          <w:rFonts w:ascii="Roboto" w:hAnsi="Roboto" w:cstheme="minorHAnsi"/>
          <w:lang w:val="es-ES"/>
        </w:rPr>
        <w:t>for</w:t>
      </w:r>
      <w:proofErr w:type="spellEnd"/>
      <w:r w:rsidRPr="00B31E83">
        <w:rPr>
          <w:rStyle w:val="Hyperlink"/>
          <w:rFonts w:ascii="Roboto" w:hAnsi="Roboto" w:cstheme="minorHAnsi"/>
          <w:lang w:val="es-ES"/>
        </w:rPr>
        <w:t xml:space="preserve"> </w:t>
      </w:r>
      <w:proofErr w:type="spellStart"/>
      <w:r w:rsidRPr="00B31E83">
        <w:rPr>
          <w:rStyle w:val="Hyperlink"/>
          <w:rFonts w:ascii="Roboto" w:hAnsi="Roboto" w:cstheme="minorHAnsi"/>
          <w:lang w:val="es-ES"/>
        </w:rPr>
        <w:t>Enhancing</w:t>
      </w:r>
      <w:proofErr w:type="spellEnd"/>
      <w:r w:rsidRPr="00B31E83">
        <w:rPr>
          <w:rStyle w:val="Hyperlink"/>
          <w:rFonts w:ascii="Roboto" w:hAnsi="Roboto" w:cstheme="minorHAnsi"/>
          <w:lang w:val="es-ES"/>
        </w:rPr>
        <w:t xml:space="preserve"> </w:t>
      </w:r>
      <w:proofErr w:type="spellStart"/>
      <w:r w:rsidRPr="00B31E83">
        <w:rPr>
          <w:rStyle w:val="Hyperlink"/>
          <w:rFonts w:ascii="Roboto" w:hAnsi="Roboto" w:cstheme="minorHAnsi"/>
          <w:lang w:val="es-ES"/>
        </w:rPr>
        <w:t>Tax</w:t>
      </w:r>
      <w:proofErr w:type="spellEnd"/>
      <w:r w:rsidRPr="00B31E83">
        <w:rPr>
          <w:rStyle w:val="Hyperlink"/>
          <w:rFonts w:ascii="Roboto" w:hAnsi="Roboto" w:cstheme="minorHAnsi"/>
          <w:lang w:val="es-ES"/>
        </w:rPr>
        <w:t xml:space="preserve"> </w:t>
      </w:r>
      <w:proofErr w:type="spellStart"/>
      <w:r w:rsidRPr="00B31E83">
        <w:rPr>
          <w:rStyle w:val="Hyperlink"/>
          <w:rFonts w:ascii="Roboto" w:hAnsi="Roboto" w:cstheme="minorHAnsi"/>
          <w:lang w:val="es-ES"/>
        </w:rPr>
        <w:t>Transparency</w:t>
      </w:r>
      <w:proofErr w:type="spellEnd"/>
      <w:r w:rsidR="002B343E">
        <w:rPr>
          <w:rStyle w:val="Hyperlink"/>
          <w:rFonts w:ascii="Roboto" w:hAnsi="Roboto" w:cstheme="minorHAnsi"/>
          <w:lang w:val="es-ES"/>
        </w:rPr>
        <w:fldChar w:fldCharType="end"/>
      </w:r>
      <w:r w:rsidRPr="00B31E83">
        <w:rPr>
          <w:rFonts w:ascii="Roboto" w:hAnsi="Roboto" w:cstheme="minorHAnsi"/>
          <w:lang w:val="es-ES"/>
        </w:rPr>
        <w:t>”. GIFT.</w:t>
      </w:r>
    </w:p>
  </w:footnote>
  <w:footnote w:id="3">
    <w:p w14:paraId="08FE76CF" w14:textId="77777777" w:rsidR="00E8105C" w:rsidRPr="00B31E83" w:rsidRDefault="00E8105C" w:rsidP="00E8105C">
      <w:pPr>
        <w:pStyle w:val="FootnoteText"/>
        <w:rPr>
          <w:rFonts w:ascii="Roboto" w:hAnsi="Roboto"/>
          <w:lang w:val="es-ES"/>
        </w:rPr>
      </w:pPr>
      <w:r w:rsidRPr="00B31E83">
        <w:rPr>
          <w:rStyle w:val="FootnoteReference"/>
          <w:rFonts w:ascii="Roboto" w:hAnsi="Roboto"/>
          <w:lang w:val="es-ES"/>
        </w:rPr>
        <w:footnoteRef/>
      </w:r>
      <w:r w:rsidRPr="00B31E83">
        <w:rPr>
          <w:rFonts w:ascii="Roboto" w:hAnsi="Roboto"/>
          <w:lang w:val="es-ES"/>
        </w:rPr>
        <w:t xml:space="preserve"> Guerrero, JP y P. de </w:t>
      </w:r>
      <w:proofErr w:type="spellStart"/>
      <w:r w:rsidRPr="00B31E83">
        <w:rPr>
          <w:rFonts w:ascii="Roboto" w:hAnsi="Roboto"/>
          <w:lang w:val="es-ES"/>
        </w:rPr>
        <w:t>Renzio</w:t>
      </w:r>
      <w:proofErr w:type="spellEnd"/>
      <w:r w:rsidRPr="00B31E83">
        <w:rPr>
          <w:rFonts w:ascii="Roboto" w:hAnsi="Roboto"/>
          <w:lang w:val="es-ES"/>
        </w:rPr>
        <w:t xml:space="preserve"> (2021). “</w:t>
      </w:r>
      <w:proofErr w:type="spellStart"/>
      <w:r w:rsidR="002B343E">
        <w:fldChar w:fldCharType="begin"/>
      </w:r>
      <w:r w:rsidR="002B343E">
        <w:instrText xml:space="preserve"> HYPERLINK "https://www.fiscaltransparency.net/promoting-more-open-and-accountable-tax-systems/" </w:instrText>
      </w:r>
      <w:r w:rsidR="002B343E">
        <w:fldChar w:fldCharType="separate"/>
      </w:r>
      <w:r w:rsidRPr="00B31E83">
        <w:rPr>
          <w:rStyle w:val="Hyperlink"/>
          <w:rFonts w:ascii="Roboto" w:hAnsi="Roboto" w:cstheme="minorHAnsi"/>
          <w:iCs/>
          <w:lang w:val="es-ES"/>
        </w:rPr>
        <w:t>Promoting</w:t>
      </w:r>
      <w:proofErr w:type="spellEnd"/>
      <w:r w:rsidRPr="00B31E83">
        <w:rPr>
          <w:rStyle w:val="Hyperlink"/>
          <w:rFonts w:ascii="Roboto" w:hAnsi="Roboto" w:cstheme="minorHAnsi"/>
          <w:iCs/>
          <w:lang w:val="es-ES"/>
        </w:rPr>
        <w:t xml:space="preserve"> more open and </w:t>
      </w:r>
      <w:proofErr w:type="spellStart"/>
      <w:r w:rsidRPr="00B31E83">
        <w:rPr>
          <w:rStyle w:val="Hyperlink"/>
          <w:rFonts w:ascii="Roboto" w:hAnsi="Roboto" w:cstheme="minorHAnsi"/>
          <w:iCs/>
          <w:lang w:val="es-ES"/>
        </w:rPr>
        <w:t>accountable</w:t>
      </w:r>
      <w:proofErr w:type="spellEnd"/>
      <w:r w:rsidRPr="00B31E83">
        <w:rPr>
          <w:rStyle w:val="Hyperlink"/>
          <w:rFonts w:ascii="Roboto" w:hAnsi="Roboto" w:cstheme="minorHAnsi"/>
          <w:iCs/>
          <w:lang w:val="es-ES"/>
        </w:rPr>
        <w:t xml:space="preserve"> </w:t>
      </w:r>
      <w:proofErr w:type="spellStart"/>
      <w:r w:rsidRPr="00B31E83">
        <w:rPr>
          <w:rStyle w:val="Hyperlink"/>
          <w:rFonts w:ascii="Roboto" w:hAnsi="Roboto" w:cstheme="minorHAnsi"/>
          <w:iCs/>
          <w:lang w:val="es-ES"/>
        </w:rPr>
        <w:t>tax</w:t>
      </w:r>
      <w:proofErr w:type="spellEnd"/>
      <w:r w:rsidRPr="00B31E83">
        <w:rPr>
          <w:rStyle w:val="Hyperlink"/>
          <w:rFonts w:ascii="Roboto" w:hAnsi="Roboto" w:cstheme="minorHAnsi"/>
          <w:iCs/>
          <w:lang w:val="es-ES"/>
        </w:rPr>
        <w:t xml:space="preserve"> </w:t>
      </w:r>
      <w:proofErr w:type="spellStart"/>
      <w:r w:rsidRPr="00B31E83">
        <w:rPr>
          <w:rStyle w:val="Hyperlink"/>
          <w:rFonts w:ascii="Roboto" w:hAnsi="Roboto" w:cstheme="minorHAnsi"/>
          <w:iCs/>
          <w:lang w:val="es-ES"/>
        </w:rPr>
        <w:t>systems</w:t>
      </w:r>
      <w:proofErr w:type="spellEnd"/>
      <w:r w:rsidRPr="00B31E83">
        <w:rPr>
          <w:rStyle w:val="Hyperlink"/>
          <w:rFonts w:ascii="Roboto" w:hAnsi="Roboto" w:cstheme="minorHAnsi"/>
          <w:iCs/>
          <w:lang w:val="es-ES"/>
        </w:rPr>
        <w:t xml:space="preserve">: </w:t>
      </w:r>
      <w:proofErr w:type="spellStart"/>
      <w:r w:rsidRPr="00B31E83">
        <w:rPr>
          <w:rStyle w:val="Hyperlink"/>
          <w:rFonts w:ascii="Roboto" w:hAnsi="Roboto" w:cstheme="minorHAnsi"/>
          <w:iCs/>
          <w:lang w:val="es-ES"/>
        </w:rPr>
        <w:t>The</w:t>
      </w:r>
      <w:proofErr w:type="spellEnd"/>
      <w:r w:rsidRPr="00B31E83">
        <w:rPr>
          <w:rStyle w:val="Hyperlink"/>
          <w:rFonts w:ascii="Roboto" w:hAnsi="Roboto" w:cstheme="minorHAnsi"/>
          <w:iCs/>
          <w:lang w:val="es-ES"/>
        </w:rPr>
        <w:t xml:space="preserve"> Role </w:t>
      </w:r>
      <w:proofErr w:type="spellStart"/>
      <w:r w:rsidRPr="00B31E83">
        <w:rPr>
          <w:rStyle w:val="Hyperlink"/>
          <w:rFonts w:ascii="Roboto" w:hAnsi="Roboto" w:cstheme="minorHAnsi"/>
          <w:iCs/>
          <w:lang w:val="es-ES"/>
        </w:rPr>
        <w:t>of</w:t>
      </w:r>
      <w:proofErr w:type="spellEnd"/>
      <w:r w:rsidRPr="00B31E83">
        <w:rPr>
          <w:rStyle w:val="Hyperlink"/>
          <w:rFonts w:ascii="Roboto" w:hAnsi="Roboto" w:cstheme="minorHAnsi"/>
          <w:iCs/>
          <w:lang w:val="es-ES"/>
        </w:rPr>
        <w:t xml:space="preserve"> International </w:t>
      </w:r>
      <w:proofErr w:type="spellStart"/>
      <w:r w:rsidRPr="00B31E83">
        <w:rPr>
          <w:rStyle w:val="Hyperlink"/>
          <w:rFonts w:ascii="Roboto" w:hAnsi="Roboto" w:cstheme="minorHAnsi"/>
          <w:iCs/>
          <w:lang w:val="es-ES"/>
        </w:rPr>
        <w:t>principles</w:t>
      </w:r>
      <w:proofErr w:type="spellEnd"/>
      <w:r w:rsidRPr="00B31E83">
        <w:rPr>
          <w:rStyle w:val="Hyperlink"/>
          <w:rFonts w:ascii="Roboto" w:hAnsi="Roboto" w:cstheme="minorHAnsi"/>
          <w:iCs/>
          <w:lang w:val="es-ES"/>
        </w:rPr>
        <w:t xml:space="preserve"> and </w:t>
      </w:r>
      <w:proofErr w:type="spellStart"/>
      <w:r w:rsidRPr="00B31E83">
        <w:rPr>
          <w:rStyle w:val="Hyperlink"/>
          <w:rFonts w:ascii="Roboto" w:hAnsi="Roboto" w:cstheme="minorHAnsi"/>
          <w:iCs/>
          <w:lang w:val="es-ES"/>
        </w:rPr>
        <w:t>standards</w:t>
      </w:r>
      <w:proofErr w:type="spellEnd"/>
      <w:r w:rsidR="002B343E">
        <w:rPr>
          <w:rStyle w:val="Hyperlink"/>
          <w:rFonts w:ascii="Roboto" w:hAnsi="Roboto" w:cstheme="minorHAnsi"/>
          <w:iCs/>
          <w:lang w:val="es-ES"/>
        </w:rPr>
        <w:fldChar w:fldCharType="end"/>
      </w:r>
      <w:r w:rsidRPr="00B31E83">
        <w:rPr>
          <w:rFonts w:ascii="Roboto" w:hAnsi="Roboto" w:cstheme="minorHAnsi"/>
          <w:iCs/>
          <w:lang w:val="es-ES"/>
        </w:rPr>
        <w:t>”. GIFT y IBP</w:t>
      </w:r>
    </w:p>
  </w:footnote>
  <w:footnote w:id="4">
    <w:p w14:paraId="25209601" w14:textId="77777777" w:rsidR="00E8105C" w:rsidRPr="00B31E83" w:rsidRDefault="00E8105C" w:rsidP="00E8105C">
      <w:pPr>
        <w:pStyle w:val="FootnoteText"/>
        <w:rPr>
          <w:rFonts w:ascii="Roboto" w:hAnsi="Roboto"/>
          <w:lang w:val="es-ES"/>
        </w:rPr>
      </w:pPr>
      <w:r w:rsidRPr="00B31E83">
        <w:rPr>
          <w:rStyle w:val="FootnoteReference"/>
          <w:rFonts w:ascii="Roboto" w:hAnsi="Roboto"/>
          <w:lang w:val="es-ES"/>
        </w:rPr>
        <w:footnoteRef/>
      </w:r>
      <w:r w:rsidRPr="00B31E83">
        <w:rPr>
          <w:rFonts w:ascii="Roboto" w:hAnsi="Roboto"/>
          <w:lang w:val="es-ES"/>
        </w:rPr>
        <w:t xml:space="preserve"> </w:t>
      </w:r>
      <w:r w:rsidRPr="00B31E83">
        <w:rPr>
          <w:rFonts w:ascii="Roboto" w:hAnsi="Roboto" w:cstheme="minorHAnsi"/>
          <w:lang w:val="es-ES"/>
        </w:rPr>
        <w:t>Guerrero, JP. (2020). “</w:t>
      </w:r>
      <w:proofErr w:type="spellStart"/>
      <w:r w:rsidR="002B343E">
        <w:fldChar w:fldCharType="begin"/>
      </w:r>
      <w:r w:rsidR="002B343E">
        <w:instrText xml:space="preserve"> HYPERLINK "https://www.fiscaltransparency.net/wp-content/uploads/2021/05/Scoping-Paper-CSO-taxwork-GIFT21Sep20.pdf" </w:instrText>
      </w:r>
      <w:r w:rsidR="002B343E">
        <w:fldChar w:fldCharType="separate"/>
      </w:r>
      <w:r w:rsidRPr="00B31E83">
        <w:rPr>
          <w:rStyle w:val="Hyperlink"/>
          <w:rFonts w:ascii="Roboto" w:hAnsi="Roboto" w:cstheme="minorHAnsi"/>
          <w:iCs/>
          <w:lang w:val="es-ES"/>
        </w:rPr>
        <w:t>Tax</w:t>
      </w:r>
      <w:proofErr w:type="spellEnd"/>
      <w:r w:rsidRPr="00B31E83">
        <w:rPr>
          <w:rStyle w:val="Hyperlink"/>
          <w:rFonts w:ascii="Roboto" w:hAnsi="Roboto" w:cstheme="minorHAnsi"/>
          <w:iCs/>
          <w:lang w:val="es-ES"/>
        </w:rPr>
        <w:t xml:space="preserve"> </w:t>
      </w:r>
      <w:proofErr w:type="spellStart"/>
      <w:r w:rsidRPr="00B31E83">
        <w:rPr>
          <w:rStyle w:val="Hyperlink"/>
          <w:rFonts w:ascii="Roboto" w:hAnsi="Roboto" w:cstheme="minorHAnsi"/>
          <w:iCs/>
          <w:lang w:val="es-ES"/>
        </w:rPr>
        <w:t>Transparency</w:t>
      </w:r>
      <w:proofErr w:type="spellEnd"/>
      <w:r w:rsidRPr="00B31E83">
        <w:rPr>
          <w:rStyle w:val="Hyperlink"/>
          <w:rFonts w:ascii="Roboto" w:hAnsi="Roboto" w:cstheme="minorHAnsi"/>
          <w:iCs/>
          <w:lang w:val="es-ES"/>
        </w:rPr>
        <w:t xml:space="preserve"> and </w:t>
      </w:r>
      <w:proofErr w:type="spellStart"/>
      <w:r w:rsidRPr="00B31E83">
        <w:rPr>
          <w:rStyle w:val="Hyperlink"/>
          <w:rFonts w:ascii="Roboto" w:hAnsi="Roboto" w:cstheme="minorHAnsi"/>
          <w:iCs/>
          <w:lang w:val="es-ES"/>
        </w:rPr>
        <w:t>Informed</w:t>
      </w:r>
      <w:proofErr w:type="spellEnd"/>
      <w:r w:rsidRPr="00B31E83">
        <w:rPr>
          <w:rStyle w:val="Hyperlink"/>
          <w:rFonts w:ascii="Roboto" w:hAnsi="Roboto" w:cstheme="minorHAnsi"/>
          <w:iCs/>
          <w:lang w:val="es-ES"/>
        </w:rPr>
        <w:t xml:space="preserve"> </w:t>
      </w:r>
      <w:proofErr w:type="spellStart"/>
      <w:r w:rsidRPr="00B31E83">
        <w:rPr>
          <w:rStyle w:val="Hyperlink"/>
          <w:rFonts w:ascii="Roboto" w:hAnsi="Roboto" w:cstheme="minorHAnsi"/>
          <w:iCs/>
          <w:lang w:val="es-ES"/>
        </w:rPr>
        <w:t>Public</w:t>
      </w:r>
      <w:proofErr w:type="spellEnd"/>
      <w:r w:rsidRPr="00B31E83">
        <w:rPr>
          <w:rStyle w:val="Hyperlink"/>
          <w:rFonts w:ascii="Roboto" w:hAnsi="Roboto" w:cstheme="minorHAnsi"/>
          <w:iCs/>
          <w:lang w:val="es-ES"/>
        </w:rPr>
        <w:t xml:space="preserve"> Dialogue in </w:t>
      </w:r>
      <w:proofErr w:type="spellStart"/>
      <w:r w:rsidRPr="00B31E83">
        <w:rPr>
          <w:rStyle w:val="Hyperlink"/>
          <w:rFonts w:ascii="Roboto" w:hAnsi="Roboto" w:cstheme="minorHAnsi"/>
          <w:iCs/>
          <w:lang w:val="es-ES"/>
        </w:rPr>
        <w:t>Tax</w:t>
      </w:r>
      <w:proofErr w:type="spellEnd"/>
      <w:r w:rsidRPr="00B31E83">
        <w:rPr>
          <w:rStyle w:val="Hyperlink"/>
          <w:rFonts w:ascii="Roboto" w:hAnsi="Roboto" w:cstheme="minorHAnsi"/>
          <w:iCs/>
          <w:lang w:val="es-ES"/>
        </w:rPr>
        <w:t xml:space="preserve"> </w:t>
      </w:r>
      <w:proofErr w:type="spellStart"/>
      <w:r w:rsidRPr="00B31E83">
        <w:rPr>
          <w:rStyle w:val="Hyperlink"/>
          <w:rFonts w:ascii="Roboto" w:hAnsi="Roboto" w:cstheme="minorHAnsi"/>
          <w:iCs/>
          <w:lang w:val="es-ES"/>
        </w:rPr>
        <w:t>Policy</w:t>
      </w:r>
      <w:proofErr w:type="spellEnd"/>
      <w:r w:rsidRPr="00B31E83">
        <w:rPr>
          <w:rStyle w:val="Hyperlink"/>
          <w:rFonts w:ascii="Roboto" w:hAnsi="Roboto" w:cstheme="minorHAnsi"/>
          <w:iCs/>
          <w:lang w:val="es-ES"/>
        </w:rPr>
        <w:t xml:space="preserve">: A civil </w:t>
      </w:r>
      <w:proofErr w:type="spellStart"/>
      <w:r w:rsidRPr="00B31E83">
        <w:rPr>
          <w:rStyle w:val="Hyperlink"/>
          <w:rFonts w:ascii="Roboto" w:hAnsi="Roboto" w:cstheme="minorHAnsi"/>
          <w:iCs/>
          <w:lang w:val="es-ES"/>
        </w:rPr>
        <w:t>society</w:t>
      </w:r>
      <w:proofErr w:type="spellEnd"/>
      <w:r w:rsidRPr="00B31E83">
        <w:rPr>
          <w:rStyle w:val="Hyperlink"/>
          <w:rFonts w:ascii="Roboto" w:hAnsi="Roboto" w:cstheme="minorHAnsi"/>
          <w:iCs/>
          <w:lang w:val="es-ES"/>
        </w:rPr>
        <w:t xml:space="preserve"> </w:t>
      </w:r>
      <w:proofErr w:type="spellStart"/>
      <w:r w:rsidRPr="00B31E83">
        <w:rPr>
          <w:rStyle w:val="Hyperlink"/>
          <w:rFonts w:ascii="Roboto" w:hAnsi="Roboto" w:cstheme="minorHAnsi"/>
          <w:iCs/>
          <w:lang w:val="es-ES"/>
        </w:rPr>
        <w:t>perspective</w:t>
      </w:r>
      <w:proofErr w:type="spellEnd"/>
      <w:r w:rsidRPr="00B31E83">
        <w:rPr>
          <w:rStyle w:val="Hyperlink"/>
          <w:rFonts w:ascii="Roboto" w:hAnsi="Roboto" w:cstheme="minorHAnsi"/>
          <w:iCs/>
          <w:lang w:val="es-ES"/>
        </w:rPr>
        <w:t xml:space="preserve"> </w:t>
      </w:r>
      <w:proofErr w:type="spellStart"/>
      <w:r w:rsidRPr="00B31E83">
        <w:rPr>
          <w:rStyle w:val="Hyperlink"/>
          <w:rFonts w:ascii="Roboto" w:hAnsi="Roboto" w:cstheme="minorHAnsi"/>
          <w:iCs/>
          <w:lang w:val="es-ES"/>
        </w:rPr>
        <w:t>on</w:t>
      </w:r>
      <w:proofErr w:type="spellEnd"/>
      <w:r w:rsidRPr="00B31E83">
        <w:rPr>
          <w:rStyle w:val="Hyperlink"/>
          <w:rFonts w:ascii="Roboto" w:hAnsi="Roboto" w:cstheme="minorHAnsi"/>
          <w:iCs/>
          <w:lang w:val="es-ES"/>
        </w:rPr>
        <w:t xml:space="preserve"> </w:t>
      </w:r>
      <w:proofErr w:type="spellStart"/>
      <w:r w:rsidRPr="00B31E83">
        <w:rPr>
          <w:rStyle w:val="Hyperlink"/>
          <w:rFonts w:ascii="Roboto" w:hAnsi="Roboto" w:cstheme="minorHAnsi"/>
          <w:iCs/>
          <w:lang w:val="es-ES"/>
        </w:rPr>
        <w:t>taxes</w:t>
      </w:r>
      <w:proofErr w:type="spellEnd"/>
      <w:r w:rsidRPr="00B31E83">
        <w:rPr>
          <w:rStyle w:val="Hyperlink"/>
          <w:rFonts w:ascii="Roboto" w:hAnsi="Roboto" w:cstheme="minorHAnsi"/>
          <w:iCs/>
          <w:lang w:val="es-ES"/>
        </w:rPr>
        <w:t xml:space="preserve">: </w:t>
      </w:r>
      <w:proofErr w:type="spellStart"/>
      <w:r w:rsidRPr="00B31E83">
        <w:rPr>
          <w:rStyle w:val="Hyperlink"/>
          <w:rFonts w:ascii="Roboto" w:hAnsi="Roboto" w:cstheme="minorHAnsi"/>
          <w:iCs/>
          <w:lang w:val="es-ES"/>
        </w:rPr>
        <w:t>Scoping</w:t>
      </w:r>
      <w:proofErr w:type="spellEnd"/>
      <w:r w:rsidRPr="00B31E83">
        <w:rPr>
          <w:rStyle w:val="Hyperlink"/>
          <w:rFonts w:ascii="Roboto" w:hAnsi="Roboto" w:cstheme="minorHAnsi"/>
          <w:iCs/>
          <w:lang w:val="es-ES"/>
        </w:rPr>
        <w:t xml:space="preserve"> </w:t>
      </w:r>
      <w:proofErr w:type="spellStart"/>
      <w:r w:rsidRPr="00B31E83">
        <w:rPr>
          <w:rStyle w:val="Hyperlink"/>
          <w:rFonts w:ascii="Roboto" w:hAnsi="Roboto" w:cstheme="minorHAnsi"/>
          <w:iCs/>
          <w:lang w:val="es-ES"/>
        </w:rPr>
        <w:t>study</w:t>
      </w:r>
      <w:proofErr w:type="spellEnd"/>
      <w:r w:rsidR="002B343E">
        <w:rPr>
          <w:rStyle w:val="Hyperlink"/>
          <w:rFonts w:ascii="Roboto" w:hAnsi="Roboto" w:cstheme="minorHAnsi"/>
          <w:iCs/>
          <w:lang w:val="es-ES"/>
        </w:rPr>
        <w:fldChar w:fldCharType="end"/>
      </w:r>
      <w:r w:rsidRPr="00B31E83">
        <w:rPr>
          <w:rFonts w:ascii="Roboto" w:hAnsi="Roboto" w:cstheme="minorHAnsi"/>
          <w:iCs/>
          <w:lang w:val="es-ES"/>
        </w:rPr>
        <w:t>”. GIFT y IBP.</w:t>
      </w:r>
    </w:p>
  </w:footnote>
  <w:footnote w:id="5">
    <w:p w14:paraId="2CD23137" w14:textId="59A4AB17" w:rsidR="00E8105C" w:rsidRPr="008F5883" w:rsidRDefault="00E8105C" w:rsidP="00E8105C">
      <w:pPr>
        <w:pStyle w:val="FootnoteText"/>
        <w:rPr>
          <w:lang w:val="en-US"/>
        </w:rPr>
      </w:pPr>
      <w:r w:rsidRPr="00B31E83">
        <w:rPr>
          <w:rStyle w:val="FootnoteReference"/>
          <w:rFonts w:ascii="Roboto" w:hAnsi="Roboto"/>
          <w:lang w:val="es-ES"/>
        </w:rPr>
        <w:footnoteRef/>
      </w:r>
      <w:r w:rsidRPr="00B31E83">
        <w:rPr>
          <w:rFonts w:ascii="Roboto" w:hAnsi="Roboto"/>
          <w:lang w:val="es-ES"/>
        </w:rPr>
        <w:t xml:space="preserve"> </w:t>
      </w:r>
      <w:r w:rsidR="00B31E83" w:rsidRPr="00B31E83">
        <w:rPr>
          <w:rFonts w:ascii="Roboto" w:hAnsi="Roboto" w:cstheme="minorHAnsi"/>
          <w:lang w:val="es-ES"/>
        </w:rPr>
        <w:t xml:space="preserve">La </w:t>
      </w:r>
      <w:r w:rsidRPr="00B31E83">
        <w:rPr>
          <w:rFonts w:ascii="Roboto" w:hAnsi="Roboto" w:cstheme="minorHAnsi"/>
          <w:lang w:val="es-ES"/>
        </w:rPr>
        <w:t>publica</w:t>
      </w:r>
      <w:r w:rsidR="00B31E83" w:rsidRPr="00B31E83">
        <w:rPr>
          <w:rFonts w:ascii="Roboto" w:hAnsi="Roboto" w:cstheme="minorHAnsi"/>
          <w:lang w:val="es-ES"/>
        </w:rPr>
        <w:t xml:space="preserve">ción a cargo de la </w:t>
      </w:r>
      <w:hyperlink r:id="rId2" w:history="1">
        <w:proofErr w:type="spellStart"/>
        <w:r w:rsidRPr="00B31E83">
          <w:rPr>
            <w:rStyle w:val="Hyperlink"/>
            <w:rFonts w:ascii="Roboto" w:hAnsi="Roboto" w:cstheme="minorHAnsi"/>
            <w:lang w:val="es-ES"/>
          </w:rPr>
          <w:t>initiativ</w:t>
        </w:r>
        <w:r w:rsidR="00B31E83" w:rsidRPr="00B31E83">
          <w:rPr>
            <w:rStyle w:val="Hyperlink"/>
            <w:rFonts w:ascii="Roboto" w:hAnsi="Roboto" w:cstheme="minorHAnsi"/>
            <w:lang w:val="es-ES"/>
          </w:rPr>
          <w:t>a</w:t>
        </w:r>
        <w:proofErr w:type="spellEnd"/>
      </w:hyperlink>
      <w:r w:rsidR="00B31E83" w:rsidRPr="00B31E83">
        <w:rPr>
          <w:rStyle w:val="Hyperlink"/>
          <w:rFonts w:ascii="Roboto" w:hAnsi="Roboto" w:cstheme="minorHAnsi"/>
          <w:lang w:val="es-ES"/>
        </w:rPr>
        <w:t xml:space="preserve"> </w:t>
      </w:r>
      <w:r w:rsidR="00B31E83" w:rsidRPr="00B31E83">
        <w:rPr>
          <w:rStyle w:val="Hyperlink"/>
          <w:rFonts w:ascii="Roboto" w:hAnsi="Roboto" w:cstheme="minorHAnsi"/>
          <w:color w:val="000000" w:themeColor="text1"/>
          <w:u w:val="none"/>
          <w:lang w:val="es-ES"/>
        </w:rPr>
        <w:t>colaborativa de Sociedad civil</w:t>
      </w:r>
      <w:r w:rsidR="00B31E83" w:rsidRPr="00B31E83">
        <w:rPr>
          <w:rStyle w:val="Hyperlink"/>
          <w:rFonts w:ascii="Roboto" w:hAnsi="Roboto" w:cstheme="minorHAnsi"/>
          <w:color w:val="000000" w:themeColor="text1"/>
          <w:lang w:val="es-ES"/>
        </w:rPr>
        <w:t xml:space="preserve"> </w:t>
      </w:r>
      <w:r w:rsidRPr="00B31E83">
        <w:rPr>
          <w:rFonts w:ascii="Roboto" w:hAnsi="Roboto" w:cstheme="minorHAnsi"/>
          <w:lang w:val="es-ES"/>
        </w:rPr>
        <w:t xml:space="preserve">, </w:t>
      </w:r>
      <w:r w:rsidRPr="00B31E83">
        <w:rPr>
          <w:rFonts w:ascii="Roboto" w:hAnsi="Roboto" w:cstheme="minorHAnsi"/>
          <w:i/>
          <w:iCs/>
          <w:lang w:val="es-ES"/>
        </w:rPr>
        <w:t>Derechos y Política Fiscal</w:t>
      </w:r>
      <w:r w:rsidRPr="00B31E83">
        <w:rPr>
          <w:rFonts w:ascii="Roboto" w:hAnsi="Roboto" w:cstheme="minorHAnsi"/>
          <w:lang w:val="es-ES"/>
        </w:rPr>
        <w:t xml:space="preserve">, </w:t>
      </w:r>
      <w:r w:rsidR="00B31E83" w:rsidRPr="00B31E83">
        <w:rPr>
          <w:rFonts w:ascii="Roboto" w:hAnsi="Roboto" w:cstheme="minorHAnsi"/>
          <w:lang w:val="es-ES"/>
        </w:rPr>
        <w:t xml:space="preserve">intitulada </w:t>
      </w:r>
      <w:hyperlink r:id="rId3" w:history="1">
        <w:proofErr w:type="spellStart"/>
        <w:r w:rsidRPr="00B31E83">
          <w:rPr>
            <w:rStyle w:val="Hyperlink"/>
            <w:rFonts w:ascii="Roboto" w:hAnsi="Roboto" w:cstheme="minorHAnsi"/>
            <w:lang w:val="es-ES"/>
          </w:rPr>
          <w:t>Principles</w:t>
        </w:r>
        <w:proofErr w:type="spellEnd"/>
        <w:r w:rsidRPr="00B31E83">
          <w:rPr>
            <w:rStyle w:val="Hyperlink"/>
            <w:rFonts w:ascii="Roboto" w:hAnsi="Roboto" w:cstheme="minorHAnsi"/>
            <w:lang w:val="es-ES"/>
          </w:rPr>
          <w:t xml:space="preserve"> </w:t>
        </w:r>
        <w:proofErr w:type="spellStart"/>
        <w:r w:rsidRPr="00B31E83">
          <w:rPr>
            <w:rStyle w:val="Hyperlink"/>
            <w:rFonts w:ascii="Roboto" w:hAnsi="Roboto" w:cstheme="minorHAnsi"/>
            <w:lang w:val="es-ES"/>
          </w:rPr>
          <w:t>for</w:t>
        </w:r>
        <w:proofErr w:type="spellEnd"/>
        <w:r w:rsidRPr="00B31E83">
          <w:rPr>
            <w:rStyle w:val="Hyperlink"/>
            <w:rFonts w:ascii="Roboto" w:hAnsi="Roboto" w:cstheme="minorHAnsi"/>
            <w:lang w:val="es-ES"/>
          </w:rPr>
          <w:t xml:space="preserve"> Human </w:t>
        </w:r>
        <w:proofErr w:type="spellStart"/>
        <w:r w:rsidRPr="00B31E83">
          <w:rPr>
            <w:rStyle w:val="Hyperlink"/>
            <w:rFonts w:ascii="Roboto" w:hAnsi="Roboto" w:cstheme="minorHAnsi"/>
            <w:lang w:val="es-ES"/>
          </w:rPr>
          <w:t>Rights</w:t>
        </w:r>
        <w:proofErr w:type="spellEnd"/>
        <w:r w:rsidRPr="00B31E83">
          <w:rPr>
            <w:rStyle w:val="Hyperlink"/>
            <w:rFonts w:ascii="Roboto" w:hAnsi="Roboto" w:cstheme="minorHAnsi"/>
            <w:lang w:val="es-ES"/>
          </w:rPr>
          <w:t xml:space="preserve"> in Fiscal </w:t>
        </w:r>
        <w:proofErr w:type="spellStart"/>
        <w:r w:rsidRPr="00B31E83">
          <w:rPr>
            <w:rStyle w:val="Hyperlink"/>
            <w:rFonts w:ascii="Roboto" w:hAnsi="Roboto" w:cstheme="minorHAnsi"/>
            <w:lang w:val="es-ES"/>
          </w:rPr>
          <w:t>Policy</w:t>
        </w:r>
        <w:proofErr w:type="spellEnd"/>
      </w:hyperlink>
      <w:r w:rsidRPr="00B31E83">
        <w:rPr>
          <w:rFonts w:ascii="Roboto" w:hAnsi="Roboto" w:cstheme="minorHAnsi"/>
          <w:lang w:val="es-ES"/>
        </w:rPr>
        <w:t xml:space="preserve"> (</w:t>
      </w:r>
      <w:r w:rsidR="00B31E83" w:rsidRPr="00B31E83">
        <w:rPr>
          <w:rFonts w:ascii="Roboto" w:hAnsi="Roboto" w:cstheme="minorHAnsi"/>
          <w:lang w:val="es-ES"/>
        </w:rPr>
        <w:t>mayo del 2</w:t>
      </w:r>
      <w:r w:rsidRPr="00B31E83">
        <w:rPr>
          <w:rFonts w:ascii="Roboto" w:hAnsi="Roboto" w:cstheme="minorHAnsi"/>
          <w:lang w:val="es-ES"/>
        </w:rPr>
        <w:t xml:space="preserve">021), </w:t>
      </w:r>
      <w:r w:rsidR="00B31E83" w:rsidRPr="00B31E83">
        <w:rPr>
          <w:rFonts w:ascii="Roboto" w:hAnsi="Roboto" w:cstheme="minorHAnsi"/>
          <w:lang w:val="es-ES"/>
        </w:rPr>
        <w:t>también ha sido tomada en cuenta.</w:t>
      </w:r>
      <w:r w:rsidR="00B31E83">
        <w:rPr>
          <w:rFonts w:ascii="Roboto" w:hAnsi="Roboto" w:cstheme="minorHAnsi"/>
        </w:rPr>
        <w:t xml:space="preserve"> </w:t>
      </w:r>
      <w:r>
        <w:rPr>
          <w:lang w:val="en-US"/>
        </w:rPr>
        <w:t xml:space="preserve"> </w:t>
      </w:r>
    </w:p>
  </w:footnote>
  <w:footnote w:id="6">
    <w:p w14:paraId="4AE963A8" w14:textId="31BB1C83" w:rsidR="00396F7E" w:rsidRPr="0043027D" w:rsidRDefault="00396F7E" w:rsidP="00396F7E">
      <w:pPr>
        <w:pStyle w:val="FootnoteText"/>
        <w:jc w:val="both"/>
        <w:rPr>
          <w:rFonts w:ascii="Roboto" w:hAnsi="Roboto"/>
          <w:lang w:val="es-ES"/>
        </w:rPr>
      </w:pPr>
      <w:r w:rsidRPr="0043027D">
        <w:rPr>
          <w:rStyle w:val="FootnoteReference"/>
          <w:lang w:val="es-ES"/>
        </w:rPr>
        <w:footnoteRef/>
      </w:r>
      <w:r w:rsidRPr="0043027D">
        <w:rPr>
          <w:lang w:val="es-ES"/>
        </w:rPr>
        <w:t xml:space="preserve"> </w:t>
      </w:r>
      <w:r w:rsidR="0043027D" w:rsidRPr="0043027D">
        <w:rPr>
          <w:rFonts w:ascii="Roboto" w:hAnsi="Roboto"/>
          <w:lang w:val="es-ES"/>
        </w:rPr>
        <w:t xml:space="preserve">La definición GIFT de transparencia </w:t>
      </w:r>
      <w:r w:rsidR="00B31E83">
        <w:rPr>
          <w:rFonts w:ascii="Roboto" w:hAnsi="Roboto"/>
          <w:lang w:val="es-ES"/>
        </w:rPr>
        <w:t xml:space="preserve">tributaria </w:t>
      </w:r>
      <w:r w:rsidR="0043027D" w:rsidRPr="0043027D">
        <w:rPr>
          <w:rFonts w:ascii="Roboto" w:hAnsi="Roboto"/>
          <w:lang w:val="es-ES"/>
        </w:rPr>
        <w:t>se centra en el acceso público de los gobiernos a la información relativa a la gestión de los sistemas fiscales nacionales. Pretende ser más amplia que la definición de la OCDE, pero también complementarla</w:t>
      </w:r>
      <w:r w:rsidR="00787F9C">
        <w:rPr>
          <w:rFonts w:ascii="Roboto" w:hAnsi="Roboto"/>
          <w:lang w:val="es-ES"/>
        </w:rPr>
        <w:t xml:space="preserve"> a está</w:t>
      </w:r>
      <w:r w:rsidR="0043027D" w:rsidRPr="0043027D">
        <w:rPr>
          <w:rFonts w:ascii="Roboto" w:hAnsi="Roboto"/>
          <w:lang w:val="es-ES"/>
        </w:rPr>
        <w:t xml:space="preserve">, ya que considera la transparencia </w:t>
      </w:r>
      <w:r w:rsidR="00B31E83">
        <w:rPr>
          <w:rFonts w:ascii="Roboto" w:hAnsi="Roboto"/>
          <w:lang w:val="es-ES"/>
        </w:rPr>
        <w:t xml:space="preserve">tributaria </w:t>
      </w:r>
      <w:r w:rsidR="0043027D" w:rsidRPr="0043027D">
        <w:rPr>
          <w:rFonts w:ascii="Roboto" w:hAnsi="Roboto"/>
          <w:lang w:val="es-ES"/>
        </w:rPr>
        <w:t xml:space="preserve">como un medio para abordar el secreto bancario y la evasión fiscal a través de la cooperación mundial en materia de impuestos. Algunos elementos del enfoque de la OCDE </w:t>
      </w:r>
      <w:r w:rsidR="00787F9C" w:rsidRPr="0043027D">
        <w:rPr>
          <w:rFonts w:ascii="Roboto" w:hAnsi="Roboto"/>
          <w:lang w:val="es-ES"/>
        </w:rPr>
        <w:t xml:space="preserve">de la transparencia fiscal </w:t>
      </w:r>
      <w:r w:rsidR="0043027D" w:rsidRPr="0043027D">
        <w:rPr>
          <w:rFonts w:ascii="Roboto" w:hAnsi="Roboto"/>
          <w:lang w:val="es-ES"/>
        </w:rPr>
        <w:t xml:space="preserve">se integran en el enfoque GIFT, sobre todo en el principio 10, pero el enfoque </w:t>
      </w:r>
      <w:r w:rsidR="00B31E83">
        <w:rPr>
          <w:rFonts w:ascii="Roboto" w:hAnsi="Roboto"/>
          <w:lang w:val="es-ES"/>
        </w:rPr>
        <w:t xml:space="preserve">de </w:t>
      </w:r>
      <w:r w:rsidR="0043027D" w:rsidRPr="0043027D">
        <w:rPr>
          <w:rFonts w:ascii="Roboto" w:hAnsi="Roboto"/>
          <w:lang w:val="es-ES"/>
        </w:rPr>
        <w:t>GIFT se centra principalmente en las políticas y los procedimientos gubernamentales y las obligaciones asociadas a ellos, más que en las infracciones privadas, que hasta ahora han sido el centro de atención de la OCDE. Una mayor transparencia</w:t>
      </w:r>
      <w:r w:rsidR="00787F9C">
        <w:rPr>
          <w:rFonts w:ascii="Roboto" w:hAnsi="Roboto"/>
          <w:lang w:val="es-ES"/>
        </w:rPr>
        <w:t xml:space="preserve">, con mayor acceso a información </w:t>
      </w:r>
      <w:r w:rsidR="0043027D" w:rsidRPr="0043027D">
        <w:rPr>
          <w:rFonts w:ascii="Roboto" w:hAnsi="Roboto"/>
          <w:lang w:val="es-ES"/>
        </w:rPr>
        <w:t>gubernamental puede, por supuesto, reducir y limitar</w:t>
      </w:r>
      <w:r w:rsidR="0043027D">
        <w:rPr>
          <w:rFonts w:ascii="Roboto" w:hAnsi="Roboto"/>
          <w:lang w:val="es-ES"/>
        </w:rPr>
        <w:t xml:space="preserve"> </w:t>
      </w:r>
      <w:r w:rsidR="0043027D" w:rsidRPr="0043027D">
        <w:rPr>
          <w:rFonts w:ascii="Roboto" w:hAnsi="Roboto"/>
          <w:lang w:val="es-ES"/>
        </w:rPr>
        <w:t xml:space="preserve">infracciones privadas e individuales </w:t>
      </w:r>
      <w:r w:rsidR="0043027D">
        <w:rPr>
          <w:rFonts w:ascii="Roboto" w:hAnsi="Roboto"/>
          <w:lang w:val="es-ES"/>
        </w:rPr>
        <w:t xml:space="preserve">en </w:t>
      </w:r>
      <w:r w:rsidR="0043027D" w:rsidRPr="0043027D">
        <w:rPr>
          <w:rFonts w:ascii="Roboto" w:hAnsi="Roboto"/>
          <w:lang w:val="es-ES"/>
        </w:rPr>
        <w:t xml:space="preserve">algunas </w:t>
      </w:r>
      <w:r w:rsidR="0043027D">
        <w:rPr>
          <w:rFonts w:ascii="Roboto" w:hAnsi="Roboto"/>
          <w:lang w:val="es-ES"/>
        </w:rPr>
        <w:t xml:space="preserve">formas </w:t>
      </w:r>
      <w:r w:rsidR="0043027D" w:rsidRPr="0043027D">
        <w:rPr>
          <w:rFonts w:ascii="Roboto" w:hAnsi="Roboto"/>
          <w:lang w:val="es-ES"/>
        </w:rPr>
        <w:t>que se explican más adelante en este documento.</w:t>
      </w:r>
    </w:p>
  </w:footnote>
  <w:footnote w:id="7">
    <w:p w14:paraId="4747DC27" w14:textId="47E38D82" w:rsidR="002821B2" w:rsidRPr="002821B2" w:rsidRDefault="002821B2" w:rsidP="001924CD">
      <w:pPr>
        <w:pStyle w:val="FootnoteText"/>
        <w:jc w:val="both"/>
      </w:pPr>
      <w:r w:rsidRPr="0043027D">
        <w:rPr>
          <w:rStyle w:val="FootnoteReference"/>
          <w:lang w:val="es-ES"/>
        </w:rPr>
        <w:footnoteRef/>
      </w:r>
      <w:r w:rsidRPr="0043027D">
        <w:rPr>
          <w:lang w:val="es-ES"/>
        </w:rPr>
        <w:t xml:space="preserve"> </w:t>
      </w:r>
      <w:r w:rsidR="00B31E83" w:rsidRPr="00B31E83">
        <w:rPr>
          <w:rFonts w:ascii="Roboto" w:hAnsi="Roboto"/>
          <w:lang w:val="es-ES"/>
        </w:rPr>
        <w:t>La transparencia tributaria implica un ciclo de información que abarca todos los ámbitos de un proceso recaudatorio de impuestos, desde la fijación de objetivos, pasando por las estimaciones y previsiones de los ingresos previstos, las decisiones políticas sobre los tipos y el diseño específico (desgravaciones y exenciones), la recaudación y el cobro de los impuestos adeudados, el pago, la liquidación, la tenencia y la distribución de los recursos, hasta la evaluación y la reflexión sobre el rendimiento general y el historial.</w:t>
      </w:r>
    </w:p>
  </w:footnote>
  <w:footnote w:id="8">
    <w:p w14:paraId="15F6629C" w14:textId="07EEDD0B" w:rsidR="00305363" w:rsidRPr="005A0405" w:rsidRDefault="00305363" w:rsidP="00305363">
      <w:pPr>
        <w:pStyle w:val="FootnoteText"/>
        <w:rPr>
          <w:rFonts w:ascii="Roboto" w:hAnsi="Roboto" w:cstheme="minorHAnsi"/>
        </w:rPr>
      </w:pPr>
      <w:r w:rsidRPr="005A0405">
        <w:rPr>
          <w:rStyle w:val="FootnoteReference"/>
          <w:rFonts w:ascii="Roboto" w:hAnsi="Roboto" w:cstheme="minorHAnsi"/>
        </w:rPr>
        <w:footnoteRef/>
      </w:r>
      <w:r w:rsidRPr="005A0405">
        <w:rPr>
          <w:rFonts w:ascii="Roboto" w:hAnsi="Roboto" w:cstheme="minorHAnsi"/>
        </w:rPr>
        <w:t xml:space="preserve"> Richard Murphy </w:t>
      </w:r>
      <w:r w:rsidR="00B31E83">
        <w:rPr>
          <w:rFonts w:ascii="Roboto" w:hAnsi="Roboto" w:cstheme="minorHAnsi"/>
        </w:rPr>
        <w:t xml:space="preserve">y </w:t>
      </w:r>
      <w:r w:rsidRPr="005A0405">
        <w:rPr>
          <w:rFonts w:ascii="Roboto" w:hAnsi="Roboto" w:cstheme="minorHAnsi"/>
        </w:rPr>
        <w:t xml:space="preserve">Andrew Baker, </w:t>
      </w:r>
      <w:hyperlink r:id="rId4" w:history="1">
        <w:r w:rsidRPr="005A0405">
          <w:rPr>
            <w:rStyle w:val="Hyperlink"/>
            <w:rFonts w:ascii="Roboto" w:hAnsi="Roboto" w:cstheme="minorHAnsi"/>
            <w:i/>
            <w:iCs/>
            <w:color w:val="FF5100"/>
          </w:rPr>
          <w:t>Making Tax Work: A Framework for Enhancing Tax Transparency</w:t>
        </w:r>
      </w:hyperlink>
      <w:r w:rsidRPr="005A0405">
        <w:rPr>
          <w:rFonts w:ascii="Roboto" w:hAnsi="Roboto" w:cstheme="minorHAnsi"/>
        </w:rPr>
        <w:t>, Global Initiative for Fiscal Transparency (2021), p. 7.</w:t>
      </w:r>
    </w:p>
  </w:footnote>
  <w:footnote w:id="9">
    <w:p w14:paraId="51B78A66" w14:textId="392E8ACA" w:rsidR="002700E2" w:rsidRPr="005A0405" w:rsidRDefault="002700E2" w:rsidP="002700E2">
      <w:pPr>
        <w:pStyle w:val="FootnoteText"/>
        <w:rPr>
          <w:rFonts w:ascii="Roboto" w:hAnsi="Roboto" w:cstheme="minorHAnsi"/>
        </w:rPr>
      </w:pPr>
      <w:r w:rsidRPr="005A0405">
        <w:rPr>
          <w:rStyle w:val="FootnoteReference"/>
          <w:rFonts w:ascii="Roboto" w:hAnsi="Roboto" w:cstheme="minorHAnsi"/>
        </w:rPr>
        <w:footnoteRef/>
      </w:r>
      <w:r w:rsidRPr="005A0405">
        <w:rPr>
          <w:rFonts w:ascii="Roboto" w:hAnsi="Roboto" w:cstheme="minorHAnsi"/>
        </w:rPr>
        <w:t xml:space="preserve"> Richard Murphy </w:t>
      </w:r>
      <w:r w:rsidR="00B31E83">
        <w:rPr>
          <w:rFonts w:ascii="Roboto" w:hAnsi="Roboto" w:cstheme="minorHAnsi"/>
        </w:rPr>
        <w:t>y A</w:t>
      </w:r>
      <w:r w:rsidRPr="005A0405">
        <w:rPr>
          <w:rFonts w:ascii="Roboto" w:hAnsi="Roboto" w:cstheme="minorHAnsi"/>
        </w:rPr>
        <w:t xml:space="preserve">ndrew Baker, </w:t>
      </w:r>
      <w:hyperlink r:id="rId5" w:history="1">
        <w:r w:rsidRPr="005A0405">
          <w:rPr>
            <w:rStyle w:val="Hyperlink"/>
            <w:rFonts w:ascii="Roboto" w:hAnsi="Roboto" w:cstheme="minorHAnsi"/>
            <w:i/>
            <w:iCs/>
            <w:color w:val="FF5100"/>
          </w:rPr>
          <w:t>Making Tax Work: A Framework for Enhancing Tax Transparency</w:t>
        </w:r>
      </w:hyperlink>
      <w:r w:rsidRPr="005A0405">
        <w:rPr>
          <w:rFonts w:ascii="Roboto" w:hAnsi="Roboto" w:cstheme="minorHAnsi"/>
        </w:rPr>
        <w:t>, Global Initiative for Fiscal Transparency (2021), pp.3- 4.</w:t>
      </w:r>
    </w:p>
  </w:footnote>
  <w:footnote w:id="10">
    <w:p w14:paraId="09455768" w14:textId="0629321C" w:rsidR="002700E2" w:rsidRPr="005A0405" w:rsidRDefault="002700E2" w:rsidP="002700E2">
      <w:pPr>
        <w:pStyle w:val="FootnoteText"/>
        <w:rPr>
          <w:rFonts w:ascii="Roboto" w:hAnsi="Roboto" w:cstheme="minorHAnsi"/>
        </w:rPr>
      </w:pPr>
      <w:r w:rsidRPr="005A0405">
        <w:rPr>
          <w:rStyle w:val="FootnoteReference"/>
          <w:rFonts w:ascii="Roboto" w:hAnsi="Roboto" w:cstheme="minorHAnsi"/>
        </w:rPr>
        <w:footnoteRef/>
      </w:r>
      <w:r w:rsidRPr="005A0405">
        <w:rPr>
          <w:rFonts w:ascii="Roboto" w:hAnsi="Roboto" w:cstheme="minorHAnsi"/>
        </w:rPr>
        <w:t xml:space="preserve"> Richard Murphy </w:t>
      </w:r>
      <w:r w:rsidR="00B31E83">
        <w:rPr>
          <w:rFonts w:ascii="Roboto" w:hAnsi="Roboto" w:cstheme="minorHAnsi"/>
        </w:rPr>
        <w:t xml:space="preserve">y </w:t>
      </w:r>
      <w:r w:rsidRPr="005A0405">
        <w:rPr>
          <w:rFonts w:ascii="Roboto" w:hAnsi="Roboto" w:cstheme="minorHAnsi"/>
        </w:rPr>
        <w:t xml:space="preserve">Andrew Baker, </w:t>
      </w:r>
      <w:hyperlink r:id="rId6" w:history="1">
        <w:r w:rsidRPr="005A0405">
          <w:rPr>
            <w:rStyle w:val="Hyperlink"/>
            <w:rFonts w:ascii="Roboto" w:hAnsi="Roboto" w:cstheme="minorHAnsi"/>
            <w:i/>
            <w:iCs/>
            <w:color w:val="FF5100"/>
          </w:rPr>
          <w:t>Making Tax Work: A Framework for Enhancing Tax Transparency</w:t>
        </w:r>
      </w:hyperlink>
      <w:r w:rsidRPr="005A0405">
        <w:rPr>
          <w:rFonts w:ascii="Roboto" w:hAnsi="Roboto" w:cstheme="minorHAnsi"/>
        </w:rPr>
        <w:t>, Global Initiative for Fiscal Transparency (2021), pp. 12-13.</w:t>
      </w:r>
    </w:p>
  </w:footnote>
  <w:footnote w:id="11">
    <w:p w14:paraId="7B5576A3" w14:textId="5D204976" w:rsidR="004940DE" w:rsidRPr="005A0405" w:rsidRDefault="004940DE" w:rsidP="008C4EC7">
      <w:pPr>
        <w:pStyle w:val="FootnoteText"/>
        <w:rPr>
          <w:rFonts w:ascii="Roboto" w:hAnsi="Roboto"/>
        </w:rPr>
      </w:pPr>
      <w:r w:rsidRPr="005A0405">
        <w:rPr>
          <w:rStyle w:val="FootnoteReference"/>
          <w:rFonts w:ascii="Roboto" w:hAnsi="Roboto"/>
        </w:rPr>
        <w:footnoteRef/>
      </w:r>
      <w:r w:rsidRPr="005A0405">
        <w:rPr>
          <w:rFonts w:ascii="Roboto" w:hAnsi="Roboto"/>
        </w:rPr>
        <w:t xml:space="preserve"> Richard Murphy and Andrew Baker (2021) </w:t>
      </w:r>
      <w:r w:rsidRPr="005A0405">
        <w:rPr>
          <w:rFonts w:ascii="Roboto" w:hAnsi="Roboto"/>
          <w:i/>
          <w:iCs/>
        </w:rPr>
        <w:t xml:space="preserve">Making Tax Work: A Framework for Enhancing Tax Transparency, </w:t>
      </w:r>
      <w:r w:rsidRPr="005A0405">
        <w:rPr>
          <w:rFonts w:ascii="Roboto" w:hAnsi="Roboto"/>
        </w:rPr>
        <w:t xml:space="preserve">Global Initiative for Fiscal Transparency: Washington DC </w:t>
      </w:r>
      <w:hyperlink r:id="rId7" w:history="1">
        <w:r w:rsidRPr="005A0405">
          <w:rPr>
            <w:rStyle w:val="Hyperlink"/>
            <w:rFonts w:ascii="Roboto" w:hAnsi="Roboto"/>
          </w:rPr>
          <w:t>https://fiscaltransparency.net/making-tax-work/</w:t>
        </w:r>
      </w:hyperlink>
    </w:p>
  </w:footnote>
  <w:footnote w:id="12">
    <w:p w14:paraId="18B54A12" w14:textId="516D2CDC" w:rsidR="004940DE" w:rsidRPr="005A0405" w:rsidRDefault="004940DE" w:rsidP="004940DE">
      <w:pPr>
        <w:pStyle w:val="FootnoteText"/>
        <w:rPr>
          <w:rFonts w:ascii="Roboto" w:hAnsi="Roboto"/>
        </w:rPr>
      </w:pPr>
      <w:r w:rsidRPr="005A0405">
        <w:rPr>
          <w:rStyle w:val="FootnoteReference"/>
          <w:rFonts w:ascii="Roboto" w:hAnsi="Roboto"/>
        </w:rPr>
        <w:footnoteRef/>
      </w:r>
      <w:r w:rsidRPr="005A0405">
        <w:rPr>
          <w:rFonts w:ascii="Roboto" w:hAnsi="Roboto"/>
        </w:rPr>
        <w:t xml:space="preserve"> Richard Murphy </w:t>
      </w:r>
      <w:r w:rsidR="005763FF">
        <w:rPr>
          <w:rFonts w:ascii="Roboto" w:hAnsi="Roboto"/>
        </w:rPr>
        <w:t xml:space="preserve">y </w:t>
      </w:r>
      <w:r w:rsidRPr="005A0405">
        <w:rPr>
          <w:rFonts w:ascii="Roboto" w:hAnsi="Roboto"/>
        </w:rPr>
        <w:t xml:space="preserve">Andrew Baker (2021) </w:t>
      </w:r>
      <w:r w:rsidRPr="005A0405">
        <w:rPr>
          <w:rFonts w:ascii="Roboto" w:hAnsi="Roboto"/>
          <w:i/>
          <w:iCs/>
        </w:rPr>
        <w:t xml:space="preserve">Making Tax Work, </w:t>
      </w:r>
      <w:r w:rsidRPr="005A0405">
        <w:rPr>
          <w:rFonts w:ascii="Roboto" w:hAnsi="Roboto"/>
        </w:rPr>
        <w:t>p.27.</w:t>
      </w:r>
    </w:p>
  </w:footnote>
  <w:footnote w:id="13">
    <w:p w14:paraId="54BD12EE" w14:textId="7282EC0D" w:rsidR="004940DE" w:rsidRPr="005A0405" w:rsidRDefault="004940DE" w:rsidP="004940DE">
      <w:pPr>
        <w:pStyle w:val="FootnoteText"/>
        <w:rPr>
          <w:rFonts w:ascii="Roboto" w:hAnsi="Roboto"/>
        </w:rPr>
      </w:pPr>
      <w:r w:rsidRPr="005A0405">
        <w:rPr>
          <w:rStyle w:val="FootnoteReference"/>
          <w:rFonts w:ascii="Roboto" w:hAnsi="Roboto"/>
        </w:rPr>
        <w:footnoteRef/>
      </w:r>
      <w:r w:rsidRPr="005A0405">
        <w:rPr>
          <w:rFonts w:ascii="Roboto" w:hAnsi="Roboto"/>
        </w:rPr>
        <w:t xml:space="preserve"> Richard Murphy </w:t>
      </w:r>
      <w:r w:rsidR="005763FF">
        <w:rPr>
          <w:rFonts w:ascii="Roboto" w:hAnsi="Roboto"/>
        </w:rPr>
        <w:t xml:space="preserve">y </w:t>
      </w:r>
      <w:r w:rsidRPr="005A0405">
        <w:rPr>
          <w:rFonts w:ascii="Roboto" w:hAnsi="Roboto"/>
        </w:rPr>
        <w:t xml:space="preserve">Andrew Baker (2021) </w:t>
      </w:r>
      <w:r w:rsidRPr="005A0405">
        <w:rPr>
          <w:rFonts w:ascii="Roboto" w:hAnsi="Roboto"/>
          <w:i/>
          <w:iCs/>
        </w:rPr>
        <w:t xml:space="preserve">Making Tax Work, </w:t>
      </w:r>
      <w:r w:rsidRPr="005A0405">
        <w:rPr>
          <w:rFonts w:ascii="Roboto" w:hAnsi="Roboto"/>
        </w:rPr>
        <w:t xml:space="preserve">p.4. </w:t>
      </w:r>
    </w:p>
  </w:footnote>
  <w:footnote w:id="14">
    <w:p w14:paraId="748C199C" w14:textId="5021DF40" w:rsidR="004940DE" w:rsidRPr="005763FF" w:rsidRDefault="004940DE" w:rsidP="004940DE">
      <w:pPr>
        <w:pStyle w:val="FootnoteText"/>
        <w:rPr>
          <w:rFonts w:ascii="Roboto" w:hAnsi="Roboto"/>
          <w:lang w:val="es-ES"/>
        </w:rPr>
      </w:pPr>
      <w:r w:rsidRPr="005763FF">
        <w:rPr>
          <w:rStyle w:val="FootnoteReference"/>
          <w:rFonts w:ascii="Roboto" w:hAnsi="Roboto"/>
          <w:lang w:val="es-ES"/>
        </w:rPr>
        <w:footnoteRef/>
      </w:r>
      <w:r w:rsidRPr="005763FF">
        <w:rPr>
          <w:rFonts w:ascii="Roboto" w:hAnsi="Roboto"/>
          <w:lang w:val="es-ES"/>
        </w:rPr>
        <w:t xml:space="preserve"> </w:t>
      </w:r>
      <w:r w:rsidR="005763FF" w:rsidRPr="005763FF">
        <w:rPr>
          <w:rFonts w:ascii="Roboto" w:hAnsi="Roboto"/>
          <w:lang w:val="es-ES"/>
        </w:rPr>
        <w:t>El Marco de Transparencia Tributaria (</w:t>
      </w:r>
      <w:r w:rsidR="005763FF" w:rsidRPr="005763FF">
        <w:rPr>
          <w:rFonts w:ascii="Roboto" w:hAnsi="Roboto"/>
          <w:i/>
          <w:iCs/>
          <w:lang w:val="en-US"/>
        </w:rPr>
        <w:t>Tax Transparency Framework</w:t>
      </w:r>
      <w:r w:rsidR="005763FF" w:rsidRPr="005763FF">
        <w:rPr>
          <w:rFonts w:ascii="Roboto" w:hAnsi="Roboto"/>
          <w:lang w:val="en-US"/>
        </w:rPr>
        <w:t xml:space="preserve"> -TTF</w:t>
      </w:r>
      <w:r w:rsidR="005763FF" w:rsidRPr="005763FF">
        <w:rPr>
          <w:rFonts w:ascii="Roboto" w:hAnsi="Roboto"/>
          <w:lang w:val="es-ES"/>
        </w:rPr>
        <w:t xml:space="preserve">) presentado en MTW pretende comparar las expectativas y los objetivos declarados con los resultados. Esto implica evaluar y llegar a juicios basados en la evidencia sobre la eficacia de un gobierno y </w:t>
      </w:r>
      <w:r w:rsidR="00787F9C">
        <w:rPr>
          <w:rFonts w:ascii="Roboto" w:hAnsi="Roboto"/>
          <w:lang w:val="es-ES"/>
        </w:rPr>
        <w:t>s</w:t>
      </w:r>
      <w:r w:rsidR="005763FF" w:rsidRPr="005763FF">
        <w:rPr>
          <w:rFonts w:ascii="Roboto" w:hAnsi="Roboto"/>
          <w:lang w:val="es-ES"/>
        </w:rPr>
        <w:t>u</w:t>
      </w:r>
      <w:r w:rsidR="00787F9C">
        <w:rPr>
          <w:rFonts w:ascii="Roboto" w:hAnsi="Roboto"/>
          <w:lang w:val="es-ES"/>
        </w:rPr>
        <w:t xml:space="preserve"> </w:t>
      </w:r>
      <w:r w:rsidR="005763FF" w:rsidRPr="005763FF">
        <w:rPr>
          <w:rFonts w:ascii="Roboto" w:hAnsi="Roboto"/>
          <w:lang w:val="es-ES"/>
        </w:rPr>
        <w:t>autoridad tributaria en la consecución de sus propios objetivos declarados. Este tema se desarrolla en el capítulo 7 del compendio MTW. En ese capítulo se explica cómo puede diseñarse un sistema tributario para alcanzar los objetivos de un gobierno.</w:t>
      </w:r>
    </w:p>
  </w:footnote>
  <w:footnote w:id="15">
    <w:p w14:paraId="3DBF7E1E" w14:textId="198ACA41" w:rsidR="004940DE" w:rsidRPr="005763FF" w:rsidRDefault="004940DE" w:rsidP="004940DE">
      <w:pPr>
        <w:pStyle w:val="FootnoteText"/>
        <w:rPr>
          <w:rFonts w:ascii="Roboto" w:hAnsi="Roboto"/>
          <w:lang w:val="es-ES"/>
        </w:rPr>
      </w:pPr>
      <w:r w:rsidRPr="005763FF">
        <w:rPr>
          <w:rStyle w:val="FootnoteReference"/>
          <w:rFonts w:ascii="Roboto" w:hAnsi="Roboto"/>
          <w:lang w:val="es-ES"/>
        </w:rPr>
        <w:footnoteRef/>
      </w:r>
      <w:r w:rsidRPr="005763FF">
        <w:rPr>
          <w:rFonts w:ascii="Roboto" w:hAnsi="Roboto"/>
          <w:lang w:val="es-ES"/>
        </w:rPr>
        <w:t xml:space="preserve"> Richard Murphy </w:t>
      </w:r>
      <w:r w:rsidR="005763FF" w:rsidRPr="005763FF">
        <w:rPr>
          <w:rFonts w:ascii="Roboto" w:hAnsi="Roboto"/>
          <w:lang w:val="es-ES"/>
        </w:rPr>
        <w:t xml:space="preserve">y </w:t>
      </w:r>
      <w:r w:rsidRPr="005763FF">
        <w:rPr>
          <w:rFonts w:ascii="Roboto" w:hAnsi="Roboto"/>
          <w:lang w:val="es-ES"/>
        </w:rPr>
        <w:t xml:space="preserve">Andrew Baker (2021) </w:t>
      </w:r>
      <w:proofErr w:type="spellStart"/>
      <w:r w:rsidRPr="005763FF">
        <w:rPr>
          <w:rFonts w:ascii="Roboto" w:hAnsi="Roboto"/>
          <w:i/>
          <w:iCs/>
          <w:lang w:val="es-ES"/>
        </w:rPr>
        <w:t>Making</w:t>
      </w:r>
      <w:proofErr w:type="spellEnd"/>
      <w:r w:rsidRPr="005763FF">
        <w:rPr>
          <w:rFonts w:ascii="Roboto" w:hAnsi="Roboto"/>
          <w:i/>
          <w:iCs/>
          <w:lang w:val="es-ES"/>
        </w:rPr>
        <w:t xml:space="preserve"> </w:t>
      </w:r>
      <w:proofErr w:type="spellStart"/>
      <w:r w:rsidRPr="005763FF">
        <w:rPr>
          <w:rFonts w:ascii="Roboto" w:hAnsi="Roboto"/>
          <w:i/>
          <w:iCs/>
          <w:lang w:val="es-ES"/>
        </w:rPr>
        <w:t>Tax</w:t>
      </w:r>
      <w:proofErr w:type="spellEnd"/>
      <w:r w:rsidRPr="005763FF">
        <w:rPr>
          <w:rFonts w:ascii="Roboto" w:hAnsi="Roboto"/>
          <w:i/>
          <w:iCs/>
          <w:lang w:val="es-ES"/>
        </w:rPr>
        <w:t xml:space="preserve"> </w:t>
      </w:r>
      <w:proofErr w:type="spellStart"/>
      <w:r w:rsidRPr="005763FF">
        <w:rPr>
          <w:rFonts w:ascii="Roboto" w:hAnsi="Roboto"/>
          <w:i/>
          <w:iCs/>
          <w:lang w:val="es-ES"/>
        </w:rPr>
        <w:t>Work</w:t>
      </w:r>
      <w:proofErr w:type="spellEnd"/>
      <w:r w:rsidRPr="005763FF">
        <w:rPr>
          <w:rFonts w:ascii="Roboto" w:hAnsi="Roboto"/>
          <w:i/>
          <w:iCs/>
          <w:lang w:val="es-ES"/>
        </w:rPr>
        <w:t>,</w:t>
      </w:r>
      <w:r w:rsidR="007E5DA5" w:rsidRPr="005763FF">
        <w:rPr>
          <w:rFonts w:ascii="Roboto" w:hAnsi="Roboto"/>
          <w:i/>
          <w:iCs/>
          <w:lang w:val="es-ES"/>
        </w:rPr>
        <w:t xml:space="preserve"> </w:t>
      </w:r>
      <w:r w:rsidRPr="005763FF">
        <w:rPr>
          <w:rFonts w:ascii="Roboto" w:hAnsi="Roboto"/>
          <w:lang w:val="es-ES"/>
        </w:rPr>
        <w:t>p.12.</w:t>
      </w:r>
    </w:p>
  </w:footnote>
  <w:footnote w:id="16">
    <w:p w14:paraId="765615E5" w14:textId="7F06C068" w:rsidR="004940DE" w:rsidRPr="005763FF" w:rsidRDefault="004940DE" w:rsidP="004940DE">
      <w:pPr>
        <w:pStyle w:val="FootnoteText"/>
        <w:rPr>
          <w:rFonts w:ascii="Roboto" w:hAnsi="Roboto"/>
          <w:lang w:val="es-ES"/>
        </w:rPr>
      </w:pPr>
      <w:r w:rsidRPr="005763FF">
        <w:rPr>
          <w:rStyle w:val="FootnoteReference"/>
          <w:rFonts w:ascii="Roboto" w:hAnsi="Roboto"/>
          <w:lang w:val="es-ES"/>
        </w:rPr>
        <w:footnoteRef/>
      </w:r>
      <w:r w:rsidRPr="005763FF">
        <w:rPr>
          <w:rFonts w:ascii="Roboto" w:hAnsi="Roboto"/>
          <w:lang w:val="es-ES"/>
        </w:rPr>
        <w:t xml:space="preserve"> Richard Murphy </w:t>
      </w:r>
      <w:r w:rsidR="005763FF" w:rsidRPr="005763FF">
        <w:rPr>
          <w:rFonts w:ascii="Roboto" w:hAnsi="Roboto"/>
          <w:lang w:val="es-ES"/>
        </w:rPr>
        <w:t xml:space="preserve">y </w:t>
      </w:r>
      <w:r w:rsidRPr="005763FF">
        <w:rPr>
          <w:rFonts w:ascii="Roboto" w:hAnsi="Roboto"/>
          <w:lang w:val="es-ES"/>
        </w:rPr>
        <w:t xml:space="preserve">Andrew Baker (2021) </w:t>
      </w:r>
      <w:proofErr w:type="spellStart"/>
      <w:r w:rsidRPr="005763FF">
        <w:rPr>
          <w:rFonts w:ascii="Roboto" w:hAnsi="Roboto"/>
          <w:i/>
          <w:iCs/>
          <w:lang w:val="es-ES"/>
        </w:rPr>
        <w:t>Making</w:t>
      </w:r>
      <w:proofErr w:type="spellEnd"/>
      <w:r w:rsidRPr="005763FF">
        <w:rPr>
          <w:rFonts w:ascii="Roboto" w:hAnsi="Roboto"/>
          <w:i/>
          <w:iCs/>
          <w:lang w:val="es-ES"/>
        </w:rPr>
        <w:t xml:space="preserve"> </w:t>
      </w:r>
      <w:proofErr w:type="spellStart"/>
      <w:r w:rsidRPr="005763FF">
        <w:rPr>
          <w:rFonts w:ascii="Roboto" w:hAnsi="Roboto"/>
          <w:i/>
          <w:iCs/>
          <w:lang w:val="es-ES"/>
        </w:rPr>
        <w:t>Tax</w:t>
      </w:r>
      <w:proofErr w:type="spellEnd"/>
      <w:r w:rsidRPr="005763FF">
        <w:rPr>
          <w:rFonts w:ascii="Roboto" w:hAnsi="Roboto"/>
          <w:i/>
          <w:iCs/>
          <w:lang w:val="es-ES"/>
        </w:rPr>
        <w:t xml:space="preserve"> </w:t>
      </w:r>
      <w:proofErr w:type="spellStart"/>
      <w:r w:rsidRPr="005763FF">
        <w:rPr>
          <w:rFonts w:ascii="Roboto" w:hAnsi="Roboto"/>
          <w:i/>
          <w:iCs/>
          <w:lang w:val="es-ES"/>
        </w:rPr>
        <w:t>Work</w:t>
      </w:r>
      <w:proofErr w:type="spellEnd"/>
      <w:r w:rsidRPr="005763FF">
        <w:rPr>
          <w:rFonts w:ascii="Roboto" w:hAnsi="Roboto"/>
          <w:i/>
          <w:iCs/>
          <w:lang w:val="es-ES"/>
        </w:rPr>
        <w:t xml:space="preserve">, </w:t>
      </w:r>
      <w:r w:rsidRPr="005763FF">
        <w:rPr>
          <w:rFonts w:ascii="Roboto" w:hAnsi="Roboto"/>
          <w:lang w:val="es-ES"/>
        </w:rPr>
        <w:t>p.18.</w:t>
      </w:r>
    </w:p>
  </w:footnote>
  <w:footnote w:id="17">
    <w:p w14:paraId="5F92D997" w14:textId="76098B7B" w:rsidR="004940DE" w:rsidRPr="005763FF" w:rsidRDefault="004940DE" w:rsidP="004940DE">
      <w:pPr>
        <w:pStyle w:val="FootnoteText"/>
        <w:rPr>
          <w:rFonts w:ascii="Roboto" w:hAnsi="Roboto"/>
          <w:lang w:val="es-ES"/>
        </w:rPr>
      </w:pPr>
      <w:r w:rsidRPr="005763FF">
        <w:rPr>
          <w:rStyle w:val="FootnoteReference"/>
          <w:rFonts w:ascii="Roboto" w:hAnsi="Roboto"/>
          <w:lang w:val="es-ES"/>
        </w:rPr>
        <w:footnoteRef/>
      </w:r>
      <w:r w:rsidRPr="005763FF">
        <w:rPr>
          <w:rFonts w:ascii="Roboto" w:hAnsi="Roboto"/>
          <w:lang w:val="es-ES"/>
        </w:rPr>
        <w:t xml:space="preserve"> Richard Murphy </w:t>
      </w:r>
      <w:r w:rsidR="005763FF" w:rsidRPr="005763FF">
        <w:rPr>
          <w:rFonts w:ascii="Roboto" w:hAnsi="Roboto"/>
          <w:lang w:val="es-ES"/>
        </w:rPr>
        <w:t xml:space="preserve">y </w:t>
      </w:r>
      <w:r w:rsidRPr="005763FF">
        <w:rPr>
          <w:rFonts w:ascii="Roboto" w:hAnsi="Roboto"/>
          <w:lang w:val="es-ES"/>
        </w:rPr>
        <w:t xml:space="preserve">Andrew Baker (2021) </w:t>
      </w:r>
      <w:proofErr w:type="spellStart"/>
      <w:r w:rsidRPr="005763FF">
        <w:rPr>
          <w:rFonts w:ascii="Roboto" w:hAnsi="Roboto"/>
          <w:i/>
          <w:iCs/>
          <w:lang w:val="es-ES"/>
        </w:rPr>
        <w:t>Making</w:t>
      </w:r>
      <w:proofErr w:type="spellEnd"/>
      <w:r w:rsidRPr="005763FF">
        <w:rPr>
          <w:rFonts w:ascii="Roboto" w:hAnsi="Roboto"/>
          <w:i/>
          <w:iCs/>
          <w:lang w:val="es-ES"/>
        </w:rPr>
        <w:t xml:space="preserve"> </w:t>
      </w:r>
      <w:proofErr w:type="spellStart"/>
      <w:r w:rsidRPr="005763FF">
        <w:rPr>
          <w:rFonts w:ascii="Roboto" w:hAnsi="Roboto"/>
          <w:i/>
          <w:iCs/>
          <w:lang w:val="es-ES"/>
        </w:rPr>
        <w:t>Tax</w:t>
      </w:r>
      <w:proofErr w:type="spellEnd"/>
      <w:r w:rsidRPr="005763FF">
        <w:rPr>
          <w:rFonts w:ascii="Roboto" w:hAnsi="Roboto"/>
          <w:i/>
          <w:iCs/>
          <w:lang w:val="es-ES"/>
        </w:rPr>
        <w:t xml:space="preserve"> </w:t>
      </w:r>
      <w:proofErr w:type="spellStart"/>
      <w:r w:rsidRPr="005763FF">
        <w:rPr>
          <w:rFonts w:ascii="Roboto" w:hAnsi="Roboto"/>
          <w:i/>
          <w:iCs/>
          <w:lang w:val="es-ES"/>
        </w:rPr>
        <w:t>Work</w:t>
      </w:r>
      <w:proofErr w:type="spellEnd"/>
      <w:r w:rsidRPr="005763FF">
        <w:rPr>
          <w:rFonts w:ascii="Roboto" w:hAnsi="Roboto"/>
          <w:i/>
          <w:iCs/>
          <w:lang w:val="es-ES"/>
        </w:rPr>
        <w:t xml:space="preserve">, </w:t>
      </w:r>
      <w:r w:rsidRPr="005763FF">
        <w:rPr>
          <w:rFonts w:ascii="Roboto" w:hAnsi="Roboto"/>
          <w:lang w:val="es-ES"/>
        </w:rPr>
        <w:t xml:space="preserve">p.24. </w:t>
      </w:r>
    </w:p>
  </w:footnote>
  <w:footnote w:id="18">
    <w:p w14:paraId="45F0B8F5" w14:textId="659FF632" w:rsidR="003B47CE" w:rsidRPr="00ED3E00" w:rsidRDefault="003B47CE" w:rsidP="003B47CE">
      <w:pPr>
        <w:pStyle w:val="FootnoteText"/>
        <w:rPr>
          <w:rFonts w:ascii="Roboto" w:hAnsi="Roboto"/>
          <w:lang w:val="es-ES"/>
        </w:rPr>
      </w:pPr>
      <w:r w:rsidRPr="00ED3E00">
        <w:rPr>
          <w:rStyle w:val="FootnoteReference"/>
          <w:rFonts w:ascii="Roboto" w:hAnsi="Roboto"/>
          <w:lang w:val="es-ES"/>
        </w:rPr>
        <w:footnoteRef/>
      </w:r>
      <w:r w:rsidRPr="00ED3E00">
        <w:rPr>
          <w:rFonts w:ascii="Roboto" w:hAnsi="Roboto"/>
          <w:lang w:val="es-ES"/>
        </w:rPr>
        <w:t xml:space="preserve"> Richard Murphy </w:t>
      </w:r>
      <w:r w:rsidR="005763FF" w:rsidRPr="00ED3E00">
        <w:rPr>
          <w:rFonts w:ascii="Roboto" w:hAnsi="Roboto"/>
          <w:lang w:val="es-ES"/>
        </w:rPr>
        <w:t xml:space="preserve">y </w:t>
      </w:r>
      <w:r w:rsidRPr="00ED3E00">
        <w:rPr>
          <w:rFonts w:ascii="Roboto" w:hAnsi="Roboto"/>
          <w:lang w:val="es-ES"/>
        </w:rPr>
        <w:t xml:space="preserve">Andrew Baker, </w:t>
      </w:r>
      <w:proofErr w:type="spellStart"/>
      <w:r w:rsidRPr="00ED3E00">
        <w:rPr>
          <w:rFonts w:ascii="Roboto" w:hAnsi="Roboto"/>
          <w:i/>
          <w:iCs/>
          <w:lang w:val="es-ES"/>
        </w:rPr>
        <w:t>Making</w:t>
      </w:r>
      <w:proofErr w:type="spellEnd"/>
      <w:r w:rsidRPr="00ED3E00">
        <w:rPr>
          <w:rFonts w:ascii="Roboto" w:hAnsi="Roboto"/>
          <w:i/>
          <w:iCs/>
          <w:lang w:val="es-ES"/>
        </w:rPr>
        <w:t xml:space="preserve"> </w:t>
      </w:r>
      <w:proofErr w:type="spellStart"/>
      <w:r w:rsidRPr="00ED3E00">
        <w:rPr>
          <w:rFonts w:ascii="Roboto" w:hAnsi="Roboto"/>
          <w:i/>
          <w:iCs/>
          <w:lang w:val="es-ES"/>
        </w:rPr>
        <w:t>Tax</w:t>
      </w:r>
      <w:proofErr w:type="spellEnd"/>
      <w:r w:rsidRPr="00ED3E00">
        <w:rPr>
          <w:rFonts w:ascii="Roboto" w:hAnsi="Roboto"/>
          <w:i/>
          <w:iCs/>
          <w:lang w:val="es-ES"/>
        </w:rPr>
        <w:t xml:space="preserve"> </w:t>
      </w:r>
      <w:proofErr w:type="spellStart"/>
      <w:r w:rsidRPr="00ED3E00">
        <w:rPr>
          <w:rFonts w:ascii="Roboto" w:hAnsi="Roboto"/>
          <w:i/>
          <w:iCs/>
          <w:lang w:val="es-ES"/>
        </w:rPr>
        <w:t>Work</w:t>
      </w:r>
      <w:proofErr w:type="spellEnd"/>
      <w:r w:rsidRPr="00ED3E00">
        <w:rPr>
          <w:rFonts w:ascii="Roboto" w:hAnsi="Roboto"/>
          <w:i/>
          <w:iCs/>
          <w:lang w:val="es-ES"/>
        </w:rPr>
        <w:t xml:space="preserve">, </w:t>
      </w:r>
      <w:r w:rsidRPr="00ED3E00">
        <w:rPr>
          <w:rFonts w:ascii="Roboto" w:hAnsi="Roboto"/>
          <w:lang w:val="es-ES"/>
        </w:rPr>
        <w:t>p.27.</w:t>
      </w:r>
    </w:p>
  </w:footnote>
  <w:footnote w:id="19">
    <w:p w14:paraId="3EF47582" w14:textId="0FF4DC9B" w:rsidR="003B47CE" w:rsidRPr="00ED3E00" w:rsidRDefault="003B47CE" w:rsidP="003B47CE">
      <w:pPr>
        <w:pStyle w:val="FootnoteText"/>
        <w:rPr>
          <w:rFonts w:ascii="Roboto" w:hAnsi="Roboto"/>
          <w:i/>
          <w:iCs/>
          <w:lang w:val="es-ES"/>
        </w:rPr>
      </w:pPr>
      <w:r w:rsidRPr="00ED3E00">
        <w:rPr>
          <w:rStyle w:val="FootnoteReference"/>
          <w:rFonts w:ascii="Roboto" w:hAnsi="Roboto"/>
          <w:lang w:val="es-ES"/>
        </w:rPr>
        <w:footnoteRef/>
      </w:r>
      <w:r w:rsidRPr="00ED3E00">
        <w:rPr>
          <w:rFonts w:ascii="Roboto" w:hAnsi="Roboto"/>
          <w:lang w:val="es-ES"/>
        </w:rPr>
        <w:t xml:space="preserve"> Richard Murphy </w:t>
      </w:r>
      <w:r w:rsidR="00ED3E00" w:rsidRPr="00ED3E00">
        <w:rPr>
          <w:rFonts w:ascii="Roboto" w:hAnsi="Roboto"/>
          <w:lang w:val="es-ES"/>
        </w:rPr>
        <w:t xml:space="preserve">y </w:t>
      </w:r>
      <w:r w:rsidRPr="00ED3E00">
        <w:rPr>
          <w:rFonts w:ascii="Roboto" w:hAnsi="Roboto"/>
          <w:lang w:val="es-ES"/>
        </w:rPr>
        <w:t xml:space="preserve">Andrew Baker, </w:t>
      </w:r>
      <w:proofErr w:type="spellStart"/>
      <w:r w:rsidRPr="00ED3E00">
        <w:rPr>
          <w:rFonts w:ascii="Roboto" w:hAnsi="Roboto"/>
          <w:i/>
          <w:iCs/>
          <w:lang w:val="es-ES"/>
        </w:rPr>
        <w:t>Making</w:t>
      </w:r>
      <w:proofErr w:type="spellEnd"/>
      <w:r w:rsidRPr="00ED3E00">
        <w:rPr>
          <w:rFonts w:ascii="Roboto" w:hAnsi="Roboto"/>
          <w:i/>
          <w:iCs/>
          <w:lang w:val="es-ES"/>
        </w:rPr>
        <w:t xml:space="preserve"> </w:t>
      </w:r>
      <w:proofErr w:type="spellStart"/>
      <w:r w:rsidRPr="00ED3E00">
        <w:rPr>
          <w:rFonts w:ascii="Roboto" w:hAnsi="Roboto"/>
          <w:i/>
          <w:iCs/>
          <w:lang w:val="es-ES"/>
        </w:rPr>
        <w:t>Tax</w:t>
      </w:r>
      <w:proofErr w:type="spellEnd"/>
      <w:r w:rsidRPr="00ED3E00">
        <w:rPr>
          <w:rFonts w:ascii="Roboto" w:hAnsi="Roboto"/>
          <w:i/>
          <w:iCs/>
          <w:lang w:val="es-ES"/>
        </w:rPr>
        <w:t xml:space="preserve"> </w:t>
      </w:r>
      <w:proofErr w:type="spellStart"/>
      <w:r w:rsidRPr="00ED3E00">
        <w:rPr>
          <w:rFonts w:ascii="Roboto" w:hAnsi="Roboto"/>
          <w:i/>
          <w:iCs/>
          <w:lang w:val="es-ES"/>
        </w:rPr>
        <w:t>Work</w:t>
      </w:r>
      <w:proofErr w:type="spellEnd"/>
      <w:r w:rsidRPr="00ED3E00">
        <w:rPr>
          <w:rFonts w:ascii="Roboto" w:hAnsi="Roboto"/>
          <w:i/>
          <w:iCs/>
          <w:lang w:val="es-ES"/>
        </w:rPr>
        <w:t xml:space="preserve">, </w:t>
      </w:r>
      <w:r w:rsidRPr="00ED3E00">
        <w:rPr>
          <w:rFonts w:ascii="Roboto" w:hAnsi="Roboto"/>
          <w:lang w:val="es-ES"/>
        </w:rPr>
        <w:t>pp.28-30.</w:t>
      </w:r>
    </w:p>
  </w:footnote>
  <w:footnote w:id="20">
    <w:p w14:paraId="36B8202A" w14:textId="715BE45E" w:rsidR="008C4EC7" w:rsidRPr="00ED3E00" w:rsidRDefault="008C4EC7">
      <w:pPr>
        <w:pStyle w:val="FootnoteText"/>
        <w:rPr>
          <w:rFonts w:ascii="Roboto" w:hAnsi="Roboto"/>
          <w:lang w:val="es-ES"/>
        </w:rPr>
      </w:pPr>
      <w:r w:rsidRPr="00ED3E00">
        <w:rPr>
          <w:rStyle w:val="FootnoteReference"/>
          <w:lang w:val="es-ES"/>
        </w:rPr>
        <w:footnoteRef/>
      </w:r>
      <w:r w:rsidRPr="00ED3E00">
        <w:rPr>
          <w:lang w:val="es-ES"/>
        </w:rPr>
        <w:t xml:space="preserve"> </w:t>
      </w:r>
      <w:r w:rsidR="00ED3E00" w:rsidRPr="00ED3E00">
        <w:rPr>
          <w:rFonts w:ascii="Roboto" w:hAnsi="Roboto"/>
          <w:lang w:val="es-ES"/>
        </w:rPr>
        <w:t xml:space="preserve">Mientras que los tres primeros principios de nivel básico, 1-3, se refieren a la publicación de datos y al objetivo del sistema tributario, los tres siguientes principios de nivel básico, 4-6, se refieren a los requisitos legales y derechos de los involucrados. </w:t>
      </w:r>
    </w:p>
  </w:footnote>
  <w:footnote w:id="21">
    <w:p w14:paraId="1FB2692C" w14:textId="1357BDBF" w:rsidR="004940DE" w:rsidRPr="005A0405" w:rsidRDefault="004940DE" w:rsidP="004940DE">
      <w:pPr>
        <w:pStyle w:val="FootnoteText"/>
        <w:rPr>
          <w:rFonts w:ascii="Roboto" w:hAnsi="Roboto"/>
        </w:rPr>
      </w:pPr>
      <w:r w:rsidRPr="00ED3E00">
        <w:rPr>
          <w:rStyle w:val="FootnoteReference"/>
          <w:rFonts w:ascii="Roboto" w:hAnsi="Roboto"/>
          <w:lang w:val="es-ES"/>
        </w:rPr>
        <w:footnoteRef/>
      </w:r>
      <w:r w:rsidRPr="00ED3E00">
        <w:rPr>
          <w:rFonts w:ascii="Roboto" w:hAnsi="Roboto"/>
          <w:lang w:val="es-ES"/>
        </w:rPr>
        <w:t xml:space="preserve"> Richard Murphy </w:t>
      </w:r>
      <w:r w:rsidR="00ED3E00" w:rsidRPr="00ED3E00">
        <w:rPr>
          <w:rFonts w:ascii="Roboto" w:hAnsi="Roboto"/>
          <w:lang w:val="es-ES"/>
        </w:rPr>
        <w:t xml:space="preserve">y </w:t>
      </w:r>
      <w:r w:rsidRPr="00ED3E00">
        <w:rPr>
          <w:rFonts w:ascii="Roboto" w:hAnsi="Roboto"/>
          <w:lang w:val="es-ES"/>
        </w:rPr>
        <w:t xml:space="preserve">Andrew Baker, 2021. </w:t>
      </w:r>
      <w:proofErr w:type="spellStart"/>
      <w:r w:rsidRPr="00ED3E00">
        <w:rPr>
          <w:rFonts w:ascii="Roboto" w:hAnsi="Roboto"/>
          <w:i/>
          <w:iCs/>
          <w:lang w:val="es-ES"/>
        </w:rPr>
        <w:t>Making</w:t>
      </w:r>
      <w:proofErr w:type="spellEnd"/>
      <w:r w:rsidRPr="00ED3E00">
        <w:rPr>
          <w:rFonts w:ascii="Roboto" w:hAnsi="Roboto"/>
          <w:i/>
          <w:iCs/>
          <w:lang w:val="es-ES"/>
        </w:rPr>
        <w:t xml:space="preserve"> </w:t>
      </w:r>
      <w:proofErr w:type="spellStart"/>
      <w:r w:rsidRPr="00ED3E00">
        <w:rPr>
          <w:rFonts w:ascii="Roboto" w:hAnsi="Roboto"/>
          <w:i/>
          <w:iCs/>
          <w:lang w:val="es-ES"/>
        </w:rPr>
        <w:t>Tax</w:t>
      </w:r>
      <w:proofErr w:type="spellEnd"/>
      <w:r w:rsidRPr="00ED3E00">
        <w:rPr>
          <w:rFonts w:ascii="Roboto" w:hAnsi="Roboto"/>
          <w:i/>
          <w:iCs/>
          <w:lang w:val="es-ES"/>
        </w:rPr>
        <w:t xml:space="preserve"> </w:t>
      </w:r>
      <w:proofErr w:type="spellStart"/>
      <w:r w:rsidRPr="00ED3E00">
        <w:rPr>
          <w:rFonts w:ascii="Roboto" w:hAnsi="Roboto"/>
          <w:i/>
          <w:iCs/>
          <w:lang w:val="es-ES"/>
        </w:rPr>
        <w:t>Work</w:t>
      </w:r>
      <w:proofErr w:type="spellEnd"/>
      <w:r w:rsidRPr="00ED3E00">
        <w:rPr>
          <w:rFonts w:ascii="Roboto" w:hAnsi="Roboto"/>
          <w:i/>
          <w:iCs/>
          <w:lang w:val="es-ES"/>
        </w:rPr>
        <w:t>.</w:t>
      </w:r>
      <w:r w:rsidRPr="00ED3E00">
        <w:rPr>
          <w:rFonts w:ascii="Roboto" w:hAnsi="Roboto"/>
          <w:lang w:val="es-ES"/>
        </w:rPr>
        <w:t xml:space="preserve"> p.29.</w:t>
      </w:r>
    </w:p>
  </w:footnote>
  <w:footnote w:id="22">
    <w:p w14:paraId="7E35B623" w14:textId="36522F95" w:rsidR="00E03509" w:rsidRPr="004C37C7" w:rsidRDefault="00E03509">
      <w:pPr>
        <w:pStyle w:val="FootnoteText"/>
        <w:rPr>
          <w:rFonts w:ascii="Roboto" w:hAnsi="Roboto"/>
          <w:lang w:val="es-ES"/>
        </w:rPr>
      </w:pPr>
      <w:r w:rsidRPr="00E03509">
        <w:rPr>
          <w:rStyle w:val="FootnoteReference"/>
          <w:rFonts w:ascii="Roboto" w:hAnsi="Roboto"/>
        </w:rPr>
        <w:footnoteRef/>
      </w:r>
      <w:r w:rsidRPr="00E03509">
        <w:rPr>
          <w:rFonts w:ascii="Roboto" w:hAnsi="Roboto"/>
        </w:rPr>
        <w:t xml:space="preserve"> </w:t>
      </w:r>
      <w:r w:rsidR="00287D7E" w:rsidRPr="004C37C7">
        <w:rPr>
          <w:rFonts w:ascii="Roboto" w:hAnsi="Roboto"/>
          <w:lang w:val="es-ES"/>
        </w:rPr>
        <w:t xml:space="preserve">Puede encontrar más información sobre estos casos en </w:t>
      </w:r>
      <w:r w:rsidRPr="004C37C7">
        <w:rPr>
          <w:rFonts w:ascii="Roboto" w:hAnsi="Roboto"/>
          <w:lang w:val="es-ES"/>
        </w:rPr>
        <w:t xml:space="preserve">Richard Murphy </w:t>
      </w:r>
      <w:r w:rsidR="00287D7E" w:rsidRPr="004C37C7">
        <w:rPr>
          <w:rFonts w:ascii="Roboto" w:hAnsi="Roboto"/>
          <w:lang w:val="es-ES"/>
        </w:rPr>
        <w:t xml:space="preserve">y </w:t>
      </w:r>
      <w:r w:rsidRPr="004C37C7">
        <w:rPr>
          <w:rFonts w:ascii="Roboto" w:hAnsi="Roboto"/>
          <w:lang w:val="es-ES"/>
        </w:rPr>
        <w:t xml:space="preserve">Andrew Baker (2021) </w:t>
      </w:r>
      <w:proofErr w:type="spellStart"/>
      <w:r w:rsidRPr="004C37C7">
        <w:rPr>
          <w:rFonts w:ascii="Roboto" w:hAnsi="Roboto"/>
          <w:i/>
          <w:iCs/>
          <w:lang w:val="es-ES"/>
        </w:rPr>
        <w:t>Making</w:t>
      </w:r>
      <w:proofErr w:type="spellEnd"/>
      <w:r w:rsidRPr="004C37C7">
        <w:rPr>
          <w:rFonts w:ascii="Roboto" w:hAnsi="Roboto"/>
          <w:i/>
          <w:iCs/>
          <w:lang w:val="es-ES"/>
        </w:rPr>
        <w:t xml:space="preserve"> </w:t>
      </w:r>
      <w:proofErr w:type="spellStart"/>
      <w:r w:rsidRPr="004C37C7">
        <w:rPr>
          <w:rFonts w:ascii="Roboto" w:hAnsi="Roboto"/>
          <w:i/>
          <w:iCs/>
          <w:lang w:val="es-ES"/>
        </w:rPr>
        <w:t>Tax</w:t>
      </w:r>
      <w:proofErr w:type="spellEnd"/>
      <w:r w:rsidRPr="004C37C7">
        <w:rPr>
          <w:rFonts w:ascii="Roboto" w:hAnsi="Roboto"/>
          <w:i/>
          <w:iCs/>
          <w:lang w:val="es-ES"/>
        </w:rPr>
        <w:t xml:space="preserve"> </w:t>
      </w:r>
      <w:proofErr w:type="spellStart"/>
      <w:r w:rsidRPr="004C37C7">
        <w:rPr>
          <w:rFonts w:ascii="Roboto" w:hAnsi="Roboto"/>
          <w:i/>
          <w:iCs/>
          <w:lang w:val="es-ES"/>
        </w:rPr>
        <w:t>Work</w:t>
      </w:r>
      <w:proofErr w:type="spellEnd"/>
      <w:r w:rsidRPr="004C37C7">
        <w:rPr>
          <w:rFonts w:ascii="Roboto" w:hAnsi="Roboto"/>
          <w:i/>
          <w:iCs/>
          <w:lang w:val="es-ES"/>
        </w:rPr>
        <w:t xml:space="preserve">, </w:t>
      </w:r>
      <w:r w:rsidRPr="004C37C7">
        <w:rPr>
          <w:rFonts w:ascii="Roboto" w:hAnsi="Roboto"/>
          <w:lang w:val="es-ES"/>
        </w:rPr>
        <w:t>p.55.</w:t>
      </w:r>
    </w:p>
  </w:footnote>
  <w:footnote w:id="23">
    <w:p w14:paraId="21F864BF" w14:textId="5E158313" w:rsidR="00211320" w:rsidRPr="004C37C7" w:rsidRDefault="00211320">
      <w:pPr>
        <w:pStyle w:val="FootnoteText"/>
        <w:rPr>
          <w:rFonts w:ascii="Roboto" w:hAnsi="Roboto"/>
          <w:lang w:val="es-ES"/>
        </w:rPr>
      </w:pPr>
      <w:r w:rsidRPr="004C37C7">
        <w:rPr>
          <w:rStyle w:val="FootnoteReference"/>
          <w:rFonts w:ascii="Roboto" w:hAnsi="Roboto"/>
          <w:lang w:val="es-ES"/>
        </w:rPr>
        <w:footnoteRef/>
      </w:r>
      <w:r w:rsidRPr="004C37C7">
        <w:rPr>
          <w:rFonts w:ascii="Roboto" w:hAnsi="Roboto"/>
          <w:lang w:val="es-ES"/>
        </w:rPr>
        <w:t xml:space="preserve"> </w:t>
      </w:r>
      <w:r w:rsidR="00287D7E" w:rsidRPr="004C37C7">
        <w:rPr>
          <w:rFonts w:ascii="Roboto" w:hAnsi="Roboto"/>
          <w:lang w:val="es-ES"/>
        </w:rPr>
        <w:t>Puede encontrar más información sobre la confidencialidad y las exenciones de los contribuyentes, incluida la denuncia de irregularidades, en MTW, pp. 55-57 y en el capítulo 8 del documento.</w:t>
      </w:r>
    </w:p>
  </w:footnote>
  <w:footnote w:id="24">
    <w:p w14:paraId="2BFC5F05" w14:textId="77777777" w:rsidR="004940DE" w:rsidRPr="004C37C7" w:rsidRDefault="004940DE" w:rsidP="004940DE">
      <w:pPr>
        <w:pStyle w:val="FootnoteText"/>
        <w:rPr>
          <w:rFonts w:ascii="Roboto" w:hAnsi="Roboto"/>
          <w:lang w:val="es-ES"/>
        </w:rPr>
      </w:pPr>
      <w:r w:rsidRPr="004C37C7">
        <w:rPr>
          <w:rStyle w:val="FootnoteReference"/>
          <w:rFonts w:ascii="Roboto" w:hAnsi="Roboto"/>
          <w:lang w:val="es-ES"/>
        </w:rPr>
        <w:footnoteRef/>
      </w:r>
      <w:r w:rsidRPr="004C37C7">
        <w:rPr>
          <w:rFonts w:ascii="Roboto" w:hAnsi="Roboto"/>
          <w:lang w:val="es-ES"/>
        </w:rPr>
        <w:t xml:space="preserve"> Richard Murphy and Andrew Baker, (2021) </w:t>
      </w:r>
      <w:proofErr w:type="spellStart"/>
      <w:r w:rsidRPr="004C37C7">
        <w:rPr>
          <w:rFonts w:ascii="Roboto" w:hAnsi="Roboto"/>
          <w:i/>
          <w:iCs/>
          <w:lang w:val="es-ES"/>
        </w:rPr>
        <w:t>Making</w:t>
      </w:r>
      <w:proofErr w:type="spellEnd"/>
      <w:r w:rsidRPr="004C37C7">
        <w:rPr>
          <w:rFonts w:ascii="Roboto" w:hAnsi="Roboto"/>
          <w:i/>
          <w:iCs/>
          <w:lang w:val="es-ES"/>
        </w:rPr>
        <w:t xml:space="preserve"> </w:t>
      </w:r>
      <w:proofErr w:type="spellStart"/>
      <w:r w:rsidRPr="004C37C7">
        <w:rPr>
          <w:rFonts w:ascii="Roboto" w:hAnsi="Roboto"/>
          <w:i/>
          <w:iCs/>
          <w:lang w:val="es-ES"/>
        </w:rPr>
        <w:t>Tax</w:t>
      </w:r>
      <w:proofErr w:type="spellEnd"/>
      <w:r w:rsidRPr="004C37C7">
        <w:rPr>
          <w:rFonts w:ascii="Roboto" w:hAnsi="Roboto"/>
          <w:i/>
          <w:iCs/>
          <w:lang w:val="es-ES"/>
        </w:rPr>
        <w:t xml:space="preserve"> </w:t>
      </w:r>
      <w:proofErr w:type="spellStart"/>
      <w:r w:rsidRPr="004C37C7">
        <w:rPr>
          <w:rFonts w:ascii="Roboto" w:hAnsi="Roboto"/>
          <w:i/>
          <w:iCs/>
          <w:lang w:val="es-ES"/>
        </w:rPr>
        <w:t>Work</w:t>
      </w:r>
      <w:proofErr w:type="spellEnd"/>
      <w:r w:rsidRPr="004C37C7">
        <w:rPr>
          <w:rFonts w:ascii="Roboto" w:hAnsi="Roboto"/>
          <w:i/>
          <w:iCs/>
          <w:lang w:val="es-ES"/>
        </w:rPr>
        <w:t xml:space="preserve">, </w:t>
      </w:r>
      <w:r w:rsidRPr="004C37C7">
        <w:rPr>
          <w:rFonts w:ascii="Roboto" w:hAnsi="Roboto"/>
          <w:lang w:val="es-ES"/>
        </w:rPr>
        <w:t>p.59.</w:t>
      </w:r>
    </w:p>
  </w:footnote>
  <w:footnote w:id="25">
    <w:p w14:paraId="0BD6067B" w14:textId="4E6AB71F" w:rsidR="004940DE" w:rsidRPr="004C37C7" w:rsidRDefault="004940DE" w:rsidP="004940DE">
      <w:pPr>
        <w:pStyle w:val="FootnoteText"/>
        <w:rPr>
          <w:rFonts w:ascii="Roboto" w:hAnsi="Roboto"/>
          <w:lang w:val="es-ES"/>
        </w:rPr>
      </w:pPr>
      <w:r w:rsidRPr="004C37C7">
        <w:rPr>
          <w:rStyle w:val="FootnoteReference"/>
          <w:rFonts w:ascii="Roboto" w:hAnsi="Roboto"/>
          <w:lang w:val="es-ES"/>
        </w:rPr>
        <w:footnoteRef/>
      </w:r>
      <w:r w:rsidRPr="004C37C7">
        <w:rPr>
          <w:rFonts w:ascii="Roboto" w:hAnsi="Roboto"/>
          <w:lang w:val="es-ES"/>
        </w:rPr>
        <w:t xml:space="preserve"> Richard Murphy </w:t>
      </w:r>
      <w:r w:rsidR="00ED3E00" w:rsidRPr="004C37C7">
        <w:rPr>
          <w:rFonts w:ascii="Roboto" w:hAnsi="Roboto"/>
          <w:lang w:val="es-ES"/>
        </w:rPr>
        <w:t xml:space="preserve">y </w:t>
      </w:r>
      <w:r w:rsidRPr="004C37C7">
        <w:rPr>
          <w:rFonts w:ascii="Roboto" w:hAnsi="Roboto"/>
          <w:lang w:val="es-ES"/>
        </w:rPr>
        <w:t xml:space="preserve">Andrew Baker (2021) </w:t>
      </w:r>
      <w:proofErr w:type="spellStart"/>
      <w:r w:rsidRPr="004C37C7">
        <w:rPr>
          <w:rFonts w:ascii="Roboto" w:hAnsi="Roboto"/>
          <w:i/>
          <w:iCs/>
          <w:lang w:val="es-ES"/>
        </w:rPr>
        <w:t>Making</w:t>
      </w:r>
      <w:proofErr w:type="spellEnd"/>
      <w:r w:rsidRPr="004C37C7">
        <w:rPr>
          <w:rFonts w:ascii="Roboto" w:hAnsi="Roboto"/>
          <w:i/>
          <w:iCs/>
          <w:lang w:val="es-ES"/>
        </w:rPr>
        <w:t xml:space="preserve"> </w:t>
      </w:r>
      <w:proofErr w:type="spellStart"/>
      <w:r w:rsidRPr="004C37C7">
        <w:rPr>
          <w:rFonts w:ascii="Roboto" w:hAnsi="Roboto"/>
          <w:i/>
          <w:iCs/>
          <w:lang w:val="es-ES"/>
        </w:rPr>
        <w:t>Tax</w:t>
      </w:r>
      <w:proofErr w:type="spellEnd"/>
      <w:r w:rsidRPr="004C37C7">
        <w:rPr>
          <w:rFonts w:ascii="Roboto" w:hAnsi="Roboto"/>
          <w:i/>
          <w:iCs/>
          <w:lang w:val="es-ES"/>
        </w:rPr>
        <w:t xml:space="preserve"> </w:t>
      </w:r>
      <w:proofErr w:type="spellStart"/>
      <w:r w:rsidRPr="004C37C7">
        <w:rPr>
          <w:rFonts w:ascii="Roboto" w:hAnsi="Roboto"/>
          <w:i/>
          <w:iCs/>
          <w:lang w:val="es-ES"/>
        </w:rPr>
        <w:t>Work</w:t>
      </w:r>
      <w:proofErr w:type="spellEnd"/>
      <w:r w:rsidRPr="004C37C7">
        <w:rPr>
          <w:rFonts w:ascii="Roboto" w:hAnsi="Roboto"/>
          <w:i/>
          <w:iCs/>
          <w:lang w:val="es-ES"/>
        </w:rPr>
        <w:t xml:space="preserve">, </w:t>
      </w:r>
      <w:r w:rsidRPr="004C37C7">
        <w:rPr>
          <w:rFonts w:ascii="Roboto" w:hAnsi="Roboto"/>
          <w:lang w:val="es-ES"/>
        </w:rPr>
        <w:t>pp.12-13.</w:t>
      </w:r>
    </w:p>
  </w:footnote>
  <w:footnote w:id="26">
    <w:p w14:paraId="2CC350FC" w14:textId="1CCA1280" w:rsidR="004940DE" w:rsidRPr="004C37C7" w:rsidRDefault="004940DE" w:rsidP="004940DE">
      <w:pPr>
        <w:pStyle w:val="FootnoteText"/>
        <w:rPr>
          <w:rFonts w:ascii="Roboto" w:hAnsi="Roboto"/>
          <w:lang w:val="es-ES"/>
        </w:rPr>
      </w:pPr>
      <w:r w:rsidRPr="004C37C7">
        <w:rPr>
          <w:rStyle w:val="FootnoteReference"/>
          <w:rFonts w:ascii="Roboto" w:hAnsi="Roboto"/>
          <w:lang w:val="es-ES"/>
        </w:rPr>
        <w:footnoteRef/>
      </w:r>
      <w:r w:rsidRPr="004C37C7">
        <w:rPr>
          <w:rFonts w:ascii="Roboto" w:hAnsi="Roboto"/>
          <w:lang w:val="es-ES"/>
        </w:rPr>
        <w:t xml:space="preserve"> </w:t>
      </w:r>
      <w:r w:rsidR="000C203C" w:rsidRPr="000C203C">
        <w:rPr>
          <w:rFonts w:ascii="Roboto" w:hAnsi="Roboto"/>
          <w:lang w:val="es-ES"/>
        </w:rPr>
        <w:t>Para más información y debate al respecto, véase el capítulo 10 de la MTW, que entra en detalle sobre la contabilidad gubernamental en los presupuestos</w:t>
      </w:r>
      <w:r w:rsidR="000C203C">
        <w:rPr>
          <w:rFonts w:ascii="Roboto" w:hAnsi="Roboto"/>
          <w:lang w:val="es-ES"/>
        </w:rPr>
        <w:t xml:space="preserve"> y </w:t>
      </w:r>
      <w:r w:rsidR="000C203C" w:rsidRPr="000C203C">
        <w:rPr>
          <w:rFonts w:ascii="Roboto" w:hAnsi="Roboto"/>
          <w:lang w:val="es-ES"/>
        </w:rPr>
        <w:t xml:space="preserve">sobre los ingresos (incluyendo cuestiones como el rendimiento anticipado, las desgravaciones que reducen un rendimiento fiscal teórico creando una brecha de política </w:t>
      </w:r>
      <w:r w:rsidR="000C203C">
        <w:rPr>
          <w:rFonts w:ascii="Roboto" w:hAnsi="Roboto"/>
          <w:lang w:val="es-ES"/>
        </w:rPr>
        <w:t xml:space="preserve">tributaria </w:t>
      </w:r>
      <w:r w:rsidR="000C203C" w:rsidRPr="000C203C">
        <w:rPr>
          <w:rFonts w:ascii="Roboto" w:hAnsi="Roboto"/>
          <w:lang w:val="es-ES"/>
        </w:rPr>
        <w:t>y la suma de cada año en comparación con los años anteriores).</w:t>
      </w:r>
    </w:p>
  </w:footnote>
  <w:footnote w:id="27">
    <w:p w14:paraId="5C06A524" w14:textId="1FE2A773" w:rsidR="004940DE" w:rsidRPr="004C37C7" w:rsidRDefault="004940DE" w:rsidP="004940DE">
      <w:pPr>
        <w:pStyle w:val="FootnoteText"/>
        <w:rPr>
          <w:rFonts w:ascii="Roboto" w:hAnsi="Roboto"/>
          <w:lang w:val="es-ES"/>
        </w:rPr>
      </w:pPr>
      <w:r w:rsidRPr="004C37C7">
        <w:rPr>
          <w:rStyle w:val="FootnoteReference"/>
          <w:rFonts w:ascii="Roboto" w:hAnsi="Roboto"/>
          <w:lang w:val="es-ES"/>
        </w:rPr>
        <w:footnoteRef/>
      </w:r>
      <w:r w:rsidRPr="004C37C7">
        <w:rPr>
          <w:rFonts w:ascii="Roboto" w:hAnsi="Roboto"/>
          <w:lang w:val="es-ES"/>
        </w:rPr>
        <w:t xml:space="preserve"> Richard Murphy </w:t>
      </w:r>
      <w:r w:rsidR="00ED3E00" w:rsidRPr="004C37C7">
        <w:rPr>
          <w:rFonts w:ascii="Roboto" w:hAnsi="Roboto"/>
          <w:lang w:val="es-ES"/>
        </w:rPr>
        <w:t xml:space="preserve">y </w:t>
      </w:r>
      <w:r w:rsidRPr="004C37C7">
        <w:rPr>
          <w:rFonts w:ascii="Roboto" w:hAnsi="Roboto"/>
          <w:lang w:val="es-ES"/>
        </w:rPr>
        <w:t xml:space="preserve">Andrew Baker, 2021. </w:t>
      </w:r>
      <w:proofErr w:type="spellStart"/>
      <w:r w:rsidRPr="004C37C7">
        <w:rPr>
          <w:rFonts w:ascii="Roboto" w:hAnsi="Roboto"/>
          <w:i/>
          <w:iCs/>
          <w:lang w:val="es-ES"/>
        </w:rPr>
        <w:t>Making</w:t>
      </w:r>
      <w:proofErr w:type="spellEnd"/>
      <w:r w:rsidRPr="004C37C7">
        <w:rPr>
          <w:rFonts w:ascii="Roboto" w:hAnsi="Roboto"/>
          <w:i/>
          <w:iCs/>
          <w:lang w:val="es-ES"/>
        </w:rPr>
        <w:t xml:space="preserve"> </w:t>
      </w:r>
      <w:proofErr w:type="spellStart"/>
      <w:r w:rsidRPr="004C37C7">
        <w:rPr>
          <w:rFonts w:ascii="Roboto" w:hAnsi="Roboto"/>
          <w:i/>
          <w:iCs/>
          <w:lang w:val="es-ES"/>
        </w:rPr>
        <w:t>Tax</w:t>
      </w:r>
      <w:proofErr w:type="spellEnd"/>
      <w:r w:rsidRPr="004C37C7">
        <w:rPr>
          <w:rFonts w:ascii="Roboto" w:hAnsi="Roboto"/>
          <w:i/>
          <w:iCs/>
          <w:lang w:val="es-ES"/>
        </w:rPr>
        <w:t xml:space="preserve"> </w:t>
      </w:r>
      <w:proofErr w:type="spellStart"/>
      <w:r w:rsidRPr="004C37C7">
        <w:rPr>
          <w:rFonts w:ascii="Roboto" w:hAnsi="Roboto"/>
          <w:i/>
          <w:iCs/>
          <w:lang w:val="es-ES"/>
        </w:rPr>
        <w:t>Work</w:t>
      </w:r>
      <w:proofErr w:type="spellEnd"/>
      <w:r w:rsidRPr="004C37C7">
        <w:rPr>
          <w:rFonts w:ascii="Roboto" w:hAnsi="Roboto"/>
          <w:i/>
          <w:iCs/>
          <w:lang w:val="es-ES"/>
        </w:rPr>
        <w:t xml:space="preserve">, </w:t>
      </w:r>
      <w:r w:rsidRPr="004C37C7">
        <w:rPr>
          <w:rFonts w:ascii="Roboto" w:hAnsi="Roboto"/>
          <w:lang w:val="es-ES"/>
        </w:rPr>
        <w:t xml:space="preserve">p.62. </w:t>
      </w:r>
    </w:p>
  </w:footnote>
  <w:footnote w:id="28">
    <w:p w14:paraId="05FA4EDE" w14:textId="4E59A041" w:rsidR="004940DE" w:rsidRPr="004C37C7" w:rsidRDefault="004940DE" w:rsidP="004940DE">
      <w:pPr>
        <w:pStyle w:val="FootnoteText"/>
        <w:rPr>
          <w:rFonts w:ascii="Roboto" w:hAnsi="Roboto"/>
          <w:lang w:val="es-ES"/>
        </w:rPr>
      </w:pPr>
      <w:r w:rsidRPr="004C37C7">
        <w:rPr>
          <w:rStyle w:val="FootnoteReference"/>
          <w:rFonts w:ascii="Roboto" w:hAnsi="Roboto"/>
          <w:lang w:val="es-ES"/>
        </w:rPr>
        <w:footnoteRef/>
      </w:r>
      <w:r w:rsidRPr="004C37C7">
        <w:rPr>
          <w:rFonts w:ascii="Roboto" w:hAnsi="Roboto"/>
          <w:lang w:val="es-ES"/>
        </w:rPr>
        <w:t xml:space="preserve"> Richard Murphy </w:t>
      </w:r>
      <w:r w:rsidR="00ED3E00" w:rsidRPr="004C37C7">
        <w:rPr>
          <w:rFonts w:ascii="Roboto" w:hAnsi="Roboto"/>
          <w:lang w:val="es-ES"/>
        </w:rPr>
        <w:t xml:space="preserve">y </w:t>
      </w:r>
      <w:r w:rsidRPr="004C37C7">
        <w:rPr>
          <w:rFonts w:ascii="Roboto" w:hAnsi="Roboto"/>
          <w:lang w:val="es-ES"/>
        </w:rPr>
        <w:t xml:space="preserve">Andrew Baker, 2021. </w:t>
      </w:r>
      <w:proofErr w:type="spellStart"/>
      <w:r w:rsidRPr="004C37C7">
        <w:rPr>
          <w:rFonts w:ascii="Roboto" w:hAnsi="Roboto"/>
          <w:i/>
          <w:iCs/>
          <w:lang w:val="es-ES"/>
        </w:rPr>
        <w:t>Making</w:t>
      </w:r>
      <w:proofErr w:type="spellEnd"/>
      <w:r w:rsidRPr="004C37C7">
        <w:rPr>
          <w:rFonts w:ascii="Roboto" w:hAnsi="Roboto"/>
          <w:i/>
          <w:iCs/>
          <w:lang w:val="es-ES"/>
        </w:rPr>
        <w:t xml:space="preserve"> </w:t>
      </w:r>
      <w:proofErr w:type="spellStart"/>
      <w:r w:rsidRPr="004C37C7">
        <w:rPr>
          <w:rFonts w:ascii="Roboto" w:hAnsi="Roboto"/>
          <w:i/>
          <w:iCs/>
          <w:lang w:val="es-ES"/>
        </w:rPr>
        <w:t>Tax</w:t>
      </w:r>
      <w:proofErr w:type="spellEnd"/>
      <w:r w:rsidRPr="004C37C7">
        <w:rPr>
          <w:rFonts w:ascii="Roboto" w:hAnsi="Roboto"/>
          <w:i/>
          <w:iCs/>
          <w:lang w:val="es-ES"/>
        </w:rPr>
        <w:t xml:space="preserve"> </w:t>
      </w:r>
      <w:proofErr w:type="spellStart"/>
      <w:r w:rsidRPr="004C37C7">
        <w:rPr>
          <w:rFonts w:ascii="Roboto" w:hAnsi="Roboto"/>
          <w:i/>
          <w:iCs/>
          <w:lang w:val="es-ES"/>
        </w:rPr>
        <w:t>Work</w:t>
      </w:r>
      <w:proofErr w:type="spellEnd"/>
      <w:r w:rsidRPr="004C37C7">
        <w:rPr>
          <w:rFonts w:ascii="Roboto" w:hAnsi="Roboto"/>
          <w:i/>
          <w:iCs/>
          <w:lang w:val="es-ES"/>
        </w:rPr>
        <w:t xml:space="preserve">, </w:t>
      </w:r>
      <w:r w:rsidRPr="004C37C7">
        <w:rPr>
          <w:rFonts w:ascii="Roboto" w:hAnsi="Roboto"/>
          <w:lang w:val="es-ES"/>
        </w:rPr>
        <w:t>p.13.</w:t>
      </w:r>
    </w:p>
  </w:footnote>
  <w:footnote w:id="29">
    <w:p w14:paraId="79DBB904" w14:textId="522689F1" w:rsidR="00834045" w:rsidRPr="004C37C7" w:rsidRDefault="00834045">
      <w:pPr>
        <w:pStyle w:val="FootnoteText"/>
        <w:rPr>
          <w:rFonts w:ascii="Roboto" w:hAnsi="Roboto"/>
          <w:lang w:val="es-ES"/>
        </w:rPr>
      </w:pPr>
      <w:r w:rsidRPr="004C37C7">
        <w:rPr>
          <w:rStyle w:val="FootnoteReference"/>
          <w:rFonts w:ascii="Roboto" w:hAnsi="Roboto"/>
          <w:lang w:val="es-ES"/>
        </w:rPr>
        <w:footnoteRef/>
      </w:r>
      <w:r w:rsidRPr="004C37C7">
        <w:rPr>
          <w:rFonts w:ascii="Roboto" w:hAnsi="Roboto"/>
          <w:lang w:val="es-ES"/>
        </w:rPr>
        <w:t xml:space="preserve"> Richard Murphy</w:t>
      </w:r>
      <w:r w:rsidR="00ED3E00" w:rsidRPr="004C37C7">
        <w:rPr>
          <w:rFonts w:ascii="Roboto" w:hAnsi="Roboto"/>
          <w:lang w:val="es-ES"/>
        </w:rPr>
        <w:t xml:space="preserve"> y </w:t>
      </w:r>
      <w:r w:rsidRPr="004C37C7">
        <w:rPr>
          <w:rFonts w:ascii="Roboto" w:hAnsi="Roboto"/>
          <w:lang w:val="es-ES"/>
        </w:rPr>
        <w:t xml:space="preserve">Andrew Baker, 2021. </w:t>
      </w:r>
      <w:proofErr w:type="spellStart"/>
      <w:r w:rsidRPr="004C37C7">
        <w:rPr>
          <w:rFonts w:ascii="Roboto" w:hAnsi="Roboto"/>
          <w:i/>
          <w:iCs/>
          <w:lang w:val="es-ES"/>
        </w:rPr>
        <w:t>Making</w:t>
      </w:r>
      <w:proofErr w:type="spellEnd"/>
      <w:r w:rsidRPr="004C37C7">
        <w:rPr>
          <w:rFonts w:ascii="Roboto" w:hAnsi="Roboto"/>
          <w:i/>
          <w:iCs/>
          <w:lang w:val="es-ES"/>
        </w:rPr>
        <w:t xml:space="preserve"> </w:t>
      </w:r>
      <w:proofErr w:type="spellStart"/>
      <w:r w:rsidRPr="004C37C7">
        <w:rPr>
          <w:rFonts w:ascii="Roboto" w:hAnsi="Roboto"/>
          <w:i/>
          <w:iCs/>
          <w:lang w:val="es-ES"/>
        </w:rPr>
        <w:t>Tax</w:t>
      </w:r>
      <w:proofErr w:type="spellEnd"/>
      <w:r w:rsidRPr="004C37C7">
        <w:rPr>
          <w:rFonts w:ascii="Roboto" w:hAnsi="Roboto"/>
          <w:i/>
          <w:iCs/>
          <w:lang w:val="es-ES"/>
        </w:rPr>
        <w:t xml:space="preserve"> </w:t>
      </w:r>
      <w:proofErr w:type="spellStart"/>
      <w:r w:rsidRPr="004C37C7">
        <w:rPr>
          <w:rFonts w:ascii="Roboto" w:hAnsi="Roboto"/>
          <w:i/>
          <w:iCs/>
          <w:lang w:val="es-ES"/>
        </w:rPr>
        <w:t>Work</w:t>
      </w:r>
      <w:proofErr w:type="spellEnd"/>
      <w:r w:rsidRPr="004C37C7">
        <w:rPr>
          <w:rFonts w:ascii="Roboto" w:hAnsi="Roboto"/>
          <w:i/>
          <w:iCs/>
          <w:lang w:val="es-ES"/>
        </w:rPr>
        <w:t xml:space="preserve">, </w:t>
      </w:r>
      <w:r w:rsidRPr="004C37C7">
        <w:rPr>
          <w:rFonts w:ascii="Roboto" w:hAnsi="Roboto"/>
          <w:lang w:val="es-ES"/>
        </w:rPr>
        <w:t>p.53.</w:t>
      </w:r>
    </w:p>
  </w:footnote>
  <w:footnote w:id="30">
    <w:p w14:paraId="6EB046A1" w14:textId="403E4C95" w:rsidR="004940DE" w:rsidRPr="004C37C7" w:rsidRDefault="004940DE" w:rsidP="004940DE">
      <w:pPr>
        <w:pStyle w:val="FootnoteText"/>
        <w:rPr>
          <w:rFonts w:ascii="Roboto" w:hAnsi="Roboto"/>
          <w:lang w:val="es-ES"/>
        </w:rPr>
      </w:pPr>
      <w:r w:rsidRPr="004C37C7">
        <w:rPr>
          <w:rStyle w:val="FootnoteReference"/>
          <w:rFonts w:ascii="Roboto" w:hAnsi="Roboto"/>
          <w:lang w:val="es-ES"/>
        </w:rPr>
        <w:footnoteRef/>
      </w:r>
      <w:r w:rsidRPr="004C37C7">
        <w:rPr>
          <w:rFonts w:ascii="Roboto" w:hAnsi="Roboto"/>
          <w:lang w:val="es-ES"/>
        </w:rPr>
        <w:t xml:space="preserve"> Richard Murphy </w:t>
      </w:r>
      <w:r w:rsidR="00ED3E00" w:rsidRPr="004C37C7">
        <w:rPr>
          <w:rFonts w:ascii="Roboto" w:hAnsi="Roboto"/>
          <w:lang w:val="es-ES"/>
        </w:rPr>
        <w:t xml:space="preserve">y </w:t>
      </w:r>
      <w:r w:rsidRPr="004C37C7">
        <w:rPr>
          <w:rFonts w:ascii="Roboto" w:hAnsi="Roboto"/>
          <w:lang w:val="es-ES"/>
        </w:rPr>
        <w:t xml:space="preserve">Andrew Baker (2021) </w:t>
      </w:r>
      <w:proofErr w:type="spellStart"/>
      <w:r w:rsidRPr="004C37C7">
        <w:rPr>
          <w:rFonts w:ascii="Roboto" w:hAnsi="Roboto"/>
          <w:i/>
          <w:iCs/>
          <w:lang w:val="es-ES"/>
        </w:rPr>
        <w:t>Making</w:t>
      </w:r>
      <w:proofErr w:type="spellEnd"/>
      <w:r w:rsidRPr="004C37C7">
        <w:rPr>
          <w:rFonts w:ascii="Roboto" w:hAnsi="Roboto"/>
          <w:i/>
          <w:iCs/>
          <w:lang w:val="es-ES"/>
        </w:rPr>
        <w:t xml:space="preserve"> </w:t>
      </w:r>
      <w:proofErr w:type="spellStart"/>
      <w:r w:rsidRPr="004C37C7">
        <w:rPr>
          <w:rFonts w:ascii="Roboto" w:hAnsi="Roboto"/>
          <w:i/>
          <w:iCs/>
          <w:lang w:val="es-ES"/>
        </w:rPr>
        <w:t>Tax</w:t>
      </w:r>
      <w:proofErr w:type="spellEnd"/>
      <w:r w:rsidRPr="004C37C7">
        <w:rPr>
          <w:rFonts w:ascii="Roboto" w:hAnsi="Roboto"/>
          <w:i/>
          <w:iCs/>
          <w:lang w:val="es-ES"/>
        </w:rPr>
        <w:t xml:space="preserve"> </w:t>
      </w:r>
      <w:proofErr w:type="spellStart"/>
      <w:r w:rsidRPr="004C37C7">
        <w:rPr>
          <w:rFonts w:ascii="Roboto" w:hAnsi="Roboto"/>
          <w:i/>
          <w:iCs/>
          <w:lang w:val="es-ES"/>
        </w:rPr>
        <w:t>Work</w:t>
      </w:r>
      <w:proofErr w:type="spellEnd"/>
      <w:r w:rsidRPr="004C37C7">
        <w:rPr>
          <w:rFonts w:ascii="Roboto" w:hAnsi="Roboto"/>
          <w:i/>
          <w:iCs/>
          <w:lang w:val="es-ES"/>
        </w:rPr>
        <w:t xml:space="preserve">, </w:t>
      </w:r>
      <w:r w:rsidRPr="004C37C7">
        <w:rPr>
          <w:rFonts w:ascii="Roboto" w:hAnsi="Roboto"/>
          <w:lang w:val="es-ES"/>
        </w:rPr>
        <w:t xml:space="preserve">p.63. </w:t>
      </w:r>
      <w:r w:rsidR="00022E24">
        <w:rPr>
          <w:rFonts w:ascii="Roboto" w:hAnsi="Roboto"/>
          <w:lang w:val="es-ES"/>
        </w:rPr>
        <w:t xml:space="preserve">El capítulo </w:t>
      </w:r>
      <w:r w:rsidRPr="004C37C7">
        <w:rPr>
          <w:rFonts w:ascii="Roboto" w:hAnsi="Roboto"/>
          <w:lang w:val="es-ES"/>
        </w:rPr>
        <w:t xml:space="preserve">9 </w:t>
      </w:r>
      <w:r w:rsidR="00022E24">
        <w:rPr>
          <w:rFonts w:ascii="Roboto" w:hAnsi="Roboto"/>
          <w:lang w:val="es-ES"/>
        </w:rPr>
        <w:t xml:space="preserve">de </w:t>
      </w:r>
      <w:r w:rsidRPr="004C37C7">
        <w:rPr>
          <w:rFonts w:ascii="Roboto" w:hAnsi="Roboto"/>
          <w:lang w:val="es-ES"/>
        </w:rPr>
        <w:t xml:space="preserve">MTW </w:t>
      </w:r>
      <w:r w:rsidR="00022E24">
        <w:rPr>
          <w:rFonts w:ascii="Roboto" w:hAnsi="Roboto"/>
          <w:lang w:val="es-ES"/>
        </w:rPr>
        <w:t>expone las cuestiones metodológicas del análisis de la brecha fiscal</w:t>
      </w:r>
      <w:r w:rsidRPr="004C37C7">
        <w:rPr>
          <w:rFonts w:ascii="Roboto" w:hAnsi="Roboto"/>
          <w:lang w:val="es-ES"/>
        </w:rPr>
        <w:t xml:space="preserve">. </w:t>
      </w:r>
    </w:p>
  </w:footnote>
  <w:footnote w:id="31">
    <w:p w14:paraId="7B92803A" w14:textId="380F8B6A" w:rsidR="004940DE" w:rsidRPr="004C37C7" w:rsidRDefault="004940DE" w:rsidP="004940DE">
      <w:pPr>
        <w:pStyle w:val="FootnoteText"/>
        <w:rPr>
          <w:rFonts w:ascii="Roboto" w:hAnsi="Roboto"/>
          <w:lang w:val="es-ES"/>
        </w:rPr>
      </w:pPr>
      <w:r w:rsidRPr="004C37C7">
        <w:rPr>
          <w:rStyle w:val="FootnoteReference"/>
          <w:rFonts w:ascii="Roboto" w:hAnsi="Roboto"/>
          <w:lang w:val="es-ES"/>
        </w:rPr>
        <w:footnoteRef/>
      </w:r>
      <w:r w:rsidRPr="004C37C7">
        <w:rPr>
          <w:rFonts w:ascii="Roboto" w:hAnsi="Roboto"/>
          <w:lang w:val="es-ES"/>
        </w:rPr>
        <w:t xml:space="preserve"> Richard Murphy </w:t>
      </w:r>
      <w:r w:rsidR="00ED3E00" w:rsidRPr="004C37C7">
        <w:rPr>
          <w:rFonts w:ascii="Roboto" w:hAnsi="Roboto"/>
          <w:lang w:val="es-ES"/>
        </w:rPr>
        <w:t xml:space="preserve">y </w:t>
      </w:r>
      <w:r w:rsidRPr="004C37C7">
        <w:rPr>
          <w:rFonts w:ascii="Roboto" w:hAnsi="Roboto"/>
          <w:lang w:val="es-ES"/>
        </w:rPr>
        <w:t xml:space="preserve">Andrew Baker (2021) </w:t>
      </w:r>
      <w:proofErr w:type="spellStart"/>
      <w:r w:rsidRPr="004C37C7">
        <w:rPr>
          <w:rFonts w:ascii="Roboto" w:hAnsi="Roboto"/>
          <w:i/>
          <w:iCs/>
          <w:lang w:val="es-ES"/>
        </w:rPr>
        <w:t>Making</w:t>
      </w:r>
      <w:proofErr w:type="spellEnd"/>
      <w:r w:rsidRPr="004C37C7">
        <w:rPr>
          <w:rFonts w:ascii="Roboto" w:hAnsi="Roboto"/>
          <w:i/>
          <w:iCs/>
          <w:lang w:val="es-ES"/>
        </w:rPr>
        <w:t xml:space="preserve"> </w:t>
      </w:r>
      <w:proofErr w:type="spellStart"/>
      <w:r w:rsidRPr="004C37C7">
        <w:rPr>
          <w:rFonts w:ascii="Roboto" w:hAnsi="Roboto"/>
          <w:i/>
          <w:iCs/>
          <w:lang w:val="es-ES"/>
        </w:rPr>
        <w:t>Tax</w:t>
      </w:r>
      <w:proofErr w:type="spellEnd"/>
      <w:r w:rsidRPr="004C37C7">
        <w:rPr>
          <w:rFonts w:ascii="Roboto" w:hAnsi="Roboto"/>
          <w:i/>
          <w:iCs/>
          <w:lang w:val="es-ES"/>
        </w:rPr>
        <w:t xml:space="preserve"> </w:t>
      </w:r>
      <w:proofErr w:type="spellStart"/>
      <w:r w:rsidRPr="004C37C7">
        <w:rPr>
          <w:rFonts w:ascii="Roboto" w:hAnsi="Roboto"/>
          <w:i/>
          <w:iCs/>
          <w:lang w:val="es-ES"/>
        </w:rPr>
        <w:t>Work</w:t>
      </w:r>
      <w:proofErr w:type="spellEnd"/>
      <w:r w:rsidRPr="004C37C7">
        <w:rPr>
          <w:rFonts w:ascii="Roboto" w:hAnsi="Roboto"/>
          <w:i/>
          <w:iCs/>
          <w:lang w:val="es-ES"/>
        </w:rPr>
        <w:t xml:space="preserve">, </w:t>
      </w:r>
      <w:r w:rsidRPr="004C37C7">
        <w:rPr>
          <w:rFonts w:ascii="Roboto" w:hAnsi="Roboto"/>
          <w:lang w:val="es-ES"/>
        </w:rPr>
        <w:t xml:space="preserve">p.4, p.23. </w:t>
      </w:r>
      <w:r w:rsidR="00022E24" w:rsidRPr="00022E24">
        <w:rPr>
          <w:rFonts w:ascii="Roboto" w:hAnsi="Roboto"/>
          <w:lang w:val="es-ES"/>
        </w:rPr>
        <w:t>En las páginas 41-42 y 69-73 de MTW se puede encontrar más información sobre el cálculo de la brecha de gastos fiscales. En el capítulo 12 se abordan también las preguntas que pueden ayudar a evaluar las desgravaciones.</w:t>
      </w:r>
    </w:p>
  </w:footnote>
  <w:footnote w:id="32">
    <w:p w14:paraId="3E4E2715" w14:textId="1F53A8CC" w:rsidR="004940DE" w:rsidRPr="004C37C7" w:rsidRDefault="004940DE" w:rsidP="004940DE">
      <w:pPr>
        <w:pStyle w:val="FootnoteText"/>
        <w:rPr>
          <w:rFonts w:ascii="Roboto" w:hAnsi="Roboto"/>
          <w:lang w:val="es-ES"/>
        </w:rPr>
      </w:pPr>
      <w:r w:rsidRPr="004C37C7">
        <w:rPr>
          <w:rStyle w:val="FootnoteReference"/>
          <w:rFonts w:ascii="Roboto" w:hAnsi="Roboto"/>
          <w:lang w:val="es-ES"/>
        </w:rPr>
        <w:footnoteRef/>
      </w:r>
      <w:r w:rsidRPr="004C37C7">
        <w:rPr>
          <w:rFonts w:ascii="Roboto" w:hAnsi="Roboto"/>
          <w:lang w:val="es-ES"/>
        </w:rPr>
        <w:t xml:space="preserve"> Richard Murphy </w:t>
      </w:r>
      <w:r w:rsidR="00ED3E00" w:rsidRPr="004C37C7">
        <w:rPr>
          <w:rFonts w:ascii="Roboto" w:hAnsi="Roboto"/>
          <w:lang w:val="es-ES"/>
        </w:rPr>
        <w:t xml:space="preserve">y </w:t>
      </w:r>
      <w:r w:rsidRPr="004C37C7">
        <w:rPr>
          <w:rFonts w:ascii="Roboto" w:hAnsi="Roboto"/>
          <w:lang w:val="es-ES"/>
        </w:rPr>
        <w:t xml:space="preserve">Andrew Baker (2021) </w:t>
      </w:r>
      <w:proofErr w:type="spellStart"/>
      <w:r w:rsidRPr="004C37C7">
        <w:rPr>
          <w:rFonts w:ascii="Roboto" w:hAnsi="Roboto"/>
          <w:i/>
          <w:iCs/>
          <w:lang w:val="es-ES"/>
        </w:rPr>
        <w:t>Making</w:t>
      </w:r>
      <w:proofErr w:type="spellEnd"/>
      <w:r w:rsidRPr="004C37C7">
        <w:rPr>
          <w:rFonts w:ascii="Roboto" w:hAnsi="Roboto"/>
          <w:i/>
          <w:iCs/>
          <w:lang w:val="es-ES"/>
        </w:rPr>
        <w:t xml:space="preserve"> </w:t>
      </w:r>
      <w:proofErr w:type="spellStart"/>
      <w:r w:rsidRPr="004C37C7">
        <w:rPr>
          <w:rFonts w:ascii="Roboto" w:hAnsi="Roboto"/>
          <w:i/>
          <w:iCs/>
          <w:lang w:val="es-ES"/>
        </w:rPr>
        <w:t>Tax</w:t>
      </w:r>
      <w:proofErr w:type="spellEnd"/>
      <w:r w:rsidRPr="004C37C7">
        <w:rPr>
          <w:rFonts w:ascii="Roboto" w:hAnsi="Roboto"/>
          <w:i/>
          <w:iCs/>
          <w:lang w:val="es-ES"/>
        </w:rPr>
        <w:t xml:space="preserve"> </w:t>
      </w:r>
      <w:proofErr w:type="spellStart"/>
      <w:r w:rsidRPr="004C37C7">
        <w:rPr>
          <w:rFonts w:ascii="Roboto" w:hAnsi="Roboto"/>
          <w:i/>
          <w:iCs/>
          <w:lang w:val="es-ES"/>
        </w:rPr>
        <w:t>Work</w:t>
      </w:r>
      <w:proofErr w:type="spellEnd"/>
      <w:r w:rsidRPr="004C37C7">
        <w:rPr>
          <w:rFonts w:ascii="Roboto" w:hAnsi="Roboto"/>
          <w:i/>
          <w:iCs/>
          <w:lang w:val="es-ES"/>
        </w:rPr>
        <w:t xml:space="preserve">, </w:t>
      </w:r>
      <w:r w:rsidRPr="004C37C7">
        <w:rPr>
          <w:rFonts w:ascii="Roboto" w:hAnsi="Roboto"/>
          <w:lang w:val="es-ES"/>
        </w:rPr>
        <w:t>p.69.</w:t>
      </w:r>
    </w:p>
  </w:footnote>
  <w:footnote w:id="33">
    <w:p w14:paraId="573E2DC4" w14:textId="65B02BC9" w:rsidR="004940DE" w:rsidRPr="004C37C7" w:rsidRDefault="004940DE" w:rsidP="004940DE">
      <w:pPr>
        <w:pStyle w:val="FootnoteText"/>
        <w:rPr>
          <w:rFonts w:ascii="Roboto" w:hAnsi="Roboto"/>
          <w:lang w:val="es-ES"/>
        </w:rPr>
      </w:pPr>
      <w:r w:rsidRPr="004C37C7">
        <w:rPr>
          <w:rStyle w:val="FootnoteReference"/>
          <w:rFonts w:ascii="Roboto" w:hAnsi="Roboto"/>
          <w:lang w:val="es-ES"/>
        </w:rPr>
        <w:footnoteRef/>
      </w:r>
      <w:r w:rsidRPr="004C37C7">
        <w:rPr>
          <w:rFonts w:ascii="Roboto" w:hAnsi="Roboto"/>
          <w:lang w:val="es-ES"/>
        </w:rPr>
        <w:t xml:space="preserve"> Richard Murphy </w:t>
      </w:r>
      <w:r w:rsidR="00ED3E00" w:rsidRPr="004C37C7">
        <w:rPr>
          <w:rFonts w:ascii="Roboto" w:hAnsi="Roboto"/>
          <w:lang w:val="es-ES"/>
        </w:rPr>
        <w:t xml:space="preserve">y </w:t>
      </w:r>
      <w:r w:rsidRPr="004C37C7">
        <w:rPr>
          <w:rFonts w:ascii="Roboto" w:hAnsi="Roboto"/>
          <w:lang w:val="es-ES"/>
        </w:rPr>
        <w:t xml:space="preserve">Andrew Baker (2021) </w:t>
      </w:r>
      <w:proofErr w:type="spellStart"/>
      <w:r w:rsidRPr="004C37C7">
        <w:rPr>
          <w:rFonts w:ascii="Roboto" w:hAnsi="Roboto"/>
          <w:i/>
          <w:iCs/>
          <w:lang w:val="es-ES"/>
        </w:rPr>
        <w:t>Making</w:t>
      </w:r>
      <w:proofErr w:type="spellEnd"/>
      <w:r w:rsidRPr="004C37C7">
        <w:rPr>
          <w:rFonts w:ascii="Roboto" w:hAnsi="Roboto"/>
          <w:i/>
          <w:iCs/>
          <w:lang w:val="es-ES"/>
        </w:rPr>
        <w:t xml:space="preserve"> </w:t>
      </w:r>
      <w:proofErr w:type="spellStart"/>
      <w:r w:rsidRPr="004C37C7">
        <w:rPr>
          <w:rFonts w:ascii="Roboto" w:hAnsi="Roboto"/>
          <w:i/>
          <w:iCs/>
          <w:lang w:val="es-ES"/>
        </w:rPr>
        <w:t>Tax</w:t>
      </w:r>
      <w:proofErr w:type="spellEnd"/>
      <w:r w:rsidRPr="004C37C7">
        <w:rPr>
          <w:rFonts w:ascii="Roboto" w:hAnsi="Roboto"/>
          <w:i/>
          <w:iCs/>
          <w:lang w:val="es-ES"/>
        </w:rPr>
        <w:t xml:space="preserve"> </w:t>
      </w:r>
      <w:proofErr w:type="spellStart"/>
      <w:r w:rsidRPr="004C37C7">
        <w:rPr>
          <w:rFonts w:ascii="Roboto" w:hAnsi="Roboto"/>
          <w:i/>
          <w:iCs/>
          <w:lang w:val="es-ES"/>
        </w:rPr>
        <w:t>Work</w:t>
      </w:r>
      <w:proofErr w:type="spellEnd"/>
      <w:r w:rsidRPr="004C37C7">
        <w:rPr>
          <w:rFonts w:ascii="Roboto" w:hAnsi="Roboto"/>
          <w:i/>
          <w:iCs/>
          <w:lang w:val="es-ES"/>
        </w:rPr>
        <w:t xml:space="preserve">, </w:t>
      </w:r>
      <w:r w:rsidRPr="004C37C7">
        <w:rPr>
          <w:rFonts w:ascii="Roboto" w:hAnsi="Roboto"/>
          <w:lang w:val="es-ES"/>
        </w:rPr>
        <w:t>p.24.</w:t>
      </w:r>
    </w:p>
  </w:footnote>
  <w:footnote w:id="34">
    <w:p w14:paraId="076E8994" w14:textId="5515B3BD" w:rsidR="004940DE" w:rsidRPr="004C37C7" w:rsidRDefault="004940DE" w:rsidP="004940DE">
      <w:pPr>
        <w:pStyle w:val="FootnoteText"/>
        <w:rPr>
          <w:rFonts w:ascii="Roboto" w:hAnsi="Roboto"/>
          <w:lang w:val="es-ES"/>
        </w:rPr>
      </w:pPr>
      <w:r w:rsidRPr="004C37C7">
        <w:rPr>
          <w:rStyle w:val="FootnoteReference"/>
          <w:rFonts w:ascii="Roboto" w:hAnsi="Roboto"/>
          <w:lang w:val="es-ES"/>
        </w:rPr>
        <w:footnoteRef/>
      </w:r>
      <w:r w:rsidRPr="004C37C7">
        <w:rPr>
          <w:rFonts w:ascii="Roboto" w:hAnsi="Roboto"/>
          <w:lang w:val="es-ES"/>
        </w:rPr>
        <w:t xml:space="preserve"> </w:t>
      </w:r>
      <w:r w:rsidR="00DB0013" w:rsidRPr="00DB0013">
        <w:rPr>
          <w:rFonts w:ascii="Roboto" w:hAnsi="Roboto"/>
          <w:lang w:val="es-ES"/>
        </w:rPr>
        <w:t xml:space="preserve">Véase también Murphy, R. 2021 </w:t>
      </w:r>
      <w:r w:rsidRPr="004C37C7">
        <w:rPr>
          <w:rFonts w:ascii="Roboto" w:hAnsi="Roboto"/>
          <w:lang w:val="es-ES"/>
        </w:rPr>
        <w:t>‘</w:t>
      </w:r>
      <w:proofErr w:type="spellStart"/>
      <w:r w:rsidRPr="004C37C7">
        <w:rPr>
          <w:rFonts w:ascii="Roboto" w:hAnsi="Roboto"/>
          <w:lang w:val="es-ES"/>
        </w:rPr>
        <w:t>Reappraising</w:t>
      </w:r>
      <w:proofErr w:type="spellEnd"/>
      <w:r w:rsidRPr="004C37C7">
        <w:rPr>
          <w:rFonts w:ascii="Roboto" w:hAnsi="Roboto"/>
          <w:lang w:val="es-ES"/>
        </w:rPr>
        <w:t xml:space="preserve"> </w:t>
      </w:r>
      <w:proofErr w:type="spellStart"/>
      <w:r w:rsidRPr="004C37C7">
        <w:rPr>
          <w:rFonts w:ascii="Roboto" w:hAnsi="Roboto"/>
          <w:lang w:val="es-ES"/>
        </w:rPr>
        <w:t>the</w:t>
      </w:r>
      <w:proofErr w:type="spellEnd"/>
      <w:r w:rsidRPr="004C37C7">
        <w:rPr>
          <w:rFonts w:ascii="Roboto" w:hAnsi="Roboto"/>
          <w:lang w:val="es-ES"/>
        </w:rPr>
        <w:t xml:space="preserve"> </w:t>
      </w:r>
      <w:proofErr w:type="spellStart"/>
      <w:r w:rsidRPr="004C37C7">
        <w:rPr>
          <w:rFonts w:ascii="Roboto" w:hAnsi="Roboto"/>
          <w:lang w:val="es-ES"/>
        </w:rPr>
        <w:t>Tax</w:t>
      </w:r>
      <w:proofErr w:type="spellEnd"/>
      <w:r w:rsidRPr="004C37C7">
        <w:rPr>
          <w:rFonts w:ascii="Roboto" w:hAnsi="Roboto"/>
          <w:lang w:val="es-ES"/>
        </w:rPr>
        <w:t xml:space="preserve"> Gap’. </w:t>
      </w:r>
      <w:r w:rsidR="00DB0013">
        <w:rPr>
          <w:rFonts w:ascii="Roboto" w:hAnsi="Roboto"/>
          <w:lang w:val="es-ES"/>
        </w:rPr>
        <w:t>E</w:t>
      </w:r>
      <w:r w:rsidRPr="004C37C7">
        <w:rPr>
          <w:rFonts w:ascii="Roboto" w:hAnsi="Roboto"/>
          <w:lang w:val="es-ES"/>
        </w:rPr>
        <w:t xml:space="preserve">n Unger, B. et al (eds.), </w:t>
      </w:r>
      <w:proofErr w:type="spellStart"/>
      <w:r w:rsidRPr="004C37C7">
        <w:rPr>
          <w:rFonts w:ascii="Roboto" w:hAnsi="Roboto"/>
          <w:lang w:val="es-ES"/>
        </w:rPr>
        <w:t>C</w:t>
      </w:r>
      <w:r w:rsidRPr="004C37C7">
        <w:rPr>
          <w:rFonts w:ascii="Roboto" w:hAnsi="Roboto"/>
          <w:i/>
          <w:iCs/>
          <w:lang w:val="es-ES"/>
        </w:rPr>
        <w:t>ombating</w:t>
      </w:r>
      <w:proofErr w:type="spellEnd"/>
      <w:r w:rsidRPr="004C37C7">
        <w:rPr>
          <w:rFonts w:ascii="Roboto" w:hAnsi="Roboto"/>
          <w:i/>
          <w:iCs/>
          <w:lang w:val="es-ES"/>
        </w:rPr>
        <w:t xml:space="preserve"> </w:t>
      </w:r>
      <w:proofErr w:type="spellStart"/>
      <w:r w:rsidRPr="004C37C7">
        <w:rPr>
          <w:rFonts w:ascii="Roboto" w:hAnsi="Roboto"/>
          <w:i/>
          <w:iCs/>
          <w:lang w:val="es-ES"/>
        </w:rPr>
        <w:t>Financial</w:t>
      </w:r>
      <w:proofErr w:type="spellEnd"/>
      <w:r w:rsidRPr="004C37C7">
        <w:rPr>
          <w:rFonts w:ascii="Roboto" w:hAnsi="Roboto"/>
          <w:i/>
          <w:iCs/>
          <w:lang w:val="es-ES"/>
        </w:rPr>
        <w:t xml:space="preserve"> </w:t>
      </w:r>
      <w:proofErr w:type="spellStart"/>
      <w:r w:rsidRPr="004C37C7">
        <w:rPr>
          <w:rFonts w:ascii="Roboto" w:hAnsi="Roboto"/>
          <w:i/>
          <w:iCs/>
          <w:lang w:val="es-ES"/>
        </w:rPr>
        <w:t>Fraud</w:t>
      </w:r>
      <w:proofErr w:type="spellEnd"/>
      <w:r w:rsidRPr="004C37C7">
        <w:rPr>
          <w:rFonts w:ascii="Roboto" w:hAnsi="Roboto"/>
          <w:i/>
          <w:iCs/>
          <w:lang w:val="es-ES"/>
        </w:rPr>
        <w:t xml:space="preserve"> and </w:t>
      </w:r>
      <w:proofErr w:type="spellStart"/>
      <w:r w:rsidRPr="004C37C7">
        <w:rPr>
          <w:rFonts w:ascii="Roboto" w:hAnsi="Roboto"/>
          <w:i/>
          <w:iCs/>
          <w:lang w:val="es-ES"/>
        </w:rPr>
        <w:t>Empowering</w:t>
      </w:r>
      <w:proofErr w:type="spellEnd"/>
      <w:r w:rsidRPr="004C37C7">
        <w:rPr>
          <w:rFonts w:ascii="Roboto" w:hAnsi="Roboto"/>
          <w:i/>
          <w:iCs/>
          <w:lang w:val="es-ES"/>
        </w:rPr>
        <w:t xml:space="preserve"> </w:t>
      </w:r>
      <w:proofErr w:type="spellStart"/>
      <w:r w:rsidRPr="004C37C7">
        <w:rPr>
          <w:rFonts w:ascii="Roboto" w:hAnsi="Roboto"/>
          <w:i/>
          <w:iCs/>
          <w:lang w:val="es-ES"/>
        </w:rPr>
        <w:t>Regulators</w:t>
      </w:r>
      <w:proofErr w:type="spellEnd"/>
      <w:r w:rsidRPr="004C37C7">
        <w:rPr>
          <w:rFonts w:ascii="Roboto" w:hAnsi="Roboto"/>
          <w:lang w:val="es-ES"/>
        </w:rPr>
        <w:t xml:space="preserve"> 2021, Oxford: Oxford </w:t>
      </w:r>
      <w:proofErr w:type="spellStart"/>
      <w:r w:rsidRPr="004C37C7">
        <w:rPr>
          <w:rFonts w:ascii="Roboto" w:hAnsi="Roboto"/>
          <w:lang w:val="es-ES"/>
        </w:rPr>
        <w:t>University</w:t>
      </w:r>
      <w:proofErr w:type="spellEnd"/>
      <w:r w:rsidRPr="004C37C7">
        <w:rPr>
          <w:rFonts w:ascii="Roboto" w:hAnsi="Roboto"/>
          <w:lang w:val="es-ES"/>
        </w:rPr>
        <w:t xml:space="preserve"> </w:t>
      </w:r>
      <w:proofErr w:type="spellStart"/>
      <w:r w:rsidRPr="004C37C7">
        <w:rPr>
          <w:rFonts w:ascii="Roboto" w:hAnsi="Roboto"/>
          <w:lang w:val="es-ES"/>
        </w:rPr>
        <w:t>Press</w:t>
      </w:r>
      <w:proofErr w:type="spellEnd"/>
      <w:r w:rsidRPr="004C37C7">
        <w:rPr>
          <w:rFonts w:ascii="Roboto" w:hAnsi="Roboto"/>
          <w:lang w:val="es-ES"/>
        </w:rPr>
        <w:t xml:space="preserve">.  </w:t>
      </w:r>
    </w:p>
  </w:footnote>
  <w:footnote w:id="35">
    <w:p w14:paraId="4D9798DD" w14:textId="561768FA" w:rsidR="004940DE" w:rsidRPr="004C37C7" w:rsidRDefault="004940DE" w:rsidP="00895D9B">
      <w:pPr>
        <w:autoSpaceDE w:val="0"/>
        <w:autoSpaceDN w:val="0"/>
        <w:adjustRightInd w:val="0"/>
        <w:rPr>
          <w:rFonts w:ascii="Roboto" w:hAnsi="Roboto" w:cs="AdvOT46dcae81"/>
          <w:sz w:val="20"/>
          <w:szCs w:val="20"/>
          <w:lang w:val="es-ES"/>
        </w:rPr>
      </w:pPr>
      <w:r w:rsidRPr="004C37C7">
        <w:rPr>
          <w:rStyle w:val="FootnoteReference"/>
          <w:rFonts w:ascii="Roboto" w:hAnsi="Roboto"/>
          <w:sz w:val="20"/>
          <w:szCs w:val="20"/>
          <w:lang w:val="es-ES"/>
        </w:rPr>
        <w:footnoteRef/>
      </w:r>
      <w:r w:rsidRPr="004C37C7">
        <w:rPr>
          <w:rFonts w:ascii="Roboto" w:hAnsi="Roboto"/>
          <w:sz w:val="20"/>
          <w:szCs w:val="20"/>
          <w:lang w:val="es-ES"/>
        </w:rPr>
        <w:t xml:space="preserve"> </w:t>
      </w:r>
      <w:r w:rsidRPr="004C37C7">
        <w:rPr>
          <w:rFonts w:ascii="Roboto" w:hAnsi="Roboto" w:cs="AdvOT46dcae81"/>
          <w:sz w:val="20"/>
          <w:szCs w:val="20"/>
          <w:lang w:val="es-ES"/>
        </w:rPr>
        <w:t xml:space="preserve">IMF (2014) </w:t>
      </w:r>
      <w:proofErr w:type="spellStart"/>
      <w:r w:rsidRPr="004C37C7">
        <w:rPr>
          <w:rFonts w:ascii="Roboto" w:hAnsi="Roboto" w:cs="AdvOT46dcae81"/>
          <w:sz w:val="20"/>
          <w:szCs w:val="20"/>
          <w:lang w:val="es-ES"/>
        </w:rPr>
        <w:t>Spillovers</w:t>
      </w:r>
      <w:proofErr w:type="spellEnd"/>
      <w:r w:rsidRPr="004C37C7">
        <w:rPr>
          <w:rFonts w:ascii="Roboto" w:hAnsi="Roboto" w:cs="AdvOT46dcae81"/>
          <w:sz w:val="20"/>
          <w:szCs w:val="20"/>
          <w:lang w:val="es-ES"/>
        </w:rPr>
        <w:t xml:space="preserve"> in </w:t>
      </w:r>
      <w:proofErr w:type="spellStart"/>
      <w:r w:rsidRPr="004C37C7">
        <w:rPr>
          <w:rFonts w:ascii="Roboto" w:hAnsi="Roboto" w:cs="AdvOT46dcae81"/>
          <w:sz w:val="20"/>
          <w:szCs w:val="20"/>
          <w:lang w:val="es-ES"/>
        </w:rPr>
        <w:t>international</w:t>
      </w:r>
      <w:proofErr w:type="spellEnd"/>
      <w:r w:rsidRPr="004C37C7">
        <w:rPr>
          <w:rFonts w:ascii="Roboto" w:hAnsi="Roboto" w:cs="AdvOT46dcae81"/>
          <w:sz w:val="20"/>
          <w:szCs w:val="20"/>
          <w:lang w:val="es-ES"/>
        </w:rPr>
        <w:t xml:space="preserve"> </w:t>
      </w:r>
      <w:proofErr w:type="spellStart"/>
      <w:r w:rsidRPr="004C37C7">
        <w:rPr>
          <w:rFonts w:ascii="Roboto" w:hAnsi="Roboto" w:cs="AdvOT46dcae81"/>
          <w:sz w:val="20"/>
          <w:szCs w:val="20"/>
          <w:lang w:val="es-ES"/>
        </w:rPr>
        <w:t>corporate</w:t>
      </w:r>
      <w:proofErr w:type="spellEnd"/>
      <w:r w:rsidRPr="004C37C7">
        <w:rPr>
          <w:rFonts w:ascii="Roboto" w:hAnsi="Roboto" w:cs="AdvOT46dcae81"/>
          <w:sz w:val="20"/>
          <w:szCs w:val="20"/>
          <w:lang w:val="es-ES"/>
        </w:rPr>
        <w:t xml:space="preserve"> </w:t>
      </w:r>
      <w:proofErr w:type="spellStart"/>
      <w:r w:rsidRPr="004C37C7">
        <w:rPr>
          <w:rFonts w:ascii="Roboto" w:hAnsi="Roboto" w:cs="AdvOT46dcae81"/>
          <w:sz w:val="20"/>
          <w:szCs w:val="20"/>
          <w:lang w:val="es-ES"/>
        </w:rPr>
        <w:t>taxation</w:t>
      </w:r>
      <w:proofErr w:type="spellEnd"/>
      <w:r w:rsidRPr="004C37C7">
        <w:rPr>
          <w:rFonts w:ascii="Roboto" w:hAnsi="Roboto" w:cs="AdvOT46dcae81"/>
          <w:sz w:val="20"/>
          <w:szCs w:val="20"/>
          <w:lang w:val="es-ES"/>
        </w:rPr>
        <w:t xml:space="preserve">, IMF </w:t>
      </w:r>
      <w:proofErr w:type="spellStart"/>
      <w:r w:rsidRPr="004C37C7">
        <w:rPr>
          <w:rFonts w:ascii="Roboto" w:hAnsi="Roboto" w:cs="AdvOT46dcae81"/>
          <w:sz w:val="20"/>
          <w:szCs w:val="20"/>
          <w:lang w:val="es-ES"/>
        </w:rPr>
        <w:t>Policy</w:t>
      </w:r>
      <w:proofErr w:type="spellEnd"/>
      <w:r w:rsidRPr="004C37C7">
        <w:rPr>
          <w:rFonts w:ascii="Roboto" w:hAnsi="Roboto" w:cs="AdvOT46dcae81"/>
          <w:sz w:val="20"/>
          <w:szCs w:val="20"/>
          <w:lang w:val="es-ES"/>
        </w:rPr>
        <w:t xml:space="preserve"> </w:t>
      </w:r>
      <w:proofErr w:type="spellStart"/>
      <w:r w:rsidRPr="004C37C7">
        <w:rPr>
          <w:rFonts w:ascii="Roboto" w:hAnsi="Roboto" w:cs="AdvOT46dcae81"/>
          <w:sz w:val="20"/>
          <w:szCs w:val="20"/>
          <w:lang w:val="es-ES"/>
        </w:rPr>
        <w:t>Paper</w:t>
      </w:r>
      <w:proofErr w:type="spellEnd"/>
      <w:r w:rsidRPr="004C37C7">
        <w:rPr>
          <w:rFonts w:ascii="Roboto" w:hAnsi="Roboto" w:cs="AdvOT46dcae81"/>
          <w:sz w:val="20"/>
          <w:szCs w:val="20"/>
          <w:lang w:val="es-ES"/>
        </w:rPr>
        <w:t>, 9 May [</w:t>
      </w:r>
      <w:r w:rsidR="00022E24">
        <w:rPr>
          <w:rFonts w:ascii="Roboto" w:hAnsi="Roboto" w:cs="AdvOT46dcae81"/>
          <w:sz w:val="20"/>
          <w:szCs w:val="20"/>
          <w:lang w:val="es-ES"/>
        </w:rPr>
        <w:t>en línea</w:t>
      </w:r>
      <w:r w:rsidRPr="004C37C7">
        <w:rPr>
          <w:rFonts w:ascii="Roboto" w:hAnsi="Roboto" w:cs="AdvOT46dcae81"/>
          <w:sz w:val="20"/>
          <w:szCs w:val="20"/>
          <w:lang w:val="es-ES"/>
        </w:rPr>
        <w:t xml:space="preserve">]. </w:t>
      </w:r>
      <w:r w:rsidR="00DB0013">
        <w:rPr>
          <w:rFonts w:ascii="Roboto" w:hAnsi="Roboto" w:cs="AdvOT46dcae81"/>
          <w:sz w:val="20"/>
          <w:szCs w:val="20"/>
          <w:lang w:val="es-ES"/>
        </w:rPr>
        <w:t>Disponible en</w:t>
      </w:r>
      <w:r w:rsidRPr="004C37C7">
        <w:rPr>
          <w:rFonts w:ascii="Roboto" w:hAnsi="Roboto" w:cs="AdvOT46dcae81"/>
          <w:sz w:val="20"/>
          <w:szCs w:val="20"/>
          <w:lang w:val="es-ES"/>
        </w:rPr>
        <w:t xml:space="preserve">: </w:t>
      </w:r>
      <w:hyperlink r:id="rId8" w:history="1">
        <w:r w:rsidRPr="004C37C7">
          <w:rPr>
            <w:rStyle w:val="Hyperlink"/>
            <w:rFonts w:ascii="Roboto" w:hAnsi="Roboto" w:cs="AdvOT46dcae81"/>
            <w:sz w:val="20"/>
            <w:szCs w:val="20"/>
            <w:lang w:val="es-ES"/>
          </w:rPr>
          <w:t>https://www.imf.org/external/np/pp/eng/2014/050914.pdf</w:t>
        </w:r>
      </w:hyperlink>
    </w:p>
  </w:footnote>
  <w:footnote w:id="36">
    <w:p w14:paraId="4BD046E7" w14:textId="007E8971" w:rsidR="004940DE" w:rsidRPr="004C37C7" w:rsidRDefault="004940DE" w:rsidP="004940DE">
      <w:pPr>
        <w:pStyle w:val="FootnoteText"/>
        <w:rPr>
          <w:rFonts w:ascii="Roboto" w:hAnsi="Roboto"/>
          <w:lang w:val="es-ES"/>
        </w:rPr>
      </w:pPr>
      <w:r w:rsidRPr="004C37C7">
        <w:rPr>
          <w:rStyle w:val="FootnoteReference"/>
          <w:rFonts w:ascii="Roboto" w:hAnsi="Roboto"/>
          <w:lang w:val="es-ES"/>
        </w:rPr>
        <w:footnoteRef/>
      </w:r>
      <w:r w:rsidRPr="004C37C7">
        <w:rPr>
          <w:rFonts w:ascii="Roboto" w:hAnsi="Roboto"/>
          <w:lang w:val="es-ES"/>
        </w:rPr>
        <w:t xml:space="preserve"> </w:t>
      </w:r>
      <w:r w:rsidR="00EC6470" w:rsidRPr="004C37C7">
        <w:rPr>
          <w:rFonts w:ascii="Roboto" w:hAnsi="Roboto"/>
          <w:lang w:val="es-ES"/>
        </w:rPr>
        <w:t xml:space="preserve">Richard </w:t>
      </w:r>
      <w:r w:rsidRPr="004C37C7">
        <w:rPr>
          <w:rFonts w:ascii="Roboto" w:hAnsi="Roboto"/>
          <w:lang w:val="es-ES"/>
        </w:rPr>
        <w:t xml:space="preserve">Murphy </w:t>
      </w:r>
      <w:r w:rsidR="00ED3E00" w:rsidRPr="004C37C7">
        <w:rPr>
          <w:rFonts w:ascii="Roboto" w:hAnsi="Roboto"/>
          <w:lang w:val="es-ES"/>
        </w:rPr>
        <w:t xml:space="preserve">y </w:t>
      </w:r>
      <w:r w:rsidR="00EC6470" w:rsidRPr="004C37C7">
        <w:rPr>
          <w:rFonts w:ascii="Roboto" w:hAnsi="Roboto"/>
          <w:lang w:val="es-ES"/>
        </w:rPr>
        <w:t xml:space="preserve">Andrew </w:t>
      </w:r>
      <w:r w:rsidRPr="004C37C7">
        <w:rPr>
          <w:rFonts w:ascii="Roboto" w:hAnsi="Roboto"/>
          <w:lang w:val="es-ES"/>
        </w:rPr>
        <w:t xml:space="preserve">Baker, A 2021. </w:t>
      </w:r>
      <w:proofErr w:type="spellStart"/>
      <w:r w:rsidRPr="004C37C7">
        <w:rPr>
          <w:rFonts w:ascii="Roboto" w:hAnsi="Roboto"/>
          <w:i/>
          <w:iCs/>
          <w:lang w:val="es-ES"/>
        </w:rPr>
        <w:t>Making</w:t>
      </w:r>
      <w:proofErr w:type="spellEnd"/>
      <w:r w:rsidRPr="004C37C7">
        <w:rPr>
          <w:rFonts w:ascii="Roboto" w:hAnsi="Roboto"/>
          <w:i/>
          <w:iCs/>
          <w:lang w:val="es-ES"/>
        </w:rPr>
        <w:t xml:space="preserve"> </w:t>
      </w:r>
      <w:proofErr w:type="spellStart"/>
      <w:r w:rsidRPr="004C37C7">
        <w:rPr>
          <w:rFonts w:ascii="Roboto" w:hAnsi="Roboto"/>
          <w:i/>
          <w:iCs/>
          <w:lang w:val="es-ES"/>
        </w:rPr>
        <w:t>Tax</w:t>
      </w:r>
      <w:proofErr w:type="spellEnd"/>
      <w:r w:rsidRPr="004C37C7">
        <w:rPr>
          <w:rFonts w:ascii="Roboto" w:hAnsi="Roboto"/>
          <w:i/>
          <w:iCs/>
          <w:lang w:val="es-ES"/>
        </w:rPr>
        <w:t xml:space="preserve"> </w:t>
      </w:r>
      <w:proofErr w:type="spellStart"/>
      <w:r w:rsidRPr="004C37C7">
        <w:rPr>
          <w:rFonts w:ascii="Roboto" w:hAnsi="Roboto"/>
          <w:i/>
          <w:iCs/>
          <w:lang w:val="es-ES"/>
        </w:rPr>
        <w:t>Work</w:t>
      </w:r>
      <w:proofErr w:type="spellEnd"/>
      <w:r w:rsidRPr="004C37C7">
        <w:rPr>
          <w:rFonts w:ascii="Roboto" w:hAnsi="Roboto"/>
          <w:i/>
          <w:iCs/>
          <w:lang w:val="es-ES"/>
        </w:rPr>
        <w:t xml:space="preserve">, </w:t>
      </w:r>
      <w:r w:rsidRPr="004C37C7">
        <w:rPr>
          <w:rFonts w:ascii="Roboto" w:hAnsi="Roboto"/>
          <w:lang w:val="es-ES"/>
        </w:rPr>
        <w:t xml:space="preserve">p.79. </w:t>
      </w:r>
      <w:r w:rsidR="00DB0013" w:rsidRPr="00DB0013">
        <w:rPr>
          <w:rFonts w:ascii="Roboto" w:hAnsi="Roboto"/>
          <w:lang w:val="es-ES"/>
        </w:rPr>
        <w:t>Véase también Andrew Baker y Richard Murphy, 2019</w:t>
      </w:r>
      <w:r w:rsidRPr="004C37C7">
        <w:rPr>
          <w:rFonts w:ascii="Roboto" w:hAnsi="Roboto"/>
          <w:lang w:val="es-ES"/>
        </w:rPr>
        <w:t xml:space="preserve">. </w:t>
      </w:r>
      <w:proofErr w:type="spellStart"/>
      <w:r w:rsidRPr="004C37C7">
        <w:rPr>
          <w:rFonts w:ascii="Roboto" w:hAnsi="Roboto"/>
          <w:lang w:val="es-ES"/>
        </w:rPr>
        <w:t>The</w:t>
      </w:r>
      <w:proofErr w:type="spellEnd"/>
      <w:r w:rsidRPr="004C37C7">
        <w:rPr>
          <w:rFonts w:ascii="Roboto" w:hAnsi="Roboto"/>
          <w:lang w:val="es-ES"/>
        </w:rPr>
        <w:t xml:space="preserve"> </w:t>
      </w:r>
      <w:proofErr w:type="spellStart"/>
      <w:r w:rsidRPr="004C37C7">
        <w:rPr>
          <w:rFonts w:ascii="Roboto" w:hAnsi="Roboto"/>
          <w:lang w:val="es-ES"/>
        </w:rPr>
        <w:t>Political</w:t>
      </w:r>
      <w:proofErr w:type="spellEnd"/>
      <w:r w:rsidRPr="004C37C7">
        <w:rPr>
          <w:rFonts w:ascii="Roboto" w:hAnsi="Roboto"/>
          <w:lang w:val="es-ES"/>
        </w:rPr>
        <w:t xml:space="preserve"> </w:t>
      </w:r>
      <w:proofErr w:type="spellStart"/>
      <w:r w:rsidRPr="004C37C7">
        <w:rPr>
          <w:rFonts w:ascii="Roboto" w:hAnsi="Roboto"/>
          <w:lang w:val="es-ES"/>
        </w:rPr>
        <w:t>Economy</w:t>
      </w:r>
      <w:proofErr w:type="spellEnd"/>
      <w:r w:rsidRPr="004C37C7">
        <w:rPr>
          <w:rFonts w:ascii="Roboto" w:hAnsi="Roboto"/>
          <w:lang w:val="es-ES"/>
        </w:rPr>
        <w:t xml:space="preserve"> </w:t>
      </w:r>
      <w:proofErr w:type="spellStart"/>
      <w:r w:rsidRPr="004C37C7">
        <w:rPr>
          <w:rFonts w:ascii="Roboto" w:hAnsi="Roboto"/>
          <w:lang w:val="es-ES"/>
        </w:rPr>
        <w:t>of</w:t>
      </w:r>
      <w:proofErr w:type="spellEnd"/>
      <w:r w:rsidRPr="004C37C7">
        <w:rPr>
          <w:rFonts w:ascii="Roboto" w:hAnsi="Roboto"/>
          <w:lang w:val="es-ES"/>
        </w:rPr>
        <w:t xml:space="preserve"> </w:t>
      </w:r>
      <w:proofErr w:type="spellStart"/>
      <w:r w:rsidRPr="004C37C7">
        <w:rPr>
          <w:rFonts w:ascii="Roboto" w:hAnsi="Roboto"/>
          <w:lang w:val="es-ES"/>
        </w:rPr>
        <w:t>Tax</w:t>
      </w:r>
      <w:proofErr w:type="spellEnd"/>
      <w:r w:rsidRPr="004C37C7">
        <w:rPr>
          <w:rFonts w:ascii="Roboto" w:hAnsi="Roboto"/>
          <w:lang w:val="es-ES"/>
        </w:rPr>
        <w:t xml:space="preserve"> </w:t>
      </w:r>
      <w:proofErr w:type="spellStart"/>
      <w:r w:rsidRPr="004C37C7">
        <w:rPr>
          <w:rFonts w:ascii="Roboto" w:hAnsi="Roboto"/>
          <w:lang w:val="es-ES"/>
        </w:rPr>
        <w:t>Spillovers</w:t>
      </w:r>
      <w:proofErr w:type="spellEnd"/>
      <w:r w:rsidRPr="004C37C7">
        <w:rPr>
          <w:rFonts w:ascii="Roboto" w:hAnsi="Roboto"/>
          <w:lang w:val="es-ES"/>
        </w:rPr>
        <w:t xml:space="preserve">: A New Multilateral Framework. </w:t>
      </w:r>
      <w:r w:rsidRPr="004C37C7">
        <w:rPr>
          <w:rFonts w:ascii="Roboto" w:hAnsi="Roboto"/>
          <w:i/>
          <w:iCs/>
          <w:lang w:val="es-ES"/>
        </w:rPr>
        <w:t xml:space="preserve">Global </w:t>
      </w:r>
      <w:proofErr w:type="spellStart"/>
      <w:r w:rsidRPr="004C37C7">
        <w:rPr>
          <w:rFonts w:ascii="Roboto" w:hAnsi="Roboto"/>
          <w:i/>
          <w:iCs/>
          <w:lang w:val="es-ES"/>
        </w:rPr>
        <w:t>Policy</w:t>
      </w:r>
      <w:proofErr w:type="spellEnd"/>
      <w:r w:rsidRPr="004C37C7">
        <w:rPr>
          <w:rFonts w:ascii="Roboto" w:hAnsi="Roboto"/>
          <w:i/>
          <w:iCs/>
          <w:lang w:val="es-ES"/>
        </w:rPr>
        <w:t xml:space="preserve">, </w:t>
      </w:r>
      <w:r w:rsidRPr="004C37C7">
        <w:rPr>
          <w:rFonts w:ascii="Roboto" w:hAnsi="Roboto"/>
          <w:lang w:val="es-ES"/>
        </w:rPr>
        <w:t>Vol.10:2, pp</w:t>
      </w:r>
      <w:r w:rsidR="00EC6470" w:rsidRPr="004C37C7">
        <w:rPr>
          <w:rFonts w:ascii="Roboto" w:hAnsi="Roboto"/>
          <w:lang w:val="es-ES"/>
        </w:rPr>
        <w:t>.178-192.</w:t>
      </w:r>
    </w:p>
  </w:footnote>
  <w:footnote w:id="37">
    <w:p w14:paraId="103CE5FC" w14:textId="1F573F44" w:rsidR="004940DE" w:rsidRPr="004C37C7" w:rsidRDefault="004940DE" w:rsidP="004940DE">
      <w:pPr>
        <w:pStyle w:val="FootnoteText"/>
        <w:rPr>
          <w:i/>
          <w:iCs/>
          <w:lang w:val="es-ES"/>
        </w:rPr>
      </w:pPr>
      <w:r w:rsidRPr="004C37C7">
        <w:rPr>
          <w:rStyle w:val="FootnoteReference"/>
          <w:rFonts w:ascii="Roboto" w:hAnsi="Roboto"/>
          <w:lang w:val="es-ES"/>
        </w:rPr>
        <w:footnoteRef/>
      </w:r>
      <w:r w:rsidRPr="004C37C7">
        <w:rPr>
          <w:rFonts w:ascii="Roboto" w:hAnsi="Roboto"/>
          <w:lang w:val="es-ES"/>
        </w:rPr>
        <w:t xml:space="preserve"> Richard Murphy </w:t>
      </w:r>
      <w:r w:rsidR="00ED3E00" w:rsidRPr="004C37C7">
        <w:rPr>
          <w:rFonts w:ascii="Roboto" w:hAnsi="Roboto"/>
          <w:lang w:val="es-ES"/>
        </w:rPr>
        <w:t xml:space="preserve">y </w:t>
      </w:r>
      <w:r w:rsidRPr="004C37C7">
        <w:rPr>
          <w:rFonts w:ascii="Roboto" w:hAnsi="Roboto"/>
          <w:lang w:val="es-ES"/>
        </w:rPr>
        <w:t xml:space="preserve">Andrew Baker, 2021. </w:t>
      </w:r>
      <w:proofErr w:type="spellStart"/>
      <w:r w:rsidRPr="004C37C7">
        <w:rPr>
          <w:rFonts w:ascii="Roboto" w:hAnsi="Roboto"/>
          <w:i/>
          <w:iCs/>
          <w:lang w:val="es-ES"/>
        </w:rPr>
        <w:t>Making</w:t>
      </w:r>
      <w:proofErr w:type="spellEnd"/>
      <w:r w:rsidRPr="004C37C7">
        <w:rPr>
          <w:rFonts w:ascii="Roboto" w:hAnsi="Roboto"/>
          <w:i/>
          <w:iCs/>
          <w:lang w:val="es-ES"/>
        </w:rPr>
        <w:t xml:space="preserve"> </w:t>
      </w:r>
      <w:proofErr w:type="spellStart"/>
      <w:r w:rsidRPr="004C37C7">
        <w:rPr>
          <w:rFonts w:ascii="Roboto" w:hAnsi="Roboto"/>
          <w:i/>
          <w:iCs/>
          <w:lang w:val="es-ES"/>
        </w:rPr>
        <w:t>Tax</w:t>
      </w:r>
      <w:proofErr w:type="spellEnd"/>
      <w:r w:rsidRPr="004C37C7">
        <w:rPr>
          <w:rFonts w:ascii="Roboto" w:hAnsi="Roboto"/>
          <w:i/>
          <w:iCs/>
          <w:lang w:val="es-ES"/>
        </w:rPr>
        <w:t xml:space="preserve"> </w:t>
      </w:r>
      <w:proofErr w:type="spellStart"/>
      <w:r w:rsidRPr="004C37C7">
        <w:rPr>
          <w:rFonts w:ascii="Roboto" w:hAnsi="Roboto"/>
          <w:i/>
          <w:iCs/>
          <w:lang w:val="es-ES"/>
        </w:rPr>
        <w:t>Work</w:t>
      </w:r>
      <w:proofErr w:type="spellEnd"/>
      <w:r w:rsidRPr="004C37C7">
        <w:rPr>
          <w:rFonts w:ascii="Roboto" w:hAnsi="Roboto"/>
          <w:i/>
          <w:iCs/>
          <w:lang w:val="es-ES"/>
        </w:rPr>
        <w:t xml:space="preserve">, </w:t>
      </w:r>
      <w:r w:rsidRPr="004C37C7">
        <w:rPr>
          <w:rFonts w:ascii="Roboto" w:hAnsi="Roboto"/>
          <w:lang w:val="es-ES"/>
        </w:rPr>
        <w:t>pp.80-81</w:t>
      </w:r>
      <w:r w:rsidRPr="004C37C7">
        <w:rPr>
          <w:rFonts w:ascii="Roboto" w:hAnsi="Roboto"/>
          <w:i/>
          <w:iCs/>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3F86E" w14:textId="77777777" w:rsidR="00D25B40" w:rsidRDefault="008A273D">
    <w:pPr>
      <w:pBdr>
        <w:top w:val="nil"/>
        <w:left w:val="nil"/>
        <w:bottom w:val="nil"/>
        <w:right w:val="nil"/>
        <w:between w:val="nil"/>
      </w:pBdr>
      <w:tabs>
        <w:tab w:val="center" w:pos="4680"/>
        <w:tab w:val="right" w:pos="9360"/>
      </w:tabs>
      <w:rPr>
        <w:rFonts w:cs="Calibri"/>
        <w:color w:val="000000"/>
      </w:rPr>
    </w:pPr>
    <w:r>
      <w:rPr>
        <w:noProof/>
        <w:lang w:val="en-US"/>
      </w:rPr>
      <w:drawing>
        <wp:anchor distT="0" distB="0" distL="0" distR="0" simplePos="0" relativeHeight="251658240" behindDoc="1" locked="0" layoutInCell="1" hidden="0" allowOverlap="1" wp14:anchorId="7F78DF58" wp14:editId="5B1D1EF0">
          <wp:simplePos x="0" y="0"/>
          <wp:positionH relativeFrom="column">
            <wp:posOffset>-18413</wp:posOffset>
          </wp:positionH>
          <wp:positionV relativeFrom="paragraph">
            <wp:posOffset>202677</wp:posOffset>
          </wp:positionV>
          <wp:extent cx="1995170" cy="34734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5170" cy="347345"/>
                  </a:xfrm>
                  <a:prstGeom prst="rect">
                    <a:avLst/>
                  </a:prstGeom>
                  <a:ln/>
                </pic:spPr>
              </pic:pic>
            </a:graphicData>
          </a:graphic>
        </wp:anchor>
      </w:drawing>
    </w:r>
    <w:r>
      <w:rPr>
        <w:noProof/>
        <w:lang w:val="en-US"/>
      </w:rPr>
      <w:drawing>
        <wp:anchor distT="0" distB="0" distL="0" distR="0" simplePos="0" relativeHeight="251659264" behindDoc="1" locked="0" layoutInCell="1" hidden="0" allowOverlap="1" wp14:anchorId="0738D3A7" wp14:editId="2A1C67D0">
          <wp:simplePos x="0" y="0"/>
          <wp:positionH relativeFrom="column">
            <wp:posOffset>2542540</wp:posOffset>
          </wp:positionH>
          <wp:positionV relativeFrom="paragraph">
            <wp:posOffset>176530</wp:posOffset>
          </wp:positionV>
          <wp:extent cx="4121150" cy="39433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121150" cy="3943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990BFF"/>
    <w:multiLevelType w:val="hybridMultilevel"/>
    <w:tmpl w:val="545F84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29FF66"/>
    <w:multiLevelType w:val="hybridMultilevel"/>
    <w:tmpl w:val="53549F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9FD3A3"/>
    <w:multiLevelType w:val="hybridMultilevel"/>
    <w:tmpl w:val="818A65D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D1CF425"/>
    <w:multiLevelType w:val="hybridMultilevel"/>
    <w:tmpl w:val="EAAF2E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2A49931"/>
    <w:multiLevelType w:val="hybridMultilevel"/>
    <w:tmpl w:val="FCC94CA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2E2B1A"/>
    <w:multiLevelType w:val="hybridMultilevel"/>
    <w:tmpl w:val="36B7FC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7C01AD8"/>
    <w:multiLevelType w:val="hybridMultilevel"/>
    <w:tmpl w:val="80662F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6ED1A28"/>
    <w:multiLevelType w:val="hybridMultilevel"/>
    <w:tmpl w:val="B3C2CF0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F9E38A"/>
    <w:multiLevelType w:val="hybridMultilevel"/>
    <w:tmpl w:val="39E86C1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402"/>
    <w:multiLevelType w:val="multilevel"/>
    <w:tmpl w:val="00000885"/>
    <w:lvl w:ilvl="0">
      <w:numFmt w:val="bullet"/>
      <w:lvlText w:val="o"/>
      <w:lvlJc w:val="left"/>
      <w:pPr>
        <w:ind w:left="841" w:hanging="360"/>
      </w:pPr>
      <w:rPr>
        <w:rFonts w:ascii="Courier New" w:hAnsi="Courier New" w:cs="Courier New"/>
        <w:w w:val="100"/>
      </w:rPr>
    </w:lvl>
    <w:lvl w:ilvl="1">
      <w:numFmt w:val="bullet"/>
      <w:lvlText w:val="•"/>
      <w:lvlJc w:val="left"/>
      <w:pPr>
        <w:ind w:left="1610" w:hanging="360"/>
      </w:pPr>
    </w:lvl>
    <w:lvl w:ilvl="2">
      <w:numFmt w:val="bullet"/>
      <w:lvlText w:val="•"/>
      <w:lvlJc w:val="left"/>
      <w:pPr>
        <w:ind w:left="2380" w:hanging="360"/>
      </w:pPr>
    </w:lvl>
    <w:lvl w:ilvl="3">
      <w:numFmt w:val="bullet"/>
      <w:lvlText w:val="•"/>
      <w:lvlJc w:val="left"/>
      <w:pPr>
        <w:ind w:left="3150" w:hanging="360"/>
      </w:pPr>
    </w:lvl>
    <w:lvl w:ilvl="4">
      <w:numFmt w:val="bullet"/>
      <w:lvlText w:val="•"/>
      <w:lvlJc w:val="left"/>
      <w:pPr>
        <w:ind w:left="3920" w:hanging="360"/>
      </w:pPr>
    </w:lvl>
    <w:lvl w:ilvl="5">
      <w:numFmt w:val="bullet"/>
      <w:lvlText w:val="•"/>
      <w:lvlJc w:val="left"/>
      <w:pPr>
        <w:ind w:left="4690" w:hanging="360"/>
      </w:pPr>
    </w:lvl>
    <w:lvl w:ilvl="6">
      <w:numFmt w:val="bullet"/>
      <w:lvlText w:val="•"/>
      <w:lvlJc w:val="left"/>
      <w:pPr>
        <w:ind w:left="5460" w:hanging="360"/>
      </w:pPr>
    </w:lvl>
    <w:lvl w:ilvl="7">
      <w:numFmt w:val="bullet"/>
      <w:lvlText w:val="•"/>
      <w:lvlJc w:val="left"/>
      <w:pPr>
        <w:ind w:left="6230" w:hanging="360"/>
      </w:pPr>
    </w:lvl>
    <w:lvl w:ilvl="8">
      <w:numFmt w:val="bullet"/>
      <w:lvlText w:val="•"/>
      <w:lvlJc w:val="left"/>
      <w:pPr>
        <w:ind w:left="7000" w:hanging="360"/>
      </w:pPr>
    </w:lvl>
  </w:abstractNum>
  <w:abstractNum w:abstractNumId="10" w15:restartNumberingAfterBreak="0">
    <w:nsid w:val="04270120"/>
    <w:multiLevelType w:val="hybridMultilevel"/>
    <w:tmpl w:val="696E1668"/>
    <w:lvl w:ilvl="0" w:tplc="FFFFFFFF">
      <w:start w:val="1"/>
      <w:numFmt w:val="decimal"/>
      <w:lvlText w:val="%1."/>
      <w:lvlJc w:val="left"/>
      <w:pPr>
        <w:ind w:left="1352"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508421B"/>
    <w:multiLevelType w:val="hybridMultilevel"/>
    <w:tmpl w:val="696E1668"/>
    <w:lvl w:ilvl="0" w:tplc="FFFFFFFF">
      <w:start w:val="1"/>
      <w:numFmt w:val="decimal"/>
      <w:lvlText w:val="%1."/>
      <w:lvlJc w:val="left"/>
      <w:pPr>
        <w:ind w:left="1352"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66623EF"/>
    <w:multiLevelType w:val="multilevel"/>
    <w:tmpl w:val="A3F0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9AF3D42"/>
    <w:multiLevelType w:val="multilevel"/>
    <w:tmpl w:val="825C6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440AB3"/>
    <w:multiLevelType w:val="hybridMultilevel"/>
    <w:tmpl w:val="696E1668"/>
    <w:lvl w:ilvl="0" w:tplc="FFFFFFFF">
      <w:start w:val="1"/>
      <w:numFmt w:val="decimal"/>
      <w:lvlText w:val="%1."/>
      <w:lvlJc w:val="left"/>
      <w:pPr>
        <w:ind w:left="1352"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D831316"/>
    <w:multiLevelType w:val="hybridMultilevel"/>
    <w:tmpl w:val="44D63E7E"/>
    <w:lvl w:ilvl="0" w:tplc="D0525E68">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E6725FE"/>
    <w:multiLevelType w:val="hybridMultilevel"/>
    <w:tmpl w:val="D790CE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FEB596E"/>
    <w:multiLevelType w:val="hybridMultilevel"/>
    <w:tmpl w:val="40F43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A1A9A"/>
    <w:multiLevelType w:val="hybridMultilevel"/>
    <w:tmpl w:val="B5B8D9DA"/>
    <w:lvl w:ilvl="0" w:tplc="B63CBA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EF5561D"/>
    <w:multiLevelType w:val="multilevel"/>
    <w:tmpl w:val="AB6E2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06201E"/>
    <w:multiLevelType w:val="hybridMultilevel"/>
    <w:tmpl w:val="DC0255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C465EF6"/>
    <w:multiLevelType w:val="hybridMultilevel"/>
    <w:tmpl w:val="51700C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CF14492"/>
    <w:multiLevelType w:val="hybridMultilevel"/>
    <w:tmpl w:val="AF1C6254"/>
    <w:lvl w:ilvl="0" w:tplc="E8800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F64153"/>
    <w:multiLevelType w:val="multilevel"/>
    <w:tmpl w:val="81F2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10CC7C"/>
    <w:multiLevelType w:val="hybridMultilevel"/>
    <w:tmpl w:val="4F11C6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79B5715"/>
    <w:multiLevelType w:val="hybridMultilevel"/>
    <w:tmpl w:val="696E1668"/>
    <w:lvl w:ilvl="0" w:tplc="FFFFFFFF">
      <w:start w:val="1"/>
      <w:numFmt w:val="decimal"/>
      <w:lvlText w:val="%1."/>
      <w:lvlJc w:val="left"/>
      <w:pPr>
        <w:ind w:left="1352"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C66303C"/>
    <w:multiLevelType w:val="multilevel"/>
    <w:tmpl w:val="359296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F1E082D"/>
    <w:multiLevelType w:val="hybridMultilevel"/>
    <w:tmpl w:val="051C7CB2"/>
    <w:lvl w:ilvl="0" w:tplc="FB42CE00">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1B1683"/>
    <w:multiLevelType w:val="hybridMultilevel"/>
    <w:tmpl w:val="CB1376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82D76CC"/>
    <w:multiLevelType w:val="multilevel"/>
    <w:tmpl w:val="6B003D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BA16EE"/>
    <w:multiLevelType w:val="multilevel"/>
    <w:tmpl w:val="D5EEB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7E1D19"/>
    <w:multiLevelType w:val="hybridMultilevel"/>
    <w:tmpl w:val="DDB63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B1C2C"/>
    <w:multiLevelType w:val="multilevel"/>
    <w:tmpl w:val="0D885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2FC19B4"/>
    <w:multiLevelType w:val="hybridMultilevel"/>
    <w:tmpl w:val="696E1668"/>
    <w:lvl w:ilvl="0" w:tplc="FFFFFFFF">
      <w:start w:val="1"/>
      <w:numFmt w:val="decimal"/>
      <w:lvlText w:val="%1."/>
      <w:lvlJc w:val="left"/>
      <w:pPr>
        <w:ind w:left="1352"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47E11F7"/>
    <w:multiLevelType w:val="hybridMultilevel"/>
    <w:tmpl w:val="A95A615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ADB1C51"/>
    <w:multiLevelType w:val="hybridMultilevel"/>
    <w:tmpl w:val="696E1668"/>
    <w:lvl w:ilvl="0" w:tplc="6AB63840">
      <w:start w:val="1"/>
      <w:numFmt w:val="decimal"/>
      <w:lvlText w:val="%1."/>
      <w:lvlJc w:val="left"/>
      <w:pPr>
        <w:ind w:left="135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E4F205B"/>
    <w:multiLevelType w:val="multilevel"/>
    <w:tmpl w:val="EBA47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90803C4"/>
    <w:multiLevelType w:val="hybridMultilevel"/>
    <w:tmpl w:val="10760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8957C7"/>
    <w:multiLevelType w:val="multilevel"/>
    <w:tmpl w:val="8FC4E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DC82F5C"/>
    <w:multiLevelType w:val="hybridMultilevel"/>
    <w:tmpl w:val="40AEE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num>
  <w:num w:numId="3">
    <w:abstractNumId w:val="26"/>
  </w:num>
  <w:num w:numId="4">
    <w:abstractNumId w:val="29"/>
  </w:num>
  <w:num w:numId="5">
    <w:abstractNumId w:val="13"/>
  </w:num>
  <w:num w:numId="6">
    <w:abstractNumId w:val="38"/>
  </w:num>
  <w:num w:numId="7">
    <w:abstractNumId w:val="30"/>
  </w:num>
  <w:num w:numId="8">
    <w:abstractNumId w:val="36"/>
  </w:num>
  <w:num w:numId="9">
    <w:abstractNumId w:val="23"/>
  </w:num>
  <w:num w:numId="10">
    <w:abstractNumId w:val="19"/>
  </w:num>
  <w:num w:numId="11">
    <w:abstractNumId w:val="27"/>
  </w:num>
  <w:num w:numId="12">
    <w:abstractNumId w:val="37"/>
  </w:num>
  <w:num w:numId="13">
    <w:abstractNumId w:val="39"/>
  </w:num>
  <w:num w:numId="14">
    <w:abstractNumId w:val="31"/>
  </w:num>
  <w:num w:numId="15">
    <w:abstractNumId w:val="34"/>
  </w:num>
  <w:num w:numId="16">
    <w:abstractNumId w:val="18"/>
  </w:num>
  <w:num w:numId="17">
    <w:abstractNumId w:val="35"/>
  </w:num>
  <w:num w:numId="18">
    <w:abstractNumId w:val="15"/>
  </w:num>
  <w:num w:numId="19">
    <w:abstractNumId w:val="22"/>
  </w:num>
  <w:num w:numId="20">
    <w:abstractNumId w:val="0"/>
  </w:num>
  <w:num w:numId="21">
    <w:abstractNumId w:val="9"/>
  </w:num>
  <w:num w:numId="22">
    <w:abstractNumId w:val="16"/>
  </w:num>
  <w:num w:numId="23">
    <w:abstractNumId w:val="1"/>
  </w:num>
  <w:num w:numId="24">
    <w:abstractNumId w:val="2"/>
  </w:num>
  <w:num w:numId="25">
    <w:abstractNumId w:val="21"/>
  </w:num>
  <w:num w:numId="26">
    <w:abstractNumId w:val="4"/>
  </w:num>
  <w:num w:numId="27">
    <w:abstractNumId w:val="8"/>
  </w:num>
  <w:num w:numId="28">
    <w:abstractNumId w:val="5"/>
  </w:num>
  <w:num w:numId="29">
    <w:abstractNumId w:val="6"/>
  </w:num>
  <w:num w:numId="30">
    <w:abstractNumId w:val="3"/>
  </w:num>
  <w:num w:numId="31">
    <w:abstractNumId w:val="20"/>
  </w:num>
  <w:num w:numId="32">
    <w:abstractNumId w:val="28"/>
  </w:num>
  <w:num w:numId="33">
    <w:abstractNumId w:val="24"/>
  </w:num>
  <w:num w:numId="34">
    <w:abstractNumId w:val="7"/>
  </w:num>
  <w:num w:numId="35">
    <w:abstractNumId w:val="17"/>
  </w:num>
  <w:num w:numId="36">
    <w:abstractNumId w:val="11"/>
  </w:num>
  <w:num w:numId="37">
    <w:abstractNumId w:val="14"/>
  </w:num>
  <w:num w:numId="38">
    <w:abstractNumId w:val="10"/>
  </w:num>
  <w:num w:numId="39">
    <w:abstractNumId w:val="3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B40"/>
    <w:rsid w:val="00003D76"/>
    <w:rsid w:val="0001086D"/>
    <w:rsid w:val="00014E89"/>
    <w:rsid w:val="00022E24"/>
    <w:rsid w:val="00030745"/>
    <w:rsid w:val="00035552"/>
    <w:rsid w:val="0004489A"/>
    <w:rsid w:val="000536C5"/>
    <w:rsid w:val="00073CBB"/>
    <w:rsid w:val="00074F15"/>
    <w:rsid w:val="000817DD"/>
    <w:rsid w:val="00082C43"/>
    <w:rsid w:val="00095006"/>
    <w:rsid w:val="000969EA"/>
    <w:rsid w:val="000A1CE2"/>
    <w:rsid w:val="000A42ED"/>
    <w:rsid w:val="000C0CBE"/>
    <w:rsid w:val="000C203C"/>
    <w:rsid w:val="000D4D77"/>
    <w:rsid w:val="000D5A8B"/>
    <w:rsid w:val="000D768A"/>
    <w:rsid w:val="000E18ED"/>
    <w:rsid w:val="000E771E"/>
    <w:rsid w:val="00121C27"/>
    <w:rsid w:val="00122602"/>
    <w:rsid w:val="001301C0"/>
    <w:rsid w:val="00133381"/>
    <w:rsid w:val="00135824"/>
    <w:rsid w:val="001402ED"/>
    <w:rsid w:val="00171CEB"/>
    <w:rsid w:val="00174096"/>
    <w:rsid w:val="001757A6"/>
    <w:rsid w:val="001871AF"/>
    <w:rsid w:val="001924CD"/>
    <w:rsid w:val="001A2B55"/>
    <w:rsid w:val="001B187E"/>
    <w:rsid w:val="001B49D7"/>
    <w:rsid w:val="001B5295"/>
    <w:rsid w:val="001B7A22"/>
    <w:rsid w:val="001C2ED8"/>
    <w:rsid w:val="001C6BCD"/>
    <w:rsid w:val="001E1E07"/>
    <w:rsid w:val="001E77C3"/>
    <w:rsid w:val="001F4D92"/>
    <w:rsid w:val="001F64A4"/>
    <w:rsid w:val="002004FD"/>
    <w:rsid w:val="002012B3"/>
    <w:rsid w:val="002063F5"/>
    <w:rsid w:val="00206AA8"/>
    <w:rsid w:val="00207067"/>
    <w:rsid w:val="00207877"/>
    <w:rsid w:val="00211320"/>
    <w:rsid w:val="002201BF"/>
    <w:rsid w:val="0022160D"/>
    <w:rsid w:val="00222412"/>
    <w:rsid w:val="00223C46"/>
    <w:rsid w:val="0022643B"/>
    <w:rsid w:val="002314DA"/>
    <w:rsid w:val="00240F1E"/>
    <w:rsid w:val="00243E49"/>
    <w:rsid w:val="00247FEE"/>
    <w:rsid w:val="00250CB4"/>
    <w:rsid w:val="00264D16"/>
    <w:rsid w:val="002700E2"/>
    <w:rsid w:val="00280D79"/>
    <w:rsid w:val="002821B2"/>
    <w:rsid w:val="0028698A"/>
    <w:rsid w:val="00287091"/>
    <w:rsid w:val="00287D7E"/>
    <w:rsid w:val="002941B0"/>
    <w:rsid w:val="002B22A6"/>
    <w:rsid w:val="002B343E"/>
    <w:rsid w:val="002B3527"/>
    <w:rsid w:val="002B37C1"/>
    <w:rsid w:val="002B7B17"/>
    <w:rsid w:val="002C1C32"/>
    <w:rsid w:val="002C4DC0"/>
    <w:rsid w:val="002C6AE6"/>
    <w:rsid w:val="002E2945"/>
    <w:rsid w:val="002E5E82"/>
    <w:rsid w:val="002F6876"/>
    <w:rsid w:val="002F7D1B"/>
    <w:rsid w:val="003045FA"/>
    <w:rsid w:val="00305363"/>
    <w:rsid w:val="00316364"/>
    <w:rsid w:val="003537E6"/>
    <w:rsid w:val="00356092"/>
    <w:rsid w:val="00363EAC"/>
    <w:rsid w:val="00364093"/>
    <w:rsid w:val="003668B5"/>
    <w:rsid w:val="003803B1"/>
    <w:rsid w:val="00383614"/>
    <w:rsid w:val="003902E4"/>
    <w:rsid w:val="003920EC"/>
    <w:rsid w:val="00393FC0"/>
    <w:rsid w:val="003942A7"/>
    <w:rsid w:val="00396F7E"/>
    <w:rsid w:val="003A5807"/>
    <w:rsid w:val="003A5D24"/>
    <w:rsid w:val="003B03C8"/>
    <w:rsid w:val="003B47CE"/>
    <w:rsid w:val="003C1C34"/>
    <w:rsid w:val="003C3661"/>
    <w:rsid w:val="003D6FE2"/>
    <w:rsid w:val="003F5735"/>
    <w:rsid w:val="004022B9"/>
    <w:rsid w:val="004041AB"/>
    <w:rsid w:val="0041329E"/>
    <w:rsid w:val="0041756E"/>
    <w:rsid w:val="0043027D"/>
    <w:rsid w:val="004478FF"/>
    <w:rsid w:val="00451700"/>
    <w:rsid w:val="00456A23"/>
    <w:rsid w:val="004709D7"/>
    <w:rsid w:val="00471654"/>
    <w:rsid w:val="00477B27"/>
    <w:rsid w:val="0049178B"/>
    <w:rsid w:val="004940DE"/>
    <w:rsid w:val="004A6038"/>
    <w:rsid w:val="004B0EF2"/>
    <w:rsid w:val="004C0205"/>
    <w:rsid w:val="004C0526"/>
    <w:rsid w:val="004C12CA"/>
    <w:rsid w:val="004C37C7"/>
    <w:rsid w:val="004D034C"/>
    <w:rsid w:val="004D3E0A"/>
    <w:rsid w:val="004D5A38"/>
    <w:rsid w:val="004F6FE9"/>
    <w:rsid w:val="00501C80"/>
    <w:rsid w:val="00506528"/>
    <w:rsid w:val="00525182"/>
    <w:rsid w:val="005305FA"/>
    <w:rsid w:val="00534FA5"/>
    <w:rsid w:val="0054311F"/>
    <w:rsid w:val="00555FC3"/>
    <w:rsid w:val="005763FF"/>
    <w:rsid w:val="0058380E"/>
    <w:rsid w:val="00595713"/>
    <w:rsid w:val="00595AC8"/>
    <w:rsid w:val="005967C5"/>
    <w:rsid w:val="00596906"/>
    <w:rsid w:val="005A0405"/>
    <w:rsid w:val="005A04AB"/>
    <w:rsid w:val="005B51D5"/>
    <w:rsid w:val="005C0CE5"/>
    <w:rsid w:val="005C4659"/>
    <w:rsid w:val="005C72CB"/>
    <w:rsid w:val="005C778D"/>
    <w:rsid w:val="005D00D8"/>
    <w:rsid w:val="005D6EFC"/>
    <w:rsid w:val="005E081A"/>
    <w:rsid w:val="005F0E89"/>
    <w:rsid w:val="005F3285"/>
    <w:rsid w:val="005F36F4"/>
    <w:rsid w:val="00624F4A"/>
    <w:rsid w:val="0063605E"/>
    <w:rsid w:val="00647918"/>
    <w:rsid w:val="00655959"/>
    <w:rsid w:val="00660B55"/>
    <w:rsid w:val="00673F41"/>
    <w:rsid w:val="006965FC"/>
    <w:rsid w:val="006973F8"/>
    <w:rsid w:val="006A217B"/>
    <w:rsid w:val="006A2EE7"/>
    <w:rsid w:val="006A659A"/>
    <w:rsid w:val="006A78DC"/>
    <w:rsid w:val="006B51F9"/>
    <w:rsid w:val="006D36FF"/>
    <w:rsid w:val="006D74BF"/>
    <w:rsid w:val="006D7681"/>
    <w:rsid w:val="006E02EC"/>
    <w:rsid w:val="006E5F32"/>
    <w:rsid w:val="007000D2"/>
    <w:rsid w:val="007068A0"/>
    <w:rsid w:val="007107C8"/>
    <w:rsid w:val="00717FDC"/>
    <w:rsid w:val="00721B5F"/>
    <w:rsid w:val="007243D5"/>
    <w:rsid w:val="00742A66"/>
    <w:rsid w:val="00742C6B"/>
    <w:rsid w:val="00744919"/>
    <w:rsid w:val="007540D0"/>
    <w:rsid w:val="007630EB"/>
    <w:rsid w:val="00775E0A"/>
    <w:rsid w:val="00786FBA"/>
    <w:rsid w:val="00787F9C"/>
    <w:rsid w:val="007A1C87"/>
    <w:rsid w:val="007A44F8"/>
    <w:rsid w:val="007A5CD6"/>
    <w:rsid w:val="007A7C03"/>
    <w:rsid w:val="007B6B61"/>
    <w:rsid w:val="007B6DC0"/>
    <w:rsid w:val="007C478F"/>
    <w:rsid w:val="007C7470"/>
    <w:rsid w:val="007E0EEC"/>
    <w:rsid w:val="007E519F"/>
    <w:rsid w:val="007E5DA5"/>
    <w:rsid w:val="007E6B10"/>
    <w:rsid w:val="00812723"/>
    <w:rsid w:val="00816687"/>
    <w:rsid w:val="008247AE"/>
    <w:rsid w:val="00834045"/>
    <w:rsid w:val="00836890"/>
    <w:rsid w:val="00854933"/>
    <w:rsid w:val="0086074E"/>
    <w:rsid w:val="0086238E"/>
    <w:rsid w:val="00871E8B"/>
    <w:rsid w:val="00875565"/>
    <w:rsid w:val="00895690"/>
    <w:rsid w:val="00895CA0"/>
    <w:rsid w:val="00895D9B"/>
    <w:rsid w:val="008A273D"/>
    <w:rsid w:val="008B0FAB"/>
    <w:rsid w:val="008B3408"/>
    <w:rsid w:val="008C19F1"/>
    <w:rsid w:val="008C4EC7"/>
    <w:rsid w:val="008C62AA"/>
    <w:rsid w:val="008C6F26"/>
    <w:rsid w:val="008D2490"/>
    <w:rsid w:val="008D26E6"/>
    <w:rsid w:val="008F5883"/>
    <w:rsid w:val="00904025"/>
    <w:rsid w:val="0092099D"/>
    <w:rsid w:val="00922892"/>
    <w:rsid w:val="00935A65"/>
    <w:rsid w:val="0094016E"/>
    <w:rsid w:val="00942514"/>
    <w:rsid w:val="009549DC"/>
    <w:rsid w:val="00967408"/>
    <w:rsid w:val="009747C1"/>
    <w:rsid w:val="00977568"/>
    <w:rsid w:val="00980500"/>
    <w:rsid w:val="00985BD2"/>
    <w:rsid w:val="0098642D"/>
    <w:rsid w:val="009A0D6C"/>
    <w:rsid w:val="009A3B2C"/>
    <w:rsid w:val="009A3D24"/>
    <w:rsid w:val="009B2784"/>
    <w:rsid w:val="009D3A6E"/>
    <w:rsid w:val="009D6A58"/>
    <w:rsid w:val="009E77E9"/>
    <w:rsid w:val="00A07125"/>
    <w:rsid w:val="00A157C9"/>
    <w:rsid w:val="00A205FE"/>
    <w:rsid w:val="00A23B3B"/>
    <w:rsid w:val="00A34486"/>
    <w:rsid w:val="00A468A8"/>
    <w:rsid w:val="00A47323"/>
    <w:rsid w:val="00A51971"/>
    <w:rsid w:val="00A55807"/>
    <w:rsid w:val="00A5625E"/>
    <w:rsid w:val="00A71A1D"/>
    <w:rsid w:val="00A72262"/>
    <w:rsid w:val="00A87231"/>
    <w:rsid w:val="00A964CE"/>
    <w:rsid w:val="00A97CC6"/>
    <w:rsid w:val="00AC2DA0"/>
    <w:rsid w:val="00AC4454"/>
    <w:rsid w:val="00AC6667"/>
    <w:rsid w:val="00AD1957"/>
    <w:rsid w:val="00AE6D9C"/>
    <w:rsid w:val="00AF526B"/>
    <w:rsid w:val="00AF535F"/>
    <w:rsid w:val="00B07C04"/>
    <w:rsid w:val="00B12A14"/>
    <w:rsid w:val="00B1340C"/>
    <w:rsid w:val="00B14D0D"/>
    <w:rsid w:val="00B25546"/>
    <w:rsid w:val="00B31E83"/>
    <w:rsid w:val="00B32FF4"/>
    <w:rsid w:val="00B642EC"/>
    <w:rsid w:val="00B818B9"/>
    <w:rsid w:val="00B86ADB"/>
    <w:rsid w:val="00B9226E"/>
    <w:rsid w:val="00B92B2A"/>
    <w:rsid w:val="00B96526"/>
    <w:rsid w:val="00BB07CE"/>
    <w:rsid w:val="00BC1CF9"/>
    <w:rsid w:val="00BC39D7"/>
    <w:rsid w:val="00BC3CF8"/>
    <w:rsid w:val="00BF0B6D"/>
    <w:rsid w:val="00C06DBD"/>
    <w:rsid w:val="00C110B6"/>
    <w:rsid w:val="00C16F14"/>
    <w:rsid w:val="00C21B19"/>
    <w:rsid w:val="00C21EBF"/>
    <w:rsid w:val="00C22949"/>
    <w:rsid w:val="00C26021"/>
    <w:rsid w:val="00C31D5F"/>
    <w:rsid w:val="00C33052"/>
    <w:rsid w:val="00C40605"/>
    <w:rsid w:val="00C408DD"/>
    <w:rsid w:val="00C46230"/>
    <w:rsid w:val="00C52335"/>
    <w:rsid w:val="00C57B03"/>
    <w:rsid w:val="00C64D5A"/>
    <w:rsid w:val="00C738BF"/>
    <w:rsid w:val="00C80D5D"/>
    <w:rsid w:val="00C81BA0"/>
    <w:rsid w:val="00C82F4D"/>
    <w:rsid w:val="00C87BC0"/>
    <w:rsid w:val="00C91759"/>
    <w:rsid w:val="00C925E8"/>
    <w:rsid w:val="00CA07A6"/>
    <w:rsid w:val="00CA1BC3"/>
    <w:rsid w:val="00CB105D"/>
    <w:rsid w:val="00CB5F82"/>
    <w:rsid w:val="00CB6278"/>
    <w:rsid w:val="00CC481F"/>
    <w:rsid w:val="00CD4A01"/>
    <w:rsid w:val="00CD705F"/>
    <w:rsid w:val="00CE0B5E"/>
    <w:rsid w:val="00CE509D"/>
    <w:rsid w:val="00CF74D5"/>
    <w:rsid w:val="00D037F5"/>
    <w:rsid w:val="00D0694B"/>
    <w:rsid w:val="00D12109"/>
    <w:rsid w:val="00D13268"/>
    <w:rsid w:val="00D2356A"/>
    <w:rsid w:val="00D259C7"/>
    <w:rsid w:val="00D25B40"/>
    <w:rsid w:val="00D26F38"/>
    <w:rsid w:val="00D4401A"/>
    <w:rsid w:val="00D4607D"/>
    <w:rsid w:val="00D56795"/>
    <w:rsid w:val="00D6218A"/>
    <w:rsid w:val="00D64AED"/>
    <w:rsid w:val="00D732E3"/>
    <w:rsid w:val="00D73F53"/>
    <w:rsid w:val="00D76EDC"/>
    <w:rsid w:val="00D87849"/>
    <w:rsid w:val="00D87A8D"/>
    <w:rsid w:val="00D93659"/>
    <w:rsid w:val="00D972B1"/>
    <w:rsid w:val="00D974F7"/>
    <w:rsid w:val="00DA0A19"/>
    <w:rsid w:val="00DA0D62"/>
    <w:rsid w:val="00DA57CA"/>
    <w:rsid w:val="00DA5F86"/>
    <w:rsid w:val="00DB0013"/>
    <w:rsid w:val="00DB513E"/>
    <w:rsid w:val="00DB57A4"/>
    <w:rsid w:val="00DB7CEF"/>
    <w:rsid w:val="00DD66AE"/>
    <w:rsid w:val="00DD6F28"/>
    <w:rsid w:val="00DE1CD0"/>
    <w:rsid w:val="00DE2FE8"/>
    <w:rsid w:val="00DF0DCF"/>
    <w:rsid w:val="00DF0F54"/>
    <w:rsid w:val="00DF7618"/>
    <w:rsid w:val="00E03509"/>
    <w:rsid w:val="00E11B7B"/>
    <w:rsid w:val="00E27516"/>
    <w:rsid w:val="00E43BBE"/>
    <w:rsid w:val="00E54B2B"/>
    <w:rsid w:val="00E63573"/>
    <w:rsid w:val="00E64A7D"/>
    <w:rsid w:val="00E66C56"/>
    <w:rsid w:val="00E72A8F"/>
    <w:rsid w:val="00E732D1"/>
    <w:rsid w:val="00E74111"/>
    <w:rsid w:val="00E803C1"/>
    <w:rsid w:val="00E8105C"/>
    <w:rsid w:val="00E84DD0"/>
    <w:rsid w:val="00E86DB9"/>
    <w:rsid w:val="00E92651"/>
    <w:rsid w:val="00E968F7"/>
    <w:rsid w:val="00EA0CD6"/>
    <w:rsid w:val="00EA0EAB"/>
    <w:rsid w:val="00EA302F"/>
    <w:rsid w:val="00EA3CE1"/>
    <w:rsid w:val="00EA4B06"/>
    <w:rsid w:val="00EC6470"/>
    <w:rsid w:val="00ED1C75"/>
    <w:rsid w:val="00ED3E00"/>
    <w:rsid w:val="00EE12E3"/>
    <w:rsid w:val="00EE5A4F"/>
    <w:rsid w:val="00EF0577"/>
    <w:rsid w:val="00EF260F"/>
    <w:rsid w:val="00EF282D"/>
    <w:rsid w:val="00EF4D2F"/>
    <w:rsid w:val="00F22B6D"/>
    <w:rsid w:val="00F25192"/>
    <w:rsid w:val="00F442E6"/>
    <w:rsid w:val="00F45627"/>
    <w:rsid w:val="00F63170"/>
    <w:rsid w:val="00F76AEB"/>
    <w:rsid w:val="00F87A49"/>
    <w:rsid w:val="00F92E87"/>
    <w:rsid w:val="00FA36BC"/>
    <w:rsid w:val="00FA3B3B"/>
    <w:rsid w:val="00FB05DE"/>
    <w:rsid w:val="00FC221F"/>
    <w:rsid w:val="00FC342B"/>
    <w:rsid w:val="00FC4AB3"/>
    <w:rsid w:val="00FD5C6E"/>
    <w:rsid w:val="00FE1B8A"/>
    <w:rsid w:val="00FE6116"/>
    <w:rsid w:val="00FE7326"/>
    <w:rsid w:val="00FF0182"/>
    <w:rsid w:val="00FF3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D20E"/>
  <w15:docId w15:val="{C3E5CE4B-C599-43F0-ACFE-C3663926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F8"/>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C50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073"/>
    <w:pPr>
      <w:widowControl w:val="0"/>
      <w:suppressAutoHyphens/>
      <w:ind w:left="720"/>
      <w:jc w:val="both"/>
    </w:pPr>
    <w:rPr>
      <w:rFonts w:asciiTheme="minorHAnsi" w:hAnsiTheme="minorHAnsi" w:cstheme="majorHAnsi"/>
      <w:b/>
      <w:color w:val="FF6B00"/>
      <w:sz w:val="32"/>
      <w:lang w:val="es-MX"/>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1"/>
    <w:basedOn w:val="Normal"/>
    <w:link w:val="ListParagraphChar"/>
    <w:uiPriority w:val="34"/>
    <w:qFormat/>
    <w:rsid w:val="00A404F8"/>
    <w:pPr>
      <w:ind w:left="720"/>
    </w:pPr>
  </w:style>
  <w:style w:type="paragraph" w:styleId="BalloonText">
    <w:name w:val="Balloon Text"/>
    <w:basedOn w:val="Normal"/>
    <w:link w:val="BalloonTextChar"/>
    <w:uiPriority w:val="99"/>
    <w:semiHidden/>
    <w:unhideWhenUsed/>
    <w:rsid w:val="00D0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style>
  <w:style w:type="character" w:customStyle="1" w:styleId="FooterChar">
    <w:name w:val="Footer Char"/>
    <w:basedOn w:val="DefaultParagraphFont"/>
    <w:link w:val="Footer"/>
    <w:uiPriority w:val="99"/>
    <w:rsid w:val="00B80073"/>
    <w:rPr>
      <w:rFonts w:ascii="Calibri" w:hAnsi="Calibri" w:cs="Times New Roman"/>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rPr>
      <w:rFonts w:eastAsiaTheme="minorEastAsia"/>
      <w:sz w:val="24"/>
      <w:szCs w:val="24"/>
      <w:lang w:val="en-US"/>
    </w:rPr>
  </w:style>
  <w:style w:type="character" w:styleId="Hyperlink">
    <w:name w:val="Hyperlink"/>
    <w:basedOn w:val="DefaultParagraphFont"/>
    <w:uiPriority w:val="99"/>
    <w:unhideWhenUsed/>
    <w:qFormat/>
    <w:rsid w:val="00AC4581"/>
    <w:rPr>
      <w:color w:val="0563C1" w:themeColor="hyperlink"/>
      <w:u w:val="single"/>
    </w:rPr>
  </w:style>
  <w:style w:type="character" w:customStyle="1" w:styleId="FootnoteTextChar">
    <w:name w:val="Footnote Text Char"/>
    <w:aliases w:val="Style 6 Char"/>
    <w:basedOn w:val="DefaultParagraphFont"/>
    <w:link w:val="FootnoteText"/>
    <w:uiPriority w:val="99"/>
    <w:locked/>
    <w:rsid w:val="00AC4581"/>
    <w:rPr>
      <w:rFonts w:ascii="Cambria" w:hAnsi="Cambria" w:cs="Cambria"/>
      <w:sz w:val="20"/>
      <w:szCs w:val="20"/>
    </w:rPr>
  </w:style>
  <w:style w:type="paragraph" w:styleId="FootnoteText">
    <w:name w:val="footnote text"/>
    <w:aliases w:val="Style 6"/>
    <w:basedOn w:val="Normal"/>
    <w:link w:val="FootnoteTextChar"/>
    <w:uiPriority w:val="99"/>
    <w:unhideWhenUsed/>
    <w:rsid w:val="00AC4581"/>
    <w:pPr>
      <w:suppressAutoHyphens/>
    </w:pPr>
    <w:rPr>
      <w:rFonts w:ascii="Cambria" w:hAnsi="Cambria" w:cs="Cambria"/>
      <w:sz w:val="20"/>
      <w:szCs w:val="20"/>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rFonts w:ascii="Times New Roman" w:eastAsia="Times New Roman" w:hAnsi="Times New Roman"/>
      <w:szCs w:val="20"/>
      <w:lang w:val="en-US"/>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hAnsi="Calibri Light" w:cstheme="majorHAnsi"/>
      <w:b/>
      <w:color w:val="FF6B00"/>
      <w:sz w:val="32"/>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uiPriority w:val="99"/>
    <w:semiHidden/>
    <w:unhideWhenUsed/>
    <w:rsid w:val="00AC4581"/>
    <w:rPr>
      <w:vertAlign w:val="superscript"/>
    </w:rPr>
  </w:style>
  <w:style w:type="table" w:styleId="TableGrid">
    <w:name w:val="Table Grid"/>
    <w:basedOn w:val="TableNormal"/>
    <w:uiPriority w:val="59"/>
    <w:rsid w:val="00AC4581"/>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rPr>
      <w:rFonts w:ascii="Cambria" w:eastAsia="Cambria" w:hAnsi="Cambr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5B2FEE"/>
    <w:rPr>
      <w:color w:val="605E5C"/>
      <w:shd w:val="clear" w:color="auto" w:fill="E1DFDD"/>
    </w:rPr>
  </w:style>
  <w:style w:type="character" w:styleId="Strong">
    <w:name w:val="Strong"/>
    <w:basedOn w:val="DefaultParagraphFont"/>
    <w:uiPriority w:val="22"/>
    <w:qFormat/>
    <w:rsid w:val="00BB2113"/>
    <w:rPr>
      <w:b/>
      <w:bCs/>
    </w:rPr>
  </w:style>
  <w:style w:type="character" w:styleId="FollowedHyperlink">
    <w:name w:val="FollowedHyperlink"/>
    <w:basedOn w:val="DefaultParagraphFont"/>
    <w:uiPriority w:val="99"/>
    <w:semiHidden/>
    <w:unhideWhenUsed/>
    <w:rsid w:val="00142FA5"/>
    <w:rPr>
      <w:color w:val="954F72" w:themeColor="followedHyperlink"/>
      <w:u w:val="single"/>
    </w:rPr>
  </w:style>
  <w:style w:type="character" w:customStyle="1" w:styleId="Heading2Char">
    <w:name w:val="Heading 2 Char"/>
    <w:basedOn w:val="DefaultParagraphFont"/>
    <w:link w:val="Heading2"/>
    <w:uiPriority w:val="9"/>
    <w:semiHidden/>
    <w:rsid w:val="009C50E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25AD8"/>
    <w:rPr>
      <w:sz w:val="16"/>
      <w:szCs w:val="16"/>
    </w:rPr>
  </w:style>
  <w:style w:type="paragraph" w:styleId="CommentText">
    <w:name w:val="annotation text"/>
    <w:basedOn w:val="Normal"/>
    <w:link w:val="CommentTextChar"/>
    <w:uiPriority w:val="99"/>
    <w:unhideWhenUsed/>
    <w:rsid w:val="00925AD8"/>
    <w:rPr>
      <w:sz w:val="20"/>
      <w:szCs w:val="20"/>
    </w:rPr>
  </w:style>
  <w:style w:type="character" w:customStyle="1" w:styleId="CommentTextChar">
    <w:name w:val="Comment Text Char"/>
    <w:basedOn w:val="DefaultParagraphFont"/>
    <w:link w:val="CommentText"/>
    <w:uiPriority w:val="99"/>
    <w:rsid w:val="00925A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5AD8"/>
    <w:rPr>
      <w:b/>
      <w:bCs/>
    </w:rPr>
  </w:style>
  <w:style w:type="character" w:customStyle="1" w:styleId="CommentSubjectChar">
    <w:name w:val="Comment Subject Char"/>
    <w:basedOn w:val="CommentTextChar"/>
    <w:link w:val="CommentSubject"/>
    <w:uiPriority w:val="99"/>
    <w:semiHidden/>
    <w:rsid w:val="00925AD8"/>
    <w:rPr>
      <w:rFonts w:ascii="Calibri" w:hAnsi="Calibri" w:cs="Times New Roman"/>
      <w:b/>
      <w:bCs/>
      <w:sz w:val="20"/>
      <w:szCs w:val="20"/>
    </w:rPr>
  </w:style>
  <w:style w:type="paragraph" w:styleId="Revision">
    <w:name w:val="Revision"/>
    <w:hidden/>
    <w:uiPriority w:val="99"/>
    <w:semiHidden/>
    <w:rsid w:val="00925AD8"/>
    <w:rPr>
      <w:rFonts w:cs="Times New Roman"/>
    </w:rPr>
  </w:style>
  <w:style w:type="paragraph" w:styleId="NormalWeb">
    <w:name w:val="Normal (Web)"/>
    <w:basedOn w:val="Normal"/>
    <w:uiPriority w:val="99"/>
    <w:unhideWhenUsed/>
    <w:rsid w:val="00EB79EC"/>
    <w:pPr>
      <w:spacing w:before="100" w:beforeAutospacing="1" w:after="100" w:afterAutospacing="1"/>
    </w:pPr>
    <w:rPr>
      <w:rFonts w:ascii="Times New Roman" w:eastAsia="Times New Roman" w:hAnsi="Times New Roman"/>
      <w:sz w:val="24"/>
      <w:szCs w:val="24"/>
      <w:lang w:val="en-US"/>
    </w:rPr>
  </w:style>
  <w:style w:type="character" w:customStyle="1" w:styleId="apple-converted-space">
    <w:name w:val="apple-converted-space"/>
    <w:basedOn w:val="DefaultParagraphFont"/>
    <w:rsid w:val="00B832D6"/>
  </w:style>
  <w:style w:type="character" w:customStyle="1" w:styleId="UnresolvedMention2">
    <w:name w:val="Unresolved Mention2"/>
    <w:basedOn w:val="DefaultParagraphFont"/>
    <w:uiPriority w:val="99"/>
    <w:semiHidden/>
    <w:unhideWhenUsed/>
    <w:rsid w:val="009653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6">
    <w:name w:val="26"/>
    <w:basedOn w:val="TableNormal"/>
    <w:rPr>
      <w:rFonts w:ascii="Cambria" w:eastAsia="Cambria" w:hAnsi="Cambria" w:cs="Cambria"/>
      <w:sz w:val="24"/>
      <w:szCs w:val="24"/>
    </w:rPr>
    <w:tblPr>
      <w:tblStyleRowBandSize w:val="1"/>
      <w:tblStyleColBandSize w:val="1"/>
    </w:tblPr>
  </w:style>
  <w:style w:type="table" w:customStyle="1" w:styleId="25">
    <w:name w:val="25"/>
    <w:basedOn w:val="TableNormal"/>
    <w:tblPr>
      <w:tblStyleRowBandSize w:val="1"/>
      <w:tblStyleColBandSize w:val="1"/>
      <w:tblCellMar>
        <w:top w:w="15" w:type="dxa"/>
        <w:left w:w="15" w:type="dxa"/>
        <w:bottom w:w="15" w:type="dxa"/>
        <w:right w:w="15" w:type="dxa"/>
      </w:tblCellMar>
    </w:tblPr>
  </w:style>
  <w:style w:type="table" w:customStyle="1" w:styleId="24">
    <w:name w:val="24"/>
    <w:basedOn w:val="TableNormal"/>
    <w:rPr>
      <w:rFonts w:ascii="Cambria" w:eastAsia="Cambria" w:hAnsi="Cambria" w:cs="Cambria"/>
      <w:sz w:val="24"/>
      <w:szCs w:val="24"/>
    </w:rPr>
    <w:tblPr>
      <w:tblStyleRowBandSize w:val="1"/>
      <w:tblStyleColBandSize w:val="1"/>
    </w:tblPr>
  </w:style>
  <w:style w:type="table" w:customStyle="1" w:styleId="23">
    <w:name w:val="23"/>
    <w:basedOn w:val="TableNormal"/>
    <w:rPr>
      <w:rFonts w:ascii="Cambria" w:eastAsia="Cambria" w:hAnsi="Cambria" w:cs="Cambria"/>
      <w:sz w:val="24"/>
      <w:szCs w:val="24"/>
    </w:rPr>
    <w:tblPr>
      <w:tblStyleRowBandSize w:val="1"/>
      <w:tblStyleColBandSize w:val="1"/>
    </w:tblPr>
  </w:style>
  <w:style w:type="table" w:customStyle="1" w:styleId="22">
    <w:name w:val="22"/>
    <w:basedOn w:val="TableNormal"/>
    <w:rPr>
      <w:rFonts w:ascii="Cambria" w:eastAsia="Cambria" w:hAnsi="Cambria" w:cs="Cambria"/>
      <w:sz w:val="24"/>
      <w:szCs w:val="24"/>
    </w:rPr>
    <w:tblPr>
      <w:tblStyleRowBandSize w:val="1"/>
      <w:tblStyleColBandSize w:val="1"/>
    </w:tblPr>
  </w:style>
  <w:style w:type="table" w:customStyle="1" w:styleId="21">
    <w:name w:val="21"/>
    <w:basedOn w:val="TableNormal"/>
    <w:rPr>
      <w:rFonts w:ascii="Cambria" w:eastAsia="Cambria" w:hAnsi="Cambria" w:cs="Cambria"/>
      <w:sz w:val="24"/>
      <w:szCs w:val="24"/>
    </w:rPr>
    <w:tblPr>
      <w:tblStyleRowBandSize w:val="1"/>
      <w:tblStyleColBandSize w:val="1"/>
    </w:tblPr>
  </w:style>
  <w:style w:type="table" w:customStyle="1" w:styleId="20">
    <w:name w:val="20"/>
    <w:basedOn w:val="TableNormal"/>
    <w:rPr>
      <w:rFonts w:ascii="Cambria" w:eastAsia="Cambria" w:hAnsi="Cambria" w:cs="Cambria"/>
      <w:sz w:val="24"/>
      <w:szCs w:val="24"/>
    </w:rPr>
    <w:tblPr>
      <w:tblStyleRowBandSize w:val="1"/>
      <w:tblStyleColBandSize w:val="1"/>
    </w:tblPr>
  </w:style>
  <w:style w:type="table" w:customStyle="1" w:styleId="19">
    <w:name w:val="19"/>
    <w:basedOn w:val="TableNormal"/>
    <w:rPr>
      <w:rFonts w:ascii="Cambria" w:eastAsia="Cambria" w:hAnsi="Cambria" w:cs="Cambria"/>
      <w:sz w:val="24"/>
      <w:szCs w:val="24"/>
    </w:rPr>
    <w:tblPr>
      <w:tblStyleRowBandSize w:val="1"/>
      <w:tblStyleColBandSize w:val="1"/>
    </w:tblPr>
  </w:style>
  <w:style w:type="table" w:customStyle="1" w:styleId="18">
    <w:name w:val="18"/>
    <w:basedOn w:val="TableNormal"/>
    <w:rPr>
      <w:rFonts w:ascii="Cambria" w:eastAsia="Cambria" w:hAnsi="Cambria" w:cs="Cambria"/>
      <w:sz w:val="24"/>
      <w:szCs w:val="24"/>
    </w:rPr>
    <w:tblPr>
      <w:tblStyleRowBandSize w:val="1"/>
      <w:tblStyleColBandSize w:val="1"/>
    </w:tblPr>
  </w:style>
  <w:style w:type="table" w:customStyle="1" w:styleId="17">
    <w:name w:val="17"/>
    <w:basedOn w:val="TableNormal"/>
    <w:rPr>
      <w:rFonts w:ascii="Cambria" w:eastAsia="Cambria" w:hAnsi="Cambria" w:cs="Cambria"/>
      <w:sz w:val="24"/>
      <w:szCs w:val="24"/>
    </w:rPr>
    <w:tblPr>
      <w:tblStyleRowBandSize w:val="1"/>
      <w:tblStyleColBandSize w:val="1"/>
    </w:tblPr>
  </w:style>
  <w:style w:type="table" w:customStyle="1" w:styleId="16">
    <w:name w:val="16"/>
    <w:basedOn w:val="TableNormal"/>
    <w:rPr>
      <w:rFonts w:ascii="Cambria" w:eastAsia="Cambria" w:hAnsi="Cambria" w:cs="Cambria"/>
      <w:sz w:val="24"/>
      <w:szCs w:val="24"/>
    </w:rPr>
    <w:tblPr>
      <w:tblStyleRowBandSize w:val="1"/>
      <w:tblStyleColBandSize w:val="1"/>
    </w:tblPr>
  </w:style>
  <w:style w:type="table" w:customStyle="1" w:styleId="15">
    <w:name w:val="15"/>
    <w:basedOn w:val="TableNormal"/>
    <w:rPr>
      <w:rFonts w:ascii="Cambria" w:eastAsia="Cambria" w:hAnsi="Cambria" w:cs="Cambria"/>
      <w:sz w:val="24"/>
      <w:szCs w:val="24"/>
    </w:rPr>
    <w:tblPr>
      <w:tblStyleRowBandSize w:val="1"/>
      <w:tblStyleColBandSize w:val="1"/>
    </w:tblPr>
  </w:style>
  <w:style w:type="table" w:customStyle="1" w:styleId="14">
    <w:name w:val="14"/>
    <w:basedOn w:val="TableNormal"/>
    <w:rPr>
      <w:rFonts w:ascii="Cambria" w:eastAsia="Cambria" w:hAnsi="Cambria" w:cs="Cambria"/>
      <w:sz w:val="24"/>
      <w:szCs w:val="24"/>
    </w:rPr>
    <w:tblPr>
      <w:tblStyleRowBandSize w:val="1"/>
      <w:tblStyleColBandSize w:val="1"/>
    </w:tblPr>
  </w:style>
  <w:style w:type="table" w:customStyle="1" w:styleId="13">
    <w:name w:val="13"/>
    <w:basedOn w:val="TableNormal"/>
    <w:rPr>
      <w:rFonts w:ascii="Cambria" w:eastAsia="Cambria" w:hAnsi="Cambria" w:cs="Cambria"/>
      <w:sz w:val="24"/>
      <w:szCs w:val="24"/>
    </w:rPr>
    <w:tblPr>
      <w:tblStyleRowBandSize w:val="1"/>
      <w:tblStyleColBandSize w:val="1"/>
    </w:tblPr>
  </w:style>
  <w:style w:type="table" w:customStyle="1" w:styleId="12">
    <w:name w:val="12"/>
    <w:basedOn w:val="TableNormal"/>
    <w:rPr>
      <w:rFonts w:ascii="Cambria" w:eastAsia="Cambria" w:hAnsi="Cambria" w:cs="Cambria"/>
      <w:sz w:val="24"/>
      <w:szCs w:val="24"/>
    </w:rPr>
    <w:tblPr>
      <w:tblStyleRowBandSize w:val="1"/>
      <w:tblStyleColBandSize w:val="1"/>
    </w:tblPr>
  </w:style>
  <w:style w:type="table" w:customStyle="1" w:styleId="11">
    <w:name w:val="11"/>
    <w:basedOn w:val="TableNormal"/>
    <w:rPr>
      <w:rFonts w:ascii="Cambria" w:eastAsia="Cambria" w:hAnsi="Cambria" w:cs="Cambria"/>
      <w:sz w:val="24"/>
      <w:szCs w:val="24"/>
    </w:rPr>
    <w:tblPr>
      <w:tblStyleRowBandSize w:val="1"/>
      <w:tblStyleColBandSize w:val="1"/>
    </w:tblPr>
  </w:style>
  <w:style w:type="table" w:customStyle="1" w:styleId="10">
    <w:name w:val="10"/>
    <w:basedOn w:val="TableNormal"/>
    <w:rPr>
      <w:rFonts w:ascii="Cambria" w:eastAsia="Cambria" w:hAnsi="Cambria" w:cs="Cambria"/>
      <w:sz w:val="24"/>
      <w:szCs w:val="24"/>
    </w:rPr>
    <w:tblPr>
      <w:tblStyleRowBandSize w:val="1"/>
      <w:tblStyleColBandSize w:val="1"/>
    </w:tblPr>
  </w:style>
  <w:style w:type="table" w:customStyle="1" w:styleId="9">
    <w:name w:val="9"/>
    <w:basedOn w:val="TableNormal"/>
    <w:rPr>
      <w:rFonts w:ascii="Cambria" w:eastAsia="Cambria" w:hAnsi="Cambria" w:cs="Cambria"/>
      <w:sz w:val="24"/>
      <w:szCs w:val="24"/>
    </w:rPr>
    <w:tblPr>
      <w:tblStyleRowBandSize w:val="1"/>
      <w:tblStyleColBandSize w:val="1"/>
    </w:tblPr>
  </w:style>
  <w:style w:type="table" w:customStyle="1" w:styleId="8">
    <w:name w:val="8"/>
    <w:basedOn w:val="TableNormal"/>
    <w:rPr>
      <w:rFonts w:ascii="Cambria" w:eastAsia="Cambria" w:hAnsi="Cambria" w:cs="Cambria"/>
      <w:sz w:val="24"/>
      <w:szCs w:val="24"/>
    </w:rPr>
    <w:tblPr>
      <w:tblStyleRowBandSize w:val="1"/>
      <w:tblStyleColBandSize w:val="1"/>
    </w:tblPr>
  </w:style>
  <w:style w:type="table" w:customStyle="1" w:styleId="7">
    <w:name w:val="7"/>
    <w:basedOn w:val="TableNormal"/>
    <w:rPr>
      <w:rFonts w:ascii="Cambria" w:eastAsia="Cambria" w:hAnsi="Cambria" w:cs="Cambria"/>
      <w:sz w:val="24"/>
      <w:szCs w:val="24"/>
    </w:rPr>
    <w:tblPr>
      <w:tblStyleRowBandSize w:val="1"/>
      <w:tblStyleColBandSize w:val="1"/>
    </w:tblPr>
  </w:style>
  <w:style w:type="table" w:customStyle="1" w:styleId="6">
    <w:name w:val="6"/>
    <w:basedOn w:val="TableNormal"/>
    <w:rPr>
      <w:rFonts w:ascii="Cambria" w:eastAsia="Cambria" w:hAnsi="Cambria" w:cs="Cambria"/>
      <w:sz w:val="24"/>
      <w:szCs w:val="24"/>
    </w:rPr>
    <w:tblPr>
      <w:tblStyleRowBandSize w:val="1"/>
      <w:tblStyleColBandSize w:val="1"/>
    </w:tblPr>
  </w:style>
  <w:style w:type="table" w:customStyle="1" w:styleId="5">
    <w:name w:val="5"/>
    <w:basedOn w:val="TableNormal"/>
    <w:rPr>
      <w:rFonts w:ascii="Cambria" w:eastAsia="Cambria" w:hAnsi="Cambria" w:cs="Cambria"/>
      <w:sz w:val="24"/>
      <w:szCs w:val="24"/>
    </w:rPr>
    <w:tblPr>
      <w:tblStyleRowBandSize w:val="1"/>
      <w:tblStyleColBandSize w:val="1"/>
    </w:tblPr>
  </w:style>
  <w:style w:type="table" w:customStyle="1" w:styleId="4">
    <w:name w:val="4"/>
    <w:basedOn w:val="TableNormal"/>
    <w:rPr>
      <w:rFonts w:ascii="Cambria" w:eastAsia="Cambria" w:hAnsi="Cambria" w:cs="Cambria"/>
      <w:sz w:val="24"/>
      <w:szCs w:val="24"/>
    </w:rPr>
    <w:tblPr>
      <w:tblStyleRowBandSize w:val="1"/>
      <w:tblStyleColBandSize w:val="1"/>
    </w:tblPr>
  </w:style>
  <w:style w:type="table" w:customStyle="1" w:styleId="3">
    <w:name w:val="3"/>
    <w:basedOn w:val="TableNormal"/>
    <w:rPr>
      <w:rFonts w:ascii="Cambria" w:eastAsia="Cambria" w:hAnsi="Cambria" w:cs="Cambria"/>
      <w:sz w:val="24"/>
      <w:szCs w:val="24"/>
    </w:rPr>
    <w:tblPr>
      <w:tblStyleRowBandSize w:val="1"/>
      <w:tblStyleColBandSize w:val="1"/>
    </w:tblPr>
  </w:style>
  <w:style w:type="table" w:customStyle="1" w:styleId="2">
    <w:name w:val="2"/>
    <w:basedOn w:val="TableNormal"/>
    <w:rPr>
      <w:rFonts w:ascii="Cambria" w:eastAsia="Cambria" w:hAnsi="Cambria" w:cs="Cambria"/>
      <w:sz w:val="24"/>
      <w:szCs w:val="24"/>
    </w:rPr>
    <w:tblPr>
      <w:tblStyleRowBandSize w:val="1"/>
      <w:tblStyleColBandSize w:val="1"/>
    </w:tblPr>
  </w:style>
  <w:style w:type="table" w:customStyle="1" w:styleId="1">
    <w:name w:val="1"/>
    <w:basedOn w:val="TableNormal"/>
    <w:rPr>
      <w:rFonts w:ascii="Cambria" w:eastAsia="Cambria" w:hAnsi="Cambria" w:cs="Cambria"/>
      <w:sz w:val="24"/>
      <w:szCs w:val="24"/>
    </w:rPr>
    <w:tblPr>
      <w:tblStyleRowBandSize w:val="1"/>
      <w:tblStyleColBandSize w:val="1"/>
    </w:tblPr>
  </w:style>
  <w:style w:type="character" w:customStyle="1" w:styleId="UnresolvedMention3">
    <w:name w:val="Unresolved Mention3"/>
    <w:basedOn w:val="DefaultParagraphFont"/>
    <w:uiPriority w:val="99"/>
    <w:semiHidden/>
    <w:unhideWhenUsed/>
    <w:rsid w:val="00E74111"/>
    <w:rPr>
      <w:color w:val="605E5C"/>
      <w:shd w:val="clear" w:color="auto" w:fill="E1DFDD"/>
    </w:rPr>
  </w:style>
  <w:style w:type="paragraph" w:customStyle="1" w:styleId="Default">
    <w:name w:val="Default"/>
    <w:rsid w:val="004940DE"/>
    <w:pPr>
      <w:autoSpaceDE w:val="0"/>
      <w:autoSpaceDN w:val="0"/>
      <w:adjustRightInd w:val="0"/>
    </w:pPr>
    <w:rPr>
      <w:rFonts w:ascii="Tw Cen MT" w:eastAsiaTheme="minorEastAsia" w:hAnsi="Tw Cen MT" w:cs="Tw Cen MT"/>
      <w:color w:val="000000"/>
      <w:sz w:val="24"/>
      <w:szCs w:val="24"/>
      <w:lang w:val="en-GB" w:eastAsia="zh-CN"/>
    </w:rPr>
  </w:style>
  <w:style w:type="paragraph" w:styleId="BodyText">
    <w:name w:val="Body Text"/>
    <w:basedOn w:val="Normal"/>
    <w:link w:val="BodyTextChar"/>
    <w:uiPriority w:val="1"/>
    <w:qFormat/>
    <w:rsid w:val="004940DE"/>
    <w:pPr>
      <w:autoSpaceDE w:val="0"/>
      <w:autoSpaceDN w:val="0"/>
      <w:adjustRightInd w:val="0"/>
    </w:pPr>
    <w:rPr>
      <w:rFonts w:ascii="Tw Cen MT" w:eastAsiaTheme="minorEastAsia" w:hAnsi="Tw Cen MT" w:cs="Tw Cen MT"/>
      <w:lang w:val="en-GB" w:eastAsia="zh-CN"/>
    </w:rPr>
  </w:style>
  <w:style w:type="character" w:customStyle="1" w:styleId="BodyTextChar">
    <w:name w:val="Body Text Char"/>
    <w:basedOn w:val="DefaultParagraphFont"/>
    <w:link w:val="BodyText"/>
    <w:uiPriority w:val="1"/>
    <w:rsid w:val="004940DE"/>
    <w:rPr>
      <w:rFonts w:ascii="Tw Cen MT" w:eastAsiaTheme="minorEastAsia" w:hAnsi="Tw Cen MT" w:cs="Tw Cen MT"/>
      <w:lang w:val="en-GB" w:eastAsia="zh-CN"/>
    </w:rPr>
  </w:style>
  <w:style w:type="paragraph" w:customStyle="1" w:styleId="TableParagraph">
    <w:name w:val="Table Paragraph"/>
    <w:basedOn w:val="Normal"/>
    <w:uiPriority w:val="1"/>
    <w:qFormat/>
    <w:rsid w:val="004940DE"/>
    <w:pPr>
      <w:autoSpaceDE w:val="0"/>
      <w:autoSpaceDN w:val="0"/>
      <w:adjustRightInd w:val="0"/>
      <w:spacing w:before="2"/>
      <w:ind w:left="107"/>
    </w:pPr>
    <w:rPr>
      <w:rFonts w:ascii="Tw Cen MT" w:eastAsiaTheme="minorEastAsia" w:hAnsi="Tw Cen MT" w:cs="Tw Cen MT"/>
      <w:sz w:val="24"/>
      <w:szCs w:val="24"/>
      <w:lang w:val="en-GB" w:eastAsia="zh-CN"/>
    </w:rPr>
  </w:style>
  <w:style w:type="character" w:styleId="UnresolvedMention">
    <w:name w:val="Unresolved Mention"/>
    <w:basedOn w:val="DefaultParagraphFont"/>
    <w:uiPriority w:val="99"/>
    <w:semiHidden/>
    <w:unhideWhenUsed/>
    <w:rsid w:val="0022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832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scaltransparency.net/making-tax-work/" TargetMode="External"/><Relationship Id="rId18" Type="http://schemas.openxmlformats.org/officeDocument/2006/relationships/hyperlink" Target="https://www.imf.org/en/Publications/Departmental-Papers-Policy-Papers/Issues/2019/03/07/ISORA-2016-Understanding-Revenue-Administration-46337"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internationalbudget.org/issues-lab/tax-equity-initiative/" TargetMode="External"/><Relationship Id="rId17" Type="http://schemas.openxmlformats.org/officeDocument/2006/relationships/hyperlink" Target="https://www.pefa.org/abou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adat.org/home" TargetMode="External"/><Relationship Id="rId20" Type="http://schemas.openxmlformats.org/officeDocument/2006/relationships/hyperlink" Target="https://www.fiscaltransparency.net/public-participation-principles-and-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ldbank.org/en/programs/the-global-tax-progra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iscaltransparency.net/cso-perspective-on-taxes-scoping-study/" TargetMode="External"/><Relationship Id="rId23" Type="http://schemas.openxmlformats.org/officeDocument/2006/relationships/footer" Target="footer2.xml"/><Relationship Id="rId10" Type="http://schemas.openxmlformats.org/officeDocument/2006/relationships/hyperlink" Target="https://www.fiscaltransparency.net/es/principios-y-guia-de-participacion-publica/" TargetMode="External"/><Relationship Id="rId19" Type="http://schemas.openxmlformats.org/officeDocument/2006/relationships/hyperlink" Target="https://www.fiscaltransparency.net/gift-principles/" TargetMode="External"/><Relationship Id="rId4" Type="http://schemas.openxmlformats.org/officeDocument/2006/relationships/styles" Target="styles.xml"/><Relationship Id="rId9" Type="http://schemas.openxmlformats.org/officeDocument/2006/relationships/hyperlink" Target="https://www.fiscaltransparency.net/es/gift-principios/" TargetMode="External"/><Relationship Id="rId14" Type="http://schemas.openxmlformats.org/officeDocument/2006/relationships/hyperlink" Target="https://www.fiscaltransparency.net/promoting-more-open-and-accountable-tax-system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mf.org/external/np/pp/eng/2014/050914.pdf" TargetMode="External"/><Relationship Id="rId3" Type="http://schemas.openxmlformats.org/officeDocument/2006/relationships/hyperlink" Target="https://derechosypoliticafiscal.org/images/ASSETS/Principles_for_Human_Rights_in_Fiscal_Policy-ENG-VF-1.pdf" TargetMode="External"/><Relationship Id="rId7" Type="http://schemas.openxmlformats.org/officeDocument/2006/relationships/hyperlink" Target="https://fiscaltransparency.net/making-tax-work/" TargetMode="External"/><Relationship Id="rId2" Type="http://schemas.openxmlformats.org/officeDocument/2006/relationships/hyperlink" Target="https://derechosypoliticafiscal.org/" TargetMode="External"/><Relationship Id="rId1" Type="http://schemas.openxmlformats.org/officeDocument/2006/relationships/hyperlink" Target="https://fiscaltransparency.net/making-tax-work/" TargetMode="External"/><Relationship Id="rId6" Type="http://schemas.openxmlformats.org/officeDocument/2006/relationships/hyperlink" Target="https://www.fiscaltransparency.net/making-tax-work/" TargetMode="External"/><Relationship Id="rId5" Type="http://schemas.openxmlformats.org/officeDocument/2006/relationships/hyperlink" Target="https://www.fiscaltransparency.net/making-tax-work/" TargetMode="External"/><Relationship Id="rId4" Type="http://schemas.openxmlformats.org/officeDocument/2006/relationships/hyperlink" Target="https://www.fiscaltransparency.net/making-tax-wo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Rs76kQwzSIYpq9RCAKJ7iL6i8A==">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</go:docsCustomData>
</go:gDocsCustomXmlDataStorage>
</file>

<file path=customXml/itemProps1.xml><?xml version="1.0" encoding="utf-8"?>
<ds:datastoreItem xmlns:ds="http://schemas.openxmlformats.org/officeDocument/2006/customXml" ds:itemID="{E836480C-CD6C-4B13-8827-3DB73AFF1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11254</Words>
  <Characters>64149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petrie</dc:creator>
  <cp:keywords/>
  <dc:description/>
  <cp:lastModifiedBy>Marianne Fabian</cp:lastModifiedBy>
  <cp:revision>2</cp:revision>
  <dcterms:created xsi:type="dcterms:W3CDTF">2022-10-02T20:39:00Z</dcterms:created>
  <dcterms:modified xsi:type="dcterms:W3CDTF">2022-10-02T20:39:00Z</dcterms:modified>
</cp:coreProperties>
</file>